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2C5BF" w14:textId="07C00275" w:rsidR="001D2779" w:rsidRPr="00ED0FC4" w:rsidRDefault="00ED0FC4" w:rsidP="00ED0FC4">
      <w:pPr>
        <w:bidi/>
        <w:ind w:left="2832"/>
        <w:jc w:val="both"/>
        <w:rPr>
          <w:sz w:val="56"/>
          <w:szCs w:val="56"/>
          <w:u w:val="single"/>
          <w:rtl/>
        </w:rPr>
      </w:pPr>
      <w:r w:rsidRPr="00ED0FC4">
        <w:rPr>
          <w:rFonts w:hint="cs"/>
          <w:sz w:val="56"/>
          <w:szCs w:val="56"/>
          <w:u w:val="single"/>
          <w:rtl/>
        </w:rPr>
        <w:t xml:space="preserve">בני יעקב </w:t>
      </w:r>
    </w:p>
    <w:p w14:paraId="6C2AEF9C" w14:textId="46371AD9" w:rsidR="00ED0FC4" w:rsidRDefault="00ED0FC4" w:rsidP="00ED0FC4">
      <w:pPr>
        <w:bidi/>
        <w:jc w:val="both"/>
        <w:rPr>
          <w:sz w:val="28"/>
          <w:szCs w:val="28"/>
          <w:rtl/>
        </w:rPr>
      </w:pPr>
    </w:p>
    <w:p w14:paraId="4B0DD551" w14:textId="6CBD6023" w:rsidR="00ED0FC4" w:rsidRDefault="00ED0FC4" w:rsidP="00ED0FC4">
      <w:pPr>
        <w:bidi/>
        <w:jc w:val="both"/>
        <w:rPr>
          <w:sz w:val="28"/>
          <w:szCs w:val="28"/>
          <w:rtl/>
        </w:rPr>
      </w:pPr>
    </w:p>
    <w:p w14:paraId="381E0525" w14:textId="72B81B9A" w:rsidR="00ED0FC4" w:rsidRDefault="00ED0FC4" w:rsidP="00ED0FC4">
      <w:pPr>
        <w:bidi/>
        <w:jc w:val="both"/>
        <w:rPr>
          <w:sz w:val="28"/>
          <w:szCs w:val="28"/>
          <w:rtl/>
        </w:rPr>
      </w:pPr>
    </w:p>
    <w:p w14:paraId="1C07E7DF" w14:textId="7657127A" w:rsidR="00ED0FC4" w:rsidRDefault="00ED0FC4" w:rsidP="00ED0FC4">
      <w:pPr>
        <w:bidi/>
        <w:jc w:val="both"/>
        <w:rPr>
          <w:sz w:val="28"/>
          <w:szCs w:val="28"/>
          <w:rtl/>
        </w:rPr>
      </w:pPr>
    </w:p>
    <w:p w14:paraId="056CC291" w14:textId="4EE9E6A0" w:rsidR="00ED0FC4" w:rsidRPr="00ED0FC4" w:rsidRDefault="00ED0FC4" w:rsidP="00ED0FC4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עי' </w:t>
      </w:r>
      <w:r w:rsidRPr="00ED0FC4">
        <w:rPr>
          <w:rFonts w:hint="cs"/>
          <w:b/>
          <w:bCs/>
          <w:sz w:val="28"/>
          <w:szCs w:val="28"/>
          <w:rtl/>
        </w:rPr>
        <w:t>תוס'</w:t>
      </w:r>
      <w:r w:rsidRPr="00ED0FC4">
        <w:rPr>
          <w:rFonts w:hint="cs"/>
          <w:sz w:val="24"/>
          <w:szCs w:val="24"/>
          <w:rtl/>
        </w:rPr>
        <w:t xml:space="preserve">(ד''ה כמאן) </w:t>
      </w:r>
      <w:r w:rsidRPr="00ED0FC4">
        <w:rPr>
          <w:rFonts w:hint="cs"/>
          <w:b/>
          <w:bCs/>
          <w:sz w:val="28"/>
          <w:szCs w:val="28"/>
          <w:rtl/>
        </w:rPr>
        <w:t>בחולין</w:t>
      </w:r>
      <w:r w:rsidRPr="00ED0FC4">
        <w:rPr>
          <w:rFonts w:hint="cs"/>
          <w:sz w:val="24"/>
          <w:szCs w:val="24"/>
          <w:rtl/>
        </w:rPr>
        <w:t xml:space="preserve">(דף צא.) </w:t>
      </w:r>
      <w:r>
        <w:rPr>
          <w:rFonts w:hint="cs"/>
          <w:sz w:val="28"/>
          <w:szCs w:val="28"/>
          <w:rtl/>
        </w:rPr>
        <w:t>שיש פלוגתת בין שתי התירוצים שלו האם בני יעקב אכלו רק מבהמה שחוטה או לא [ומשמע שלא רק שחיטה לא היו מקיימין אלא כל התרי''ג מצוות, אבל כן היו מקיימין ז' מצוות בני נח].</w:t>
      </w:r>
    </w:p>
    <w:sectPr w:rsidR="00ED0FC4" w:rsidRPr="00ED0F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C4"/>
    <w:rsid w:val="001D2779"/>
    <w:rsid w:val="00ED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E28E2"/>
  <w15:chartTrackingRefBased/>
  <w15:docId w15:val="{984B7D3C-5AE9-4FA3-876A-8E2FA1DC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2022-06-13T09:14:00Z</dcterms:created>
  <dcterms:modified xsi:type="dcterms:W3CDTF">2022-06-13T09:21:00Z</dcterms:modified>
</cp:coreProperties>
</file>