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29A8" w14:textId="302307A5" w:rsidR="001D2779" w:rsidRPr="008039CF" w:rsidRDefault="00BD082C" w:rsidP="00BD082C">
      <w:pPr>
        <w:bidi/>
        <w:ind w:left="3540"/>
        <w:jc w:val="both"/>
        <w:rPr>
          <w:rFonts w:asciiTheme="majorBidi" w:hAnsiTheme="majorBidi" w:cstheme="majorBidi"/>
          <w:sz w:val="56"/>
          <w:szCs w:val="56"/>
          <w:u w:val="single"/>
          <w:rtl/>
        </w:rPr>
      </w:pPr>
      <w:r w:rsidRPr="008039CF">
        <w:rPr>
          <w:rFonts w:asciiTheme="majorBidi" w:hAnsiTheme="majorBidi" w:cstheme="majorBidi"/>
          <w:sz w:val="56"/>
          <w:szCs w:val="56"/>
          <w:u w:val="single"/>
          <w:rtl/>
        </w:rPr>
        <w:t>גשמיות</w:t>
      </w:r>
    </w:p>
    <w:p w14:paraId="4AE906F4" w14:textId="68BC9974" w:rsidR="00BD082C" w:rsidRPr="008039CF" w:rsidRDefault="00BD082C" w:rsidP="00BD082C">
      <w:pPr>
        <w:bidi/>
        <w:jc w:val="both"/>
        <w:rPr>
          <w:rFonts w:asciiTheme="majorBidi" w:hAnsiTheme="majorBidi" w:cstheme="majorBidi"/>
          <w:sz w:val="28"/>
          <w:szCs w:val="28"/>
          <w:rtl/>
        </w:rPr>
      </w:pPr>
    </w:p>
    <w:p w14:paraId="0D5170F4" w14:textId="77777777" w:rsidR="008039CF" w:rsidRPr="00A9063D" w:rsidRDefault="008039CF" w:rsidP="008039CF">
      <w:pPr>
        <w:bidi/>
        <w:jc w:val="both"/>
        <w:rPr>
          <w:rFonts w:asciiTheme="majorBidi" w:hAnsiTheme="majorBidi" w:cstheme="majorBidi"/>
          <w:sz w:val="36"/>
          <w:szCs w:val="36"/>
          <w:rtl/>
        </w:rPr>
      </w:pPr>
      <w:r w:rsidRPr="00A9063D">
        <w:rPr>
          <w:rFonts w:asciiTheme="majorBidi" w:hAnsiTheme="majorBidi" w:cs="Times New Roman"/>
          <w:sz w:val="36"/>
          <w:szCs w:val="36"/>
          <w:u w:val="single"/>
          <w:rtl/>
        </w:rPr>
        <w:t>כ</w:t>
      </w:r>
      <w:r w:rsidRPr="00A9063D">
        <w:rPr>
          <w:rFonts w:asciiTheme="majorBidi" w:hAnsiTheme="majorBidi" w:cs="Times New Roman" w:hint="cs"/>
          <w:sz w:val="36"/>
          <w:szCs w:val="36"/>
          <w:u w:val="single"/>
          <w:rtl/>
        </w:rPr>
        <w:t>ו</w:t>
      </w:r>
      <w:r w:rsidRPr="00A9063D">
        <w:rPr>
          <w:rFonts w:asciiTheme="majorBidi" w:hAnsiTheme="majorBidi" w:cs="Times New Roman"/>
          <w:sz w:val="36"/>
          <w:szCs w:val="36"/>
          <w:u w:val="single"/>
          <w:rtl/>
        </w:rPr>
        <w:t>חות הנפש נקשרים בכ</w:t>
      </w:r>
      <w:r w:rsidRPr="00A9063D">
        <w:rPr>
          <w:rFonts w:asciiTheme="majorBidi" w:hAnsiTheme="majorBidi" w:cs="Times New Roman" w:hint="cs"/>
          <w:sz w:val="36"/>
          <w:szCs w:val="36"/>
          <w:u w:val="single"/>
          <w:rtl/>
        </w:rPr>
        <w:t>ו</w:t>
      </w:r>
      <w:r w:rsidRPr="00A9063D">
        <w:rPr>
          <w:rFonts w:asciiTheme="majorBidi" w:hAnsiTheme="majorBidi" w:cs="Times New Roman"/>
          <w:sz w:val="36"/>
          <w:szCs w:val="36"/>
          <w:u w:val="single"/>
          <w:rtl/>
        </w:rPr>
        <w:t>חות הגוף</w:t>
      </w:r>
    </w:p>
    <w:p w14:paraId="0866FBD6" w14:textId="77777777" w:rsidR="008039CF" w:rsidRDefault="008039CF" w:rsidP="008039CF">
      <w:pPr>
        <w:bidi/>
        <w:jc w:val="both"/>
        <w:rPr>
          <w:rFonts w:asciiTheme="majorBidi" w:hAnsiTheme="majorBidi" w:cstheme="majorBidi"/>
          <w:sz w:val="28"/>
          <w:szCs w:val="28"/>
          <w:rtl/>
        </w:rPr>
      </w:pPr>
      <w:r>
        <w:rPr>
          <w:rFonts w:asciiTheme="majorBidi" w:hAnsiTheme="majorBidi" w:cstheme="majorBidi" w:hint="cs"/>
          <w:sz w:val="28"/>
          <w:szCs w:val="28"/>
          <w:rtl/>
        </w:rPr>
        <w:t xml:space="preserve">כתוב בפר' </w:t>
      </w:r>
      <w:r w:rsidRPr="00A9063D">
        <w:rPr>
          <w:rFonts w:asciiTheme="majorBidi" w:hAnsiTheme="majorBidi" w:cstheme="majorBidi" w:hint="cs"/>
          <w:b/>
          <w:bCs/>
          <w:sz w:val="28"/>
          <w:szCs w:val="28"/>
          <w:rtl/>
        </w:rPr>
        <w:t>יתרו</w:t>
      </w:r>
      <w:r>
        <w:rPr>
          <w:rFonts w:asciiTheme="majorBidi" w:hAnsiTheme="majorBidi" w:cstheme="majorBidi" w:hint="cs"/>
          <w:sz w:val="28"/>
          <w:szCs w:val="28"/>
          <w:rtl/>
        </w:rPr>
        <w:t xml:space="preserve"> </w:t>
      </w:r>
      <w:r w:rsidRPr="00A9063D">
        <w:rPr>
          <w:rFonts w:asciiTheme="majorBidi" w:hAnsiTheme="majorBidi" w:cstheme="majorBidi" w:hint="cs"/>
          <w:sz w:val="24"/>
          <w:szCs w:val="24"/>
          <w:rtl/>
        </w:rPr>
        <w:t xml:space="preserve">(יח, יב) </w:t>
      </w:r>
      <w:r w:rsidRPr="00A9063D">
        <w:rPr>
          <w:rFonts w:asciiTheme="majorBidi" w:hAnsiTheme="majorBidi" w:cstheme="majorBidi"/>
          <w:sz w:val="28"/>
          <w:szCs w:val="28"/>
          <w:rtl/>
        </w:rPr>
        <w:t>וַיִּקַּח יִתְרוֹ חֹתֵן מֹשֶׁה עֹלָה וּזְבָחִים לֵאלֹהִים וַיָּבֹא אַהֲרֹן וְכֹל זִקְנֵי יִשְׂרָאֵל לֶאֱכָל לֶחֶם עִם חֹתֵן מֹשֶׁה לִפְנֵי הָאֱלֹהִים</w:t>
      </w:r>
    </w:p>
    <w:p w14:paraId="71D8073F" w14:textId="77777777" w:rsidR="008039CF" w:rsidRDefault="008039CF" w:rsidP="008039CF">
      <w:pPr>
        <w:bidi/>
        <w:jc w:val="both"/>
        <w:rPr>
          <w:rFonts w:asciiTheme="majorBidi" w:hAnsiTheme="majorBidi" w:cstheme="majorBidi"/>
          <w:sz w:val="28"/>
          <w:szCs w:val="28"/>
          <w:rtl/>
        </w:rPr>
      </w:pPr>
      <w:r w:rsidRPr="00A9063D">
        <w:rPr>
          <w:rFonts w:asciiTheme="majorBidi" w:hAnsiTheme="majorBidi" w:cstheme="majorBidi" w:hint="cs"/>
          <w:sz w:val="28"/>
          <w:szCs w:val="28"/>
          <w:rtl/>
        </w:rPr>
        <w:t xml:space="preserve">וכותב </w:t>
      </w:r>
      <w:r w:rsidRPr="00A9063D">
        <w:rPr>
          <w:rFonts w:asciiTheme="majorBidi" w:hAnsiTheme="majorBidi" w:cstheme="majorBidi" w:hint="cs"/>
          <w:b/>
          <w:bCs/>
          <w:sz w:val="28"/>
          <w:szCs w:val="28"/>
          <w:rtl/>
        </w:rPr>
        <w:t>רש''י</w:t>
      </w:r>
      <w:r w:rsidRPr="00A9063D">
        <w:rPr>
          <w:rFonts w:asciiTheme="majorBidi" w:hAnsiTheme="majorBidi" w:cstheme="majorBidi" w:hint="cs"/>
          <w:sz w:val="28"/>
          <w:szCs w:val="28"/>
          <w:rtl/>
        </w:rPr>
        <w:t xml:space="preserve"> </w:t>
      </w:r>
      <w:r w:rsidRPr="00A9063D">
        <w:rPr>
          <w:rFonts w:asciiTheme="majorBidi" w:hAnsiTheme="majorBidi" w:cstheme="majorBidi" w:hint="cs"/>
          <w:sz w:val="24"/>
          <w:szCs w:val="24"/>
          <w:rtl/>
        </w:rPr>
        <w:t xml:space="preserve">(ד''ה </w:t>
      </w:r>
      <w:r w:rsidRPr="00A9063D">
        <w:rPr>
          <w:rFonts w:asciiTheme="majorBidi" w:hAnsiTheme="majorBidi" w:cstheme="majorBidi"/>
          <w:sz w:val="24"/>
          <w:szCs w:val="24"/>
          <w:rtl/>
        </w:rPr>
        <w:t>לפני האלהים</w:t>
      </w:r>
      <w:r w:rsidRPr="00A9063D">
        <w:rPr>
          <w:rFonts w:asciiTheme="majorBidi" w:hAnsiTheme="majorBidi" w:cstheme="majorBidi" w:hint="cs"/>
          <w:sz w:val="24"/>
          <w:szCs w:val="24"/>
          <w:rtl/>
        </w:rPr>
        <w:t>)</w:t>
      </w:r>
      <w:r w:rsidRPr="00A9063D">
        <w:rPr>
          <w:rFonts w:asciiTheme="majorBidi" w:hAnsiTheme="majorBidi" w:cstheme="majorBidi"/>
          <w:sz w:val="24"/>
          <w:szCs w:val="24"/>
          <w:rtl/>
        </w:rPr>
        <w:t xml:space="preserve"> </w:t>
      </w:r>
      <w:r w:rsidRPr="00A9063D">
        <w:rPr>
          <w:rFonts w:asciiTheme="majorBidi" w:hAnsiTheme="majorBidi" w:cstheme="majorBidi" w:hint="cs"/>
          <w:sz w:val="28"/>
          <w:szCs w:val="28"/>
          <w:rtl/>
        </w:rPr>
        <w:t>''</w:t>
      </w:r>
      <w:r w:rsidRPr="00A9063D">
        <w:rPr>
          <w:rFonts w:asciiTheme="majorBidi" w:hAnsiTheme="majorBidi" w:cstheme="majorBidi"/>
          <w:sz w:val="28"/>
          <w:szCs w:val="28"/>
          <w:rtl/>
        </w:rPr>
        <w:t>מכאן שהנהנה מסעודה שתלמידי חכמים מסובין בה, כאילו נהנה מזיו השכינה</w:t>
      </w:r>
      <w:r w:rsidRPr="00A9063D">
        <w:rPr>
          <w:rFonts w:asciiTheme="majorBidi" w:hAnsiTheme="majorBidi" w:cstheme="majorBidi" w:hint="cs"/>
          <w:sz w:val="28"/>
          <w:szCs w:val="28"/>
          <w:rtl/>
        </w:rPr>
        <w:t>''.</w:t>
      </w:r>
    </w:p>
    <w:p w14:paraId="079AF92C" w14:textId="77777777" w:rsidR="008039CF" w:rsidRDefault="008039CF" w:rsidP="008039CF">
      <w:pPr>
        <w:bidi/>
        <w:jc w:val="both"/>
        <w:rPr>
          <w:rFonts w:asciiTheme="majorBidi" w:hAnsiTheme="majorBidi" w:cstheme="majorBidi"/>
          <w:sz w:val="28"/>
          <w:szCs w:val="28"/>
          <w:rtl/>
        </w:rPr>
      </w:pPr>
      <w:r>
        <w:rPr>
          <w:rFonts w:asciiTheme="majorBidi" w:hAnsiTheme="majorBidi" w:cstheme="majorBidi" w:hint="cs"/>
          <w:sz w:val="28"/>
          <w:szCs w:val="28"/>
          <w:rtl/>
        </w:rPr>
        <w:t xml:space="preserve">וכתב </w:t>
      </w:r>
      <w:r w:rsidRPr="00A9063D">
        <w:rPr>
          <w:rFonts w:asciiTheme="majorBidi" w:hAnsiTheme="majorBidi" w:cstheme="majorBidi" w:hint="cs"/>
          <w:b/>
          <w:bCs/>
          <w:sz w:val="28"/>
          <w:szCs w:val="28"/>
          <w:rtl/>
        </w:rPr>
        <w:t>רבינו בחיי</w:t>
      </w:r>
      <w:r>
        <w:rPr>
          <w:rFonts w:asciiTheme="majorBidi" w:hAnsiTheme="majorBidi" w:cstheme="majorBidi" w:hint="cs"/>
          <w:sz w:val="28"/>
          <w:szCs w:val="28"/>
          <w:rtl/>
        </w:rPr>
        <w:t xml:space="preserve"> </w:t>
      </w:r>
      <w:r w:rsidRPr="00A9063D">
        <w:rPr>
          <w:rFonts w:asciiTheme="majorBidi" w:hAnsiTheme="majorBidi" w:cstheme="majorBidi" w:hint="cs"/>
          <w:sz w:val="24"/>
          <w:szCs w:val="24"/>
          <w:rtl/>
        </w:rPr>
        <w:t xml:space="preserve">(שם) </w:t>
      </w:r>
      <w:r>
        <w:rPr>
          <w:rFonts w:asciiTheme="majorBidi" w:hAnsiTheme="majorBidi" w:cstheme="majorBidi" w:hint="cs"/>
          <w:sz w:val="28"/>
          <w:szCs w:val="28"/>
          <w:rtl/>
        </w:rPr>
        <w:t>''</w:t>
      </w:r>
      <w:r w:rsidRPr="00A9063D">
        <w:rPr>
          <w:rFonts w:asciiTheme="majorBidi" w:hAnsiTheme="majorBidi" w:cs="Times New Roman"/>
          <w:sz w:val="28"/>
          <w:szCs w:val="28"/>
          <w:rtl/>
        </w:rPr>
        <w:t xml:space="preserve">ואין ספק כי הסעודה הזאת לאהרן ולשבעים זקנים וסעודת המטעמים ליצחק אבינו, כוונה אחת להם, כדי שתחול השמחה בנפש האוכל ותשרה עליו רוה"ק, </w:t>
      </w:r>
      <w:r w:rsidRPr="00A9063D">
        <w:rPr>
          <w:rFonts w:asciiTheme="majorBidi" w:hAnsiTheme="majorBidi" w:cs="Times New Roman"/>
          <w:sz w:val="28"/>
          <w:szCs w:val="28"/>
          <w:u w:val="single"/>
          <w:rtl/>
        </w:rPr>
        <w:t>לפי שכחות הנפש נקשרים בכחות הגוף, ובהתעורר כחות הגוף אז יתחזקו כחות הנפש לאיזה ענין שיכוין אליו האוכל</w:t>
      </w:r>
      <w:r w:rsidRPr="00A9063D">
        <w:rPr>
          <w:rFonts w:asciiTheme="majorBidi" w:hAnsiTheme="majorBidi" w:cs="Times New Roman"/>
          <w:sz w:val="28"/>
          <w:szCs w:val="28"/>
          <w:rtl/>
        </w:rPr>
        <w:t>, וזה ענין הכנור בנביאים הבאים להעיר עליהם רוח ממרום, כענין שכתוב: (מלכים - ב ג, טו) "והיה כנגן המנגן ותהי עליו יד ה'"</w:t>
      </w:r>
      <w:r>
        <w:rPr>
          <w:rFonts w:asciiTheme="majorBidi" w:hAnsiTheme="majorBidi" w:cs="Times New Roman" w:hint="cs"/>
          <w:sz w:val="28"/>
          <w:szCs w:val="28"/>
          <w:rtl/>
        </w:rPr>
        <w:t>.</w:t>
      </w:r>
    </w:p>
    <w:p w14:paraId="2657D6AD" w14:textId="5F55B512" w:rsidR="00BD082C" w:rsidRPr="008039CF" w:rsidRDefault="008039CF" w:rsidP="008039CF">
      <w:pPr>
        <w:bidi/>
        <w:jc w:val="both"/>
        <w:rPr>
          <w:rFonts w:asciiTheme="majorBidi" w:hAnsiTheme="majorBidi" w:cstheme="majorBidi"/>
          <w:sz w:val="28"/>
          <w:szCs w:val="28"/>
          <w:rtl/>
        </w:rPr>
      </w:pPr>
      <w:r>
        <w:rPr>
          <w:rFonts w:asciiTheme="majorBidi" w:hAnsiTheme="majorBidi" w:cstheme="majorBidi" w:hint="cs"/>
          <w:sz w:val="28"/>
          <w:szCs w:val="28"/>
          <w:rtl/>
        </w:rPr>
        <w:t>וכן צריכה להיות אכילה של שבת.</w:t>
      </w:r>
    </w:p>
    <w:p w14:paraId="553D60A3" w14:textId="6A3D5FDF" w:rsidR="00BD082C" w:rsidRPr="008039CF" w:rsidRDefault="00BD082C" w:rsidP="00BD082C">
      <w:pPr>
        <w:bidi/>
        <w:jc w:val="both"/>
        <w:rPr>
          <w:rFonts w:asciiTheme="majorBidi" w:hAnsiTheme="majorBidi" w:cstheme="majorBidi"/>
          <w:sz w:val="28"/>
          <w:szCs w:val="28"/>
          <w:rtl/>
        </w:rPr>
      </w:pPr>
    </w:p>
    <w:p w14:paraId="4F93EA18" w14:textId="3AC91D92" w:rsidR="002F2082" w:rsidRPr="008039CF" w:rsidRDefault="002F2082" w:rsidP="002F2082">
      <w:pPr>
        <w:bidi/>
        <w:jc w:val="both"/>
        <w:rPr>
          <w:rFonts w:asciiTheme="majorBidi" w:hAnsiTheme="majorBidi" w:cstheme="majorBidi"/>
          <w:sz w:val="36"/>
          <w:szCs w:val="36"/>
          <w:u w:val="single"/>
          <w:rtl/>
        </w:rPr>
      </w:pPr>
      <w:r w:rsidRPr="008039CF">
        <w:rPr>
          <w:rFonts w:asciiTheme="majorBidi" w:hAnsiTheme="majorBidi" w:cstheme="majorBidi"/>
          <w:sz w:val="36"/>
          <w:szCs w:val="36"/>
          <w:u w:val="single"/>
          <w:rtl/>
        </w:rPr>
        <w:t>התורה והגשמיות שני הפכים</w:t>
      </w:r>
    </w:p>
    <w:p w14:paraId="5FBAD8A8" w14:textId="407D0369" w:rsidR="00BD082C" w:rsidRPr="008039CF" w:rsidRDefault="00BD082C" w:rsidP="00BD082C">
      <w:pPr>
        <w:bidi/>
        <w:jc w:val="both"/>
        <w:rPr>
          <w:rFonts w:asciiTheme="majorBidi" w:hAnsiTheme="majorBidi" w:cstheme="majorBidi"/>
          <w:sz w:val="28"/>
          <w:szCs w:val="28"/>
          <w:rtl/>
        </w:rPr>
      </w:pPr>
      <w:r w:rsidRPr="008039CF">
        <w:rPr>
          <w:rFonts w:asciiTheme="majorBidi" w:hAnsiTheme="majorBidi" w:cstheme="majorBidi"/>
          <w:sz w:val="28"/>
          <w:szCs w:val="28"/>
          <w:rtl/>
        </w:rPr>
        <w:t xml:space="preserve">על המאמר </w:t>
      </w:r>
      <w:r w:rsidRPr="008039CF">
        <w:rPr>
          <w:rFonts w:asciiTheme="majorBidi" w:hAnsiTheme="majorBidi" w:cstheme="majorBidi"/>
          <w:b/>
          <w:bCs/>
          <w:sz w:val="28"/>
          <w:szCs w:val="28"/>
          <w:rtl/>
        </w:rPr>
        <w:t>בגיטין</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(דף נז:)</w:t>
      </w:r>
      <w:r w:rsidRPr="008039CF">
        <w:rPr>
          <w:rFonts w:asciiTheme="majorBidi" w:hAnsiTheme="majorBidi" w:cstheme="majorBidi"/>
          <w:sz w:val="28"/>
          <w:szCs w:val="28"/>
          <w:rtl/>
        </w:rPr>
        <w:t xml:space="preserve"> ''אין התורה מתקיימת אלא במי שממית עצמו עליה'' </w:t>
      </w:r>
      <w:r w:rsidRPr="008039CF">
        <w:rPr>
          <w:rFonts w:asciiTheme="majorBidi" w:hAnsiTheme="majorBidi" w:cstheme="majorBidi"/>
          <w:b/>
          <w:bCs/>
          <w:sz w:val="28"/>
          <w:szCs w:val="28"/>
          <w:rtl/>
        </w:rPr>
        <w:t>המהר''ל</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(בחידושי אגדות) </w:t>
      </w:r>
      <w:r w:rsidRPr="008039CF">
        <w:rPr>
          <w:rFonts w:asciiTheme="majorBidi" w:hAnsiTheme="majorBidi" w:cstheme="majorBidi"/>
          <w:sz w:val="28"/>
          <w:szCs w:val="28"/>
          <w:rtl/>
        </w:rPr>
        <w:t>כותב ''דבר זה ענין מופלא, כי התורה והגוף שני הפכים, כי איך תתקיים התורה שהיא שכלית בגוף הגשמי, שהגשמי הפך הנבדל, ולפיכך אין קיום לתורה באדם גשמי, כמו שני דברים שאינם מתדמים ומתייחסים ביחד שאין להם עמידה ביחד ולפיכך אין התורה מתקיימת רק במי שממית עצמו על התורה ואיש כזה גופו אינו נחשב כלל (אצל התורה) וכאלו אינו גופני כלל שהרי הוא ממית עצמו על דברי תורה ובזה התורה מתקיימת, אבל מי שאינו ממית עצמו על התורה והוא גשמי א"א שתהיה מקוים התורה השכלית בו כלל. ולא פליגי ובארנו זה במקום אחר גם כן''.</w:t>
      </w:r>
    </w:p>
    <w:p w14:paraId="423D90D1" w14:textId="27E3DED8" w:rsidR="00A85D35" w:rsidRPr="008039CF" w:rsidRDefault="00A85D35" w:rsidP="00A85D35">
      <w:pPr>
        <w:bidi/>
        <w:spacing w:after="200" w:line="276" w:lineRule="auto"/>
        <w:jc w:val="both"/>
        <w:rPr>
          <w:rFonts w:asciiTheme="majorBidi" w:hAnsiTheme="majorBidi" w:cstheme="majorBidi"/>
          <w:sz w:val="28"/>
          <w:szCs w:val="28"/>
          <w:rtl/>
        </w:rPr>
      </w:pPr>
      <w:r w:rsidRPr="008039CF">
        <w:rPr>
          <w:rFonts w:asciiTheme="majorBidi" w:hAnsiTheme="majorBidi" w:cstheme="majorBidi"/>
          <w:sz w:val="28"/>
          <w:szCs w:val="28"/>
          <w:rtl/>
        </w:rPr>
        <w:t xml:space="preserve">ועי' </w:t>
      </w:r>
      <w:r w:rsidRPr="008039CF">
        <w:rPr>
          <w:rFonts w:asciiTheme="majorBidi" w:hAnsiTheme="majorBidi" w:cstheme="majorBidi"/>
          <w:b/>
          <w:bCs/>
          <w:sz w:val="28"/>
          <w:szCs w:val="28"/>
          <w:rtl/>
        </w:rPr>
        <w:t>ר' צדוק הכהן מלובלין</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(פוקד עקרים אות ה) </w:t>
      </w:r>
      <w:r w:rsidRPr="008039CF">
        <w:rPr>
          <w:rFonts w:asciiTheme="majorBidi" w:hAnsiTheme="majorBidi" w:cstheme="majorBidi"/>
          <w:sz w:val="28"/>
          <w:szCs w:val="28"/>
          <w:rtl/>
        </w:rPr>
        <w:t xml:space="preserve">שכותב ג''כ אותו יסוד וז''ל ''ומה דבלבך על רחמך מה דברחמך עלך (ספרי דברים כ"ד) על כן לישרי לב שמחה ואין שמחת ישראל אלא בה' מעוזם </w:t>
      </w:r>
      <w:r w:rsidRPr="00E866FA">
        <w:rPr>
          <w:rFonts w:asciiTheme="majorBidi" w:hAnsiTheme="majorBidi" w:cstheme="majorBidi"/>
          <w:sz w:val="28"/>
          <w:szCs w:val="28"/>
          <w:u w:val="single"/>
          <w:rtl/>
        </w:rPr>
        <w:t>ואי אפשר להיות לבו שמח בהשם יתברך כאשר הוא ממולא בתאוות גופניות שהם שני הפכים</w:t>
      </w:r>
      <w:r w:rsidRPr="008039CF">
        <w:rPr>
          <w:rFonts w:asciiTheme="majorBidi" w:hAnsiTheme="majorBidi" w:cstheme="majorBidi"/>
          <w:sz w:val="28"/>
          <w:szCs w:val="28"/>
          <w:rtl/>
        </w:rPr>
        <w:t xml:space="preserve"> כי השם יתברך קדוש ומרוחק מתאוות ואי אפשר ליכנס בלב שני הפכים ורק מי שלבו ישר שאינו נוטה לשום תאוות זוכה לשמחה, ועל כן פקודי ה' ישרים משמחי לב (תהלים י"ט, ט') שהם מכניסים ישרות ללב להוציא תאוות כמו שכתב הרמב"ם בהלכות איסורי ביאה (פרק כ"ב הלכה י"ט) </w:t>
      </w:r>
      <w:r w:rsidRPr="00E866FA">
        <w:rPr>
          <w:rFonts w:asciiTheme="majorBidi" w:hAnsiTheme="majorBidi" w:cstheme="majorBidi"/>
          <w:sz w:val="28"/>
          <w:szCs w:val="28"/>
          <w:u w:val="single"/>
          <w:rtl/>
        </w:rPr>
        <w:t>דאין אדם מלא תאוות אלא בלב פנוי מדברי תורה</w:t>
      </w:r>
      <w:r w:rsidRPr="008039CF">
        <w:rPr>
          <w:rFonts w:asciiTheme="majorBidi" w:hAnsiTheme="majorBidi" w:cstheme="majorBidi"/>
          <w:sz w:val="28"/>
          <w:szCs w:val="28"/>
          <w:rtl/>
        </w:rPr>
        <w:t xml:space="preserve"> ואמרו ז"ל (קידושין ל' ב) אם פגע בך מנוול זה הוא יצר התאוות שהוא מנוול כמו שאמרו בשבת (קנ"ב א) אשה חמת וכו' והכל וכו' משכהו לבית המדרש כי חמידו דאורייתא הנכנס ללב מוציא חמדות זרות המנוולות מן הלב ועל כן הם משמחי לב שיוכל לשמוח בהשם יתברך שהוא על ידי הדביקות בו יתברך כשמחת חתן וכלה ואתם הדבקים וגו' חיים וגו' כי </w:t>
      </w:r>
      <w:r w:rsidRPr="008039CF">
        <w:rPr>
          <w:rFonts w:asciiTheme="majorBidi" w:hAnsiTheme="majorBidi" w:cstheme="majorBidi"/>
          <w:sz w:val="28"/>
          <w:szCs w:val="28"/>
          <w:rtl/>
        </w:rPr>
        <w:lastRenderedPageBreak/>
        <w:t>הדביקות נותן חיים שהוא היפך התאוות שמהם המות שנגזר לאדם הראשון על ידי תאות אכילת עץ הדעת''.</w:t>
      </w:r>
    </w:p>
    <w:p w14:paraId="039CE42C" w14:textId="5C1E17EF" w:rsidR="00282FD1" w:rsidRPr="008039CF" w:rsidRDefault="00282FD1" w:rsidP="00282FD1">
      <w:pPr>
        <w:bidi/>
        <w:spacing w:after="200" w:line="276" w:lineRule="auto"/>
        <w:jc w:val="both"/>
        <w:rPr>
          <w:rFonts w:asciiTheme="majorBidi" w:hAnsiTheme="majorBidi" w:cstheme="majorBidi"/>
          <w:sz w:val="28"/>
          <w:szCs w:val="28"/>
          <w:rtl/>
        </w:rPr>
      </w:pPr>
      <w:r w:rsidRPr="008039CF">
        <w:rPr>
          <w:rFonts w:asciiTheme="majorBidi" w:hAnsiTheme="majorBidi" w:cstheme="majorBidi"/>
          <w:sz w:val="28"/>
          <w:szCs w:val="28"/>
          <w:rtl/>
        </w:rPr>
        <w:t xml:space="preserve">ועי' </w:t>
      </w:r>
      <w:r w:rsidRPr="008039CF">
        <w:rPr>
          <w:rFonts w:asciiTheme="majorBidi" w:hAnsiTheme="majorBidi" w:cstheme="majorBidi"/>
          <w:b/>
          <w:bCs/>
          <w:sz w:val="28"/>
          <w:szCs w:val="28"/>
          <w:rtl/>
        </w:rPr>
        <w:t>בחובות הלבבות</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(שער חשבון הנפש ג, כה) </w:t>
      </w:r>
      <w:r w:rsidRPr="008039CF">
        <w:rPr>
          <w:rFonts w:asciiTheme="majorBidi" w:hAnsiTheme="majorBidi" w:cstheme="majorBidi"/>
          <w:sz w:val="28"/>
          <w:szCs w:val="28"/>
          <w:rtl/>
        </w:rPr>
        <w:t xml:space="preserve">שכותב ''וכבר אמר אחר מן החכמים </w:t>
      </w:r>
      <w:r w:rsidRPr="00CF50F5">
        <w:rPr>
          <w:rFonts w:asciiTheme="majorBidi" w:hAnsiTheme="majorBidi" w:cstheme="majorBidi"/>
          <w:sz w:val="28"/>
          <w:szCs w:val="28"/>
          <w:u w:val="single"/>
          <w:rtl/>
        </w:rPr>
        <w:t>כאשר לא יתחברו בכלי אחד המים והאש כן לא תתחבר בלב המאמין אהבת העוה"ז ואהבת העוה"ב</w:t>
      </w:r>
      <w:r w:rsidRPr="008039CF">
        <w:rPr>
          <w:rFonts w:asciiTheme="majorBidi" w:hAnsiTheme="majorBidi" w:cstheme="majorBidi"/>
          <w:sz w:val="28"/>
          <w:szCs w:val="28"/>
          <w:rtl/>
        </w:rPr>
        <w:t xml:space="preserve"> ואמרו העוה"ז והעוה"ב כשתי צרות כאשר תרצה האחת מהן תקצוף השנית''.</w:t>
      </w:r>
    </w:p>
    <w:p w14:paraId="282592C3" w14:textId="66A784ED" w:rsidR="00F54BEF" w:rsidRPr="008039CF" w:rsidRDefault="00F54BEF" w:rsidP="00F54BEF">
      <w:pPr>
        <w:bidi/>
        <w:jc w:val="both"/>
        <w:rPr>
          <w:rFonts w:asciiTheme="majorBidi" w:hAnsiTheme="majorBidi" w:cstheme="majorBidi"/>
          <w:sz w:val="28"/>
          <w:szCs w:val="28"/>
          <w:rtl/>
        </w:rPr>
      </w:pPr>
      <w:r w:rsidRPr="008039CF">
        <w:rPr>
          <w:rFonts w:asciiTheme="majorBidi" w:hAnsiTheme="majorBidi" w:cstheme="majorBidi"/>
          <w:sz w:val="28"/>
          <w:szCs w:val="28"/>
          <w:rtl/>
        </w:rPr>
        <w:t xml:space="preserve">כותב </w:t>
      </w:r>
      <w:r w:rsidRPr="008039CF">
        <w:rPr>
          <w:rFonts w:asciiTheme="majorBidi" w:hAnsiTheme="majorBidi" w:cstheme="majorBidi"/>
          <w:b/>
          <w:bCs/>
          <w:sz w:val="28"/>
          <w:szCs w:val="28"/>
          <w:rtl/>
        </w:rPr>
        <w:t>המהר''ל</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(נצח ישראל פרק נט) </w:t>
      </w:r>
      <w:r w:rsidRPr="008039CF">
        <w:rPr>
          <w:rFonts w:asciiTheme="majorBidi" w:hAnsiTheme="majorBidi" w:cstheme="majorBidi"/>
          <w:sz w:val="28"/>
          <w:szCs w:val="28"/>
          <w:rtl/>
        </w:rPr>
        <w:t xml:space="preserve">''ובגמרא במסכת </w:t>
      </w:r>
      <w:r w:rsidRPr="008039CF">
        <w:rPr>
          <w:rFonts w:asciiTheme="majorBidi" w:hAnsiTheme="majorBidi" w:cstheme="majorBidi"/>
          <w:b/>
          <w:bCs/>
          <w:sz w:val="28"/>
          <w:szCs w:val="28"/>
          <w:rtl/>
        </w:rPr>
        <w:t>נדרים</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(פא א)</w:t>
      </w:r>
      <w:r w:rsidRPr="008039CF">
        <w:rPr>
          <w:rFonts w:asciiTheme="majorBidi" w:hAnsiTheme="majorBidi" w:cstheme="majorBidi"/>
          <w:sz w:val="28"/>
          <w:szCs w:val="28"/>
          <w:rtl/>
        </w:rPr>
        <w:t xml:space="preserve">, אמרינן שלחו מתם, הזהרו בבני עניים שמהם תצא תורה, שנאמר "יזל מים מדליו". מפני מה תלמידי חכמים אין מצוי לצאת מהם תלמידי חכמים, שלא יאמרו תורה ירושה לנו. רב שישא אמר, [כדי שלא יתגדרו על הצבור. מר זוטרא אמר, מפני שהן מגדרין על הצבור. רב אשי אמר], משום דקרי לאנשי 'חמרי', עד כאן. הנה בארו מה שאמר "יזל מים מדליו" נאמר על השפע העליון, הוא התלמידי חכמים שיוצא מישראל. ואמר "מדליו", </w:t>
      </w:r>
      <w:r w:rsidRPr="005D1CD6">
        <w:rPr>
          <w:rFonts w:asciiTheme="majorBidi" w:hAnsiTheme="majorBidi" w:cstheme="majorBidi"/>
          <w:sz w:val="28"/>
          <w:szCs w:val="28"/>
          <w:u w:val="single"/>
          <w:rtl/>
        </w:rPr>
        <w:t>רמז על שהשפע העליון יותר יש הכנה שיצא אל הפעל על ידי עניים, אשר אין להם העושר, שהוא מדריגת עולם הזה. וכאשר מסולק מן מדריגת עולם הזה, ראוי שיצא על ידו לעולם התורה השכלית</w:t>
      </w:r>
      <w:r w:rsidRPr="008039CF">
        <w:rPr>
          <w:rFonts w:asciiTheme="majorBidi" w:hAnsiTheme="majorBidi" w:cstheme="majorBidi"/>
          <w:sz w:val="28"/>
          <w:szCs w:val="28"/>
          <w:rtl/>
        </w:rPr>
        <w:t xml:space="preserve">. אף כי אם יש לאדם עולם הזה אפשר שיקנה גם כן עולם הנבדל, וזוכה לשתי שלחנות, אבל אין יוצא לפעל השכל האלקי רק על מי שאין לו חלק בעולם הזה. והעשיר יש לו עולם הזה הגשמי, </w:t>
      </w:r>
      <w:r w:rsidRPr="005D1CD6">
        <w:rPr>
          <w:rFonts w:asciiTheme="majorBidi" w:hAnsiTheme="majorBidi" w:cstheme="majorBidi"/>
          <w:sz w:val="28"/>
          <w:szCs w:val="28"/>
          <w:u w:val="single"/>
          <w:rtl/>
        </w:rPr>
        <w:t>והעני אין לו עולם הזה הגשמי. ולכך הוא בפרט מוכן לצאת ממנו תלמידי חכמים, שהוא שכלי</w:t>
      </w:r>
      <w:r w:rsidRPr="008039CF">
        <w:rPr>
          <w:rFonts w:asciiTheme="majorBidi" w:hAnsiTheme="majorBidi" w:cstheme="majorBidi"/>
          <w:sz w:val="28"/>
          <w:szCs w:val="28"/>
          <w:rtl/>
        </w:rPr>
        <w:t>''.</w:t>
      </w:r>
      <w:r w:rsidRPr="008039CF">
        <w:rPr>
          <w:rFonts w:asciiTheme="majorBidi" w:hAnsiTheme="majorBidi" w:cstheme="majorBidi"/>
          <w:sz w:val="28"/>
          <w:szCs w:val="28"/>
        </w:rPr>
        <w:t xml:space="preserve"> </w:t>
      </w:r>
    </w:p>
    <w:p w14:paraId="54780C12" w14:textId="41771546" w:rsidR="008D414F" w:rsidRPr="008039CF" w:rsidRDefault="008D414F" w:rsidP="008D414F">
      <w:pPr>
        <w:bidi/>
        <w:jc w:val="both"/>
        <w:rPr>
          <w:rFonts w:asciiTheme="majorBidi" w:hAnsiTheme="majorBidi" w:cstheme="majorBidi"/>
          <w:sz w:val="28"/>
          <w:szCs w:val="28"/>
          <w:rtl/>
        </w:rPr>
      </w:pPr>
      <w:r w:rsidRPr="008039CF">
        <w:rPr>
          <w:rFonts w:asciiTheme="majorBidi" w:hAnsiTheme="majorBidi" w:cstheme="majorBidi"/>
          <w:sz w:val="28"/>
          <w:szCs w:val="28"/>
          <w:rtl/>
        </w:rPr>
        <w:t xml:space="preserve">והנה, כתוב בפר' </w:t>
      </w:r>
      <w:r w:rsidRPr="008039CF">
        <w:rPr>
          <w:rFonts w:asciiTheme="majorBidi" w:hAnsiTheme="majorBidi" w:cstheme="majorBidi"/>
          <w:b/>
          <w:bCs/>
          <w:sz w:val="28"/>
          <w:szCs w:val="28"/>
          <w:rtl/>
        </w:rPr>
        <w:t>בהעלותיך</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(ח, יג) </w:t>
      </w:r>
      <w:r w:rsidRPr="008039CF">
        <w:rPr>
          <w:rFonts w:asciiTheme="majorBidi" w:hAnsiTheme="majorBidi" w:cstheme="majorBidi"/>
          <w:sz w:val="28"/>
          <w:szCs w:val="28"/>
          <w:rtl/>
        </w:rPr>
        <w:t>''וְהַעֲמַדְתָּ אֶת הַלְוִיִּם לִפְנֵי אַהֲרֹן וְלִפְנֵי בָנָיו וְהֵנַפְתָּ אֹתָם תְּנוּפָה לַיהֹוָה''.</w:t>
      </w:r>
    </w:p>
    <w:p w14:paraId="42DA0824" w14:textId="43E0D69C" w:rsidR="008D414F" w:rsidRPr="008039CF" w:rsidRDefault="008D414F" w:rsidP="008D414F">
      <w:pPr>
        <w:bidi/>
        <w:jc w:val="both"/>
        <w:rPr>
          <w:rFonts w:asciiTheme="majorBidi" w:hAnsiTheme="majorBidi" w:cstheme="majorBidi"/>
          <w:sz w:val="28"/>
          <w:szCs w:val="28"/>
          <w:rtl/>
        </w:rPr>
      </w:pPr>
      <w:r w:rsidRPr="008039CF">
        <w:rPr>
          <w:rFonts w:asciiTheme="majorBidi" w:hAnsiTheme="majorBidi" w:cstheme="majorBidi"/>
          <w:sz w:val="28"/>
          <w:szCs w:val="28"/>
          <w:rtl/>
        </w:rPr>
        <w:t xml:space="preserve">וכותב </w:t>
      </w:r>
      <w:r w:rsidRPr="008039CF">
        <w:rPr>
          <w:rFonts w:asciiTheme="majorBidi" w:hAnsiTheme="majorBidi" w:cstheme="majorBidi"/>
          <w:b/>
          <w:bCs/>
          <w:sz w:val="28"/>
          <w:szCs w:val="28"/>
          <w:rtl/>
        </w:rPr>
        <w:t>ההעמק דבר</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(שם) </w:t>
      </w:r>
      <w:r w:rsidRPr="008039CF">
        <w:rPr>
          <w:rFonts w:asciiTheme="majorBidi" w:hAnsiTheme="majorBidi" w:cstheme="majorBidi"/>
          <w:sz w:val="28"/>
          <w:szCs w:val="28"/>
          <w:rtl/>
        </w:rPr>
        <w:t xml:space="preserve">''פירוש תנופה זו: היא תנופת הרוח והמעלה, שבזה שתעמיד אותם לפני אהרן ובניו יהיו מכשירים עצמם להגביה לבבם בדרכי ה' וישיגו צורה אחרת, כדאיתא </w:t>
      </w:r>
      <w:r w:rsidRPr="008039CF">
        <w:rPr>
          <w:rFonts w:asciiTheme="majorBidi" w:hAnsiTheme="majorBidi" w:cstheme="majorBidi"/>
          <w:b/>
          <w:bCs/>
          <w:sz w:val="28"/>
          <w:szCs w:val="28"/>
          <w:rtl/>
        </w:rPr>
        <w:t>בב''מ</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(דף פד.) </w:t>
      </w:r>
      <w:r w:rsidRPr="008039CF">
        <w:rPr>
          <w:rFonts w:asciiTheme="majorBidi" w:hAnsiTheme="majorBidi" w:cstheme="majorBidi"/>
          <w:sz w:val="28"/>
          <w:szCs w:val="28"/>
          <w:rtl/>
        </w:rPr>
        <w:t xml:space="preserve">גבי </w:t>
      </w:r>
      <w:r w:rsidRPr="008039CF">
        <w:rPr>
          <w:rFonts w:asciiTheme="majorBidi" w:hAnsiTheme="majorBidi" w:cstheme="majorBidi"/>
          <w:b/>
          <w:bCs/>
          <w:sz w:val="28"/>
          <w:szCs w:val="28"/>
          <w:rtl/>
        </w:rPr>
        <w:t>ר''ל</w:t>
      </w:r>
      <w:r w:rsidRPr="008039CF">
        <w:rPr>
          <w:rFonts w:asciiTheme="majorBidi" w:hAnsiTheme="majorBidi" w:cstheme="majorBidi"/>
          <w:sz w:val="28"/>
          <w:szCs w:val="28"/>
          <w:rtl/>
        </w:rPr>
        <w:t xml:space="preserve"> דמשקיבל עליו עול תורה תשש כחו, </w:t>
      </w:r>
      <w:r w:rsidRPr="008039CF">
        <w:rPr>
          <w:rFonts w:asciiTheme="majorBidi" w:hAnsiTheme="majorBidi" w:cstheme="majorBidi"/>
          <w:sz w:val="28"/>
          <w:szCs w:val="28"/>
          <w:u w:val="single"/>
          <w:rtl/>
        </w:rPr>
        <w:t>והיינו משום שנעלה צורתו במעלה רוחנית, משום הכי נחלש גופו</w:t>
      </w:r>
      <w:r w:rsidRPr="008039CF">
        <w:rPr>
          <w:rStyle w:val="Appelnotedebasdep"/>
          <w:rFonts w:asciiTheme="majorBidi" w:hAnsiTheme="majorBidi" w:cstheme="majorBidi"/>
          <w:sz w:val="28"/>
          <w:szCs w:val="28"/>
          <w:u w:val="single"/>
          <w:rtl/>
        </w:rPr>
        <w:footnoteReference w:id="1"/>
      </w:r>
      <w:r w:rsidRPr="008039CF">
        <w:rPr>
          <w:rFonts w:asciiTheme="majorBidi" w:hAnsiTheme="majorBidi" w:cstheme="majorBidi"/>
          <w:sz w:val="28"/>
          <w:szCs w:val="28"/>
          <w:rtl/>
        </w:rPr>
        <w:t>, ככה הלוים, במה שהכינו עצמם לעבודת אהל מועד הונף רוחם לה'''.</w:t>
      </w:r>
    </w:p>
    <w:p w14:paraId="1A4D3C0F" w14:textId="0BA0F1CC" w:rsidR="00E40FB3" w:rsidRPr="008039CF" w:rsidRDefault="00E40FB3" w:rsidP="00E40FB3">
      <w:pPr>
        <w:bidi/>
        <w:jc w:val="both"/>
        <w:rPr>
          <w:rFonts w:asciiTheme="majorBidi" w:hAnsiTheme="majorBidi" w:cstheme="majorBidi"/>
          <w:sz w:val="28"/>
          <w:szCs w:val="28"/>
          <w:rtl/>
        </w:rPr>
      </w:pPr>
      <w:r w:rsidRPr="008039CF">
        <w:rPr>
          <w:rFonts w:asciiTheme="majorBidi" w:hAnsiTheme="majorBidi" w:cstheme="majorBidi"/>
          <w:sz w:val="28"/>
          <w:szCs w:val="28"/>
          <w:rtl/>
        </w:rPr>
        <w:t xml:space="preserve">ובגלל זה בבין המצרים ממטעים את הנאות הגוף בהדרגה: בתחילת שלש שבועות לא קונים דברים חדשים, לא שומעים מוזיקה, לא מרקדים.. ואח''כ בתשעת הימים מוסיפים שלא אוכלים בשר, ואח''כ בשבוע שחל בו מוסיפים שלא מסתפרים ולא מתלבשים בבגדים מכובסים ולא מתרחצים, ואח''כ בט' באב עצמו יש את החמשה עינויים, כי רק ע''י שאדם מסיר את הגשמיות מעליו יוכל להרגיש את החסרון הרוחני של הבית המקדש, </w:t>
      </w:r>
      <w:r w:rsidRPr="008039CF">
        <w:rPr>
          <w:rFonts w:asciiTheme="majorBidi" w:hAnsiTheme="majorBidi" w:cstheme="majorBidi"/>
          <w:b/>
          <w:bCs/>
          <w:sz w:val="28"/>
          <w:szCs w:val="28"/>
          <w:rtl/>
        </w:rPr>
        <w:t>רב יצחק סבאג</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(בדרשתו בליל ט' באב תשפ''ד)</w:t>
      </w:r>
      <w:r w:rsidRPr="008039CF">
        <w:rPr>
          <w:rFonts w:asciiTheme="majorBidi" w:hAnsiTheme="majorBidi" w:cstheme="majorBidi"/>
          <w:sz w:val="28"/>
          <w:szCs w:val="28"/>
          <w:rtl/>
        </w:rPr>
        <w:t>.</w:t>
      </w:r>
    </w:p>
    <w:p w14:paraId="41E1E025" w14:textId="5F4E3C3F" w:rsidR="00F54BEF" w:rsidRDefault="005F45E6" w:rsidP="00F54BEF">
      <w:pPr>
        <w:bidi/>
        <w:spacing w:after="200" w:line="276" w:lineRule="auto"/>
        <w:jc w:val="both"/>
        <w:rPr>
          <w:rFonts w:asciiTheme="majorBidi" w:hAnsiTheme="majorBidi" w:cstheme="majorBidi"/>
          <w:sz w:val="28"/>
          <w:szCs w:val="28"/>
          <w:rtl/>
        </w:rPr>
      </w:pPr>
      <w:r>
        <w:rPr>
          <w:rFonts w:asciiTheme="majorBidi" w:hAnsiTheme="majorBidi" w:cstheme="majorBidi" w:hint="cs"/>
          <w:sz w:val="28"/>
          <w:szCs w:val="28"/>
          <w:rtl/>
        </w:rPr>
        <w:t xml:space="preserve">וע' עוד על זה </w:t>
      </w:r>
      <w:r w:rsidRPr="005F45E6">
        <w:rPr>
          <w:rFonts w:asciiTheme="majorBidi" w:hAnsiTheme="majorBidi" w:cstheme="majorBidi" w:hint="cs"/>
          <w:b/>
          <w:bCs/>
          <w:sz w:val="28"/>
          <w:szCs w:val="28"/>
          <w:rtl/>
        </w:rPr>
        <w:t>באבן שלמה</w:t>
      </w:r>
      <w:r>
        <w:rPr>
          <w:rFonts w:asciiTheme="majorBidi" w:hAnsiTheme="majorBidi" w:cstheme="majorBidi" w:hint="cs"/>
          <w:sz w:val="28"/>
          <w:szCs w:val="28"/>
          <w:rtl/>
        </w:rPr>
        <w:t xml:space="preserve"> </w:t>
      </w:r>
      <w:r w:rsidRPr="005F45E6">
        <w:rPr>
          <w:rFonts w:asciiTheme="majorBidi" w:hAnsiTheme="majorBidi" w:cstheme="majorBidi" w:hint="cs"/>
          <w:sz w:val="24"/>
          <w:szCs w:val="24"/>
          <w:rtl/>
        </w:rPr>
        <w:t xml:space="preserve">(פ''ב אות ט) </w:t>
      </w:r>
      <w:r w:rsidRPr="005F45E6">
        <w:rPr>
          <w:rFonts w:asciiTheme="majorBidi" w:hAnsiTheme="majorBidi" w:cstheme="majorBidi" w:hint="cs"/>
          <w:b/>
          <w:bCs/>
          <w:sz w:val="28"/>
          <w:szCs w:val="28"/>
          <w:rtl/>
        </w:rPr>
        <w:t>ובליקוטי הגר''א</w:t>
      </w:r>
      <w:r>
        <w:rPr>
          <w:rFonts w:asciiTheme="majorBidi" w:hAnsiTheme="majorBidi" w:cstheme="majorBidi" w:hint="cs"/>
          <w:sz w:val="28"/>
          <w:szCs w:val="28"/>
          <w:rtl/>
        </w:rPr>
        <w:t xml:space="preserve"> שם.</w:t>
      </w:r>
    </w:p>
    <w:p w14:paraId="3C592F66" w14:textId="77777777" w:rsidR="005F45E6" w:rsidRPr="008039CF" w:rsidRDefault="005F45E6" w:rsidP="005F45E6">
      <w:pPr>
        <w:bidi/>
        <w:spacing w:after="200" w:line="276" w:lineRule="auto"/>
        <w:jc w:val="both"/>
        <w:rPr>
          <w:rFonts w:asciiTheme="majorBidi" w:hAnsiTheme="majorBidi" w:cstheme="majorBidi"/>
          <w:sz w:val="28"/>
          <w:szCs w:val="28"/>
          <w:rtl/>
        </w:rPr>
      </w:pPr>
    </w:p>
    <w:p w14:paraId="606A5FB4" w14:textId="6B58E3EF" w:rsidR="002F2082" w:rsidRPr="008039CF" w:rsidRDefault="002F2082" w:rsidP="002F2082">
      <w:pPr>
        <w:bidi/>
        <w:jc w:val="both"/>
        <w:rPr>
          <w:rFonts w:asciiTheme="majorBidi" w:hAnsiTheme="majorBidi" w:cstheme="majorBidi"/>
          <w:sz w:val="36"/>
          <w:szCs w:val="36"/>
          <w:u w:val="single"/>
          <w:rtl/>
        </w:rPr>
      </w:pPr>
      <w:r w:rsidRPr="008039CF">
        <w:rPr>
          <w:rFonts w:asciiTheme="majorBidi" w:hAnsiTheme="majorBidi" w:cstheme="majorBidi"/>
          <w:sz w:val="36"/>
          <w:szCs w:val="36"/>
          <w:u w:val="single"/>
          <w:rtl/>
        </w:rPr>
        <w:t>הם הכרח אבל רבויים מזיק</w:t>
      </w:r>
    </w:p>
    <w:p w14:paraId="51E51D18" w14:textId="2006C72B" w:rsidR="002F2082" w:rsidRPr="008039CF" w:rsidRDefault="002F2082" w:rsidP="002F2082">
      <w:pPr>
        <w:bidi/>
        <w:jc w:val="both"/>
        <w:rPr>
          <w:rFonts w:asciiTheme="majorBidi" w:hAnsiTheme="majorBidi" w:cstheme="majorBidi"/>
          <w:sz w:val="28"/>
          <w:szCs w:val="28"/>
          <w:rtl/>
        </w:rPr>
      </w:pPr>
      <w:r w:rsidRPr="008039CF">
        <w:rPr>
          <w:rFonts w:asciiTheme="majorBidi" w:hAnsiTheme="majorBidi" w:cstheme="majorBidi"/>
          <w:sz w:val="28"/>
          <w:szCs w:val="28"/>
          <w:rtl/>
        </w:rPr>
        <w:t xml:space="preserve">עי' </w:t>
      </w:r>
      <w:r w:rsidRPr="008039CF">
        <w:rPr>
          <w:rFonts w:asciiTheme="majorBidi" w:hAnsiTheme="majorBidi" w:cstheme="majorBidi"/>
          <w:b/>
          <w:bCs/>
          <w:sz w:val="28"/>
          <w:szCs w:val="28"/>
          <w:rtl/>
        </w:rPr>
        <w:t>הכלי יקר</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(ד''ה כי כל) </w:t>
      </w:r>
      <w:r w:rsidRPr="008039CF">
        <w:rPr>
          <w:rFonts w:asciiTheme="majorBidi" w:hAnsiTheme="majorBidi" w:cstheme="majorBidi"/>
          <w:sz w:val="28"/>
          <w:szCs w:val="28"/>
          <w:rtl/>
        </w:rPr>
        <w:t xml:space="preserve">על הפסוק בפר' </w:t>
      </w:r>
      <w:r w:rsidRPr="008039CF">
        <w:rPr>
          <w:rFonts w:asciiTheme="majorBidi" w:hAnsiTheme="majorBidi" w:cstheme="majorBidi"/>
          <w:b/>
          <w:bCs/>
          <w:sz w:val="28"/>
          <w:szCs w:val="28"/>
          <w:rtl/>
        </w:rPr>
        <w:t>ויקרא</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(ב, יא)  </w:t>
      </w:r>
      <w:r w:rsidRPr="008039CF">
        <w:rPr>
          <w:rFonts w:asciiTheme="majorBidi" w:hAnsiTheme="majorBidi" w:cstheme="majorBidi"/>
          <w:sz w:val="28"/>
          <w:szCs w:val="28"/>
          <w:rtl/>
        </w:rPr>
        <w:t xml:space="preserve">''כָּל הַמִּנְחָה אֲשֶׁר תַּקְרִיבוּ לַיהֹוָה לֹא תֵעָשֶׂה חָמֵץ כִּי כָל שְׂאֹר וְכָל דְּבַשׁ לֹא תַקְטִירוּ מִמֶּנּוּ אִשֶּׁה לַיהוָֹה'' שכותב ''קרבן ראשית תקריבו אותם לה' ואל המזבח לא יעלו לריח ניחוח. </w:t>
      </w:r>
      <w:r w:rsidRPr="008039CF">
        <w:rPr>
          <w:rFonts w:asciiTheme="majorBidi" w:hAnsiTheme="majorBidi" w:cstheme="majorBidi"/>
          <w:b/>
          <w:bCs/>
          <w:sz w:val="28"/>
          <w:szCs w:val="28"/>
          <w:rtl/>
        </w:rPr>
        <w:t>פירש"י</w:t>
      </w:r>
      <w:r w:rsidRPr="008039CF">
        <w:rPr>
          <w:rFonts w:asciiTheme="majorBidi" w:hAnsiTheme="majorBidi" w:cstheme="majorBidi"/>
          <w:sz w:val="28"/>
          <w:szCs w:val="28"/>
          <w:rtl/>
        </w:rPr>
        <w:t xml:space="preserve"> שתי הלחם של עצרת באים מן השאור וביכורים מן הדבש. </w:t>
      </w:r>
      <w:r w:rsidRPr="008039CF">
        <w:rPr>
          <w:rFonts w:asciiTheme="majorBidi" w:hAnsiTheme="majorBidi" w:cstheme="majorBidi"/>
          <w:sz w:val="28"/>
          <w:szCs w:val="28"/>
          <w:rtl/>
        </w:rPr>
        <w:lastRenderedPageBreak/>
        <w:t xml:space="preserve">ביאור הדברים כי כל אדם יש לו תאוה לכל חמדות העה"ז המכונים בדבש כי כמו שהדבש מתוק לחיך ורבויו מזיק כך כל חמדות העה"ז הם הכרחיים ורבויים מזיק, וזאת העצה היעוצה שישתמש האדם במוכרחות והמותר יחרים. והשאור הוא דוגמא אל היצר הרע כמ"ש </w:t>
      </w:r>
      <w:r w:rsidRPr="008039CF">
        <w:rPr>
          <w:rFonts w:asciiTheme="majorBidi" w:hAnsiTheme="majorBidi" w:cstheme="majorBidi"/>
          <w:b/>
          <w:bCs/>
          <w:sz w:val="28"/>
          <w:szCs w:val="28"/>
          <w:rtl/>
        </w:rPr>
        <w:t>ר' אלכסנדרי</w:t>
      </w:r>
      <w:r w:rsidRPr="008039CF">
        <w:rPr>
          <w:rFonts w:asciiTheme="majorBidi" w:hAnsiTheme="majorBidi" w:cstheme="majorBidi"/>
          <w:sz w:val="28"/>
          <w:szCs w:val="28"/>
          <w:rtl/>
        </w:rPr>
        <w:t xml:space="preserve"> בתפלתו (ברכות יז.) רצוננו לעשות רצונך אלא ששאור שבעיסה מעכב, וב' אלו הכרחיים למציאות האדם. כ"א לא ישתמש בצרכיו ההכרחיים המכונים בדבש ימות ולא יחיה ולא יהיו אבריו חזקים אף בריאים להטריח במצות ה', ואלמלא היצר הרע לא היה האדם נושא אשה ולא בונה בית ונמצא העולם חרב. וב' אלו קודמים בזמן אל עסק התורה והמצות כי אם לא יאכל תחילה קמח אין תורה, אבל עסק התורה ראשית במחשבה ובמעלה לפי שהשאור והדבש שהזכרנו אין בהם שלימות מצד עצמם לעלות לריח ניחוח לה' אך שהם ראשית והתחלה אל האדם שעל ידם הוא יכול לבא לידי שלימות הנפש. </w:t>
      </w:r>
    </w:p>
    <w:p w14:paraId="5D9A0286" w14:textId="56BEC0AF" w:rsidR="002F2082" w:rsidRPr="008039CF" w:rsidRDefault="002F2082" w:rsidP="002F2082">
      <w:pPr>
        <w:bidi/>
        <w:jc w:val="both"/>
        <w:rPr>
          <w:rFonts w:asciiTheme="majorBidi" w:hAnsiTheme="majorBidi" w:cstheme="majorBidi"/>
          <w:sz w:val="28"/>
          <w:szCs w:val="28"/>
          <w:rtl/>
        </w:rPr>
      </w:pPr>
      <w:r w:rsidRPr="008039CF">
        <w:rPr>
          <w:rFonts w:asciiTheme="majorBidi" w:hAnsiTheme="majorBidi" w:cstheme="majorBidi"/>
          <w:sz w:val="28"/>
          <w:szCs w:val="28"/>
          <w:rtl/>
        </w:rPr>
        <w:t>על כן נאמר כל שאור וכל דבש לא תקטירו ממנו אשה לה'. כי מצד עצמם אין בהם שום צד שלימות אשר יעלה לריח ניחוח לה' אך קרבן ראשית תקריבו אותם, כדי להורות שהם ראשית והתחלה אל האדם להביאו לידי השלימות האמיתי אשר א"א להשיגו בלעדם, ומזה הטעם אין מקריבין מהם כ"א השאור לקרבן ראשית ביום מ"ת כי התורה כמו תבלין אל היצר הרע והיו ב' הלחם של עצרת מן החמץ כי התורה שנתנה בו רפאות תהא לשריך, והביכורים באים מן הדבש כי בזמן שיתן אל ה' ראשית פרי אדמתו מכל מאכל אשר יאכל, אז יאכל כל ימיו חולין שנעשו על טהרת הקודש כי זה הוראה שאכילתו על כוונה זו שהשלימות האמיתי הוא ראשון אצלו במחשבה. וכן טעם הביכורים הוא לשבר תאותו כמו שיתבאר בע"ה בפר' כי תבא''.</w:t>
      </w:r>
    </w:p>
    <w:p w14:paraId="6EF2E94A" w14:textId="77ECB56A" w:rsidR="00A70710" w:rsidRPr="008039CF" w:rsidRDefault="00A70710" w:rsidP="00A70710">
      <w:pPr>
        <w:bidi/>
        <w:jc w:val="both"/>
        <w:rPr>
          <w:rFonts w:asciiTheme="majorBidi" w:hAnsiTheme="majorBidi" w:cstheme="majorBidi"/>
          <w:sz w:val="28"/>
          <w:szCs w:val="28"/>
          <w:rtl/>
        </w:rPr>
      </w:pPr>
    </w:p>
    <w:p w14:paraId="5DD7BF5B" w14:textId="58349D16" w:rsidR="00A70710" w:rsidRPr="008039CF" w:rsidRDefault="00A70710" w:rsidP="00A70710">
      <w:pPr>
        <w:bidi/>
        <w:jc w:val="both"/>
        <w:rPr>
          <w:rFonts w:asciiTheme="majorBidi" w:hAnsiTheme="majorBidi" w:cstheme="majorBidi"/>
          <w:sz w:val="36"/>
          <w:szCs w:val="36"/>
          <w:u w:val="single"/>
          <w:rtl/>
        </w:rPr>
      </w:pPr>
      <w:r w:rsidRPr="008039CF">
        <w:rPr>
          <w:rFonts w:asciiTheme="majorBidi" w:hAnsiTheme="majorBidi" w:cstheme="majorBidi"/>
          <w:sz w:val="36"/>
          <w:szCs w:val="36"/>
          <w:u w:val="single"/>
          <w:rtl/>
        </w:rPr>
        <w:t>מתי מנכין מזכיותיו כשהאדם נהנה בעולם הזה</w:t>
      </w:r>
    </w:p>
    <w:p w14:paraId="750CE696" w14:textId="42FF7928" w:rsidR="00A70710" w:rsidRPr="008039CF" w:rsidRDefault="00A70710" w:rsidP="00A70710">
      <w:pPr>
        <w:bidi/>
        <w:jc w:val="both"/>
        <w:rPr>
          <w:rFonts w:asciiTheme="majorBidi" w:hAnsiTheme="majorBidi" w:cstheme="majorBidi"/>
          <w:sz w:val="28"/>
          <w:szCs w:val="28"/>
          <w:rtl/>
        </w:rPr>
      </w:pPr>
      <w:r w:rsidRPr="008039CF">
        <w:rPr>
          <w:rFonts w:asciiTheme="majorBidi" w:hAnsiTheme="majorBidi" w:cstheme="majorBidi"/>
          <w:sz w:val="28"/>
          <w:szCs w:val="28"/>
          <w:rtl/>
        </w:rPr>
        <w:t xml:space="preserve">מתי אומרים שהנהנה מהעולם הזה מנכין לו מזכויותיו בעולם הבא? זה רק אם מבקש להנות יותר ממה שה' קבע לו במזל שלו, </w:t>
      </w:r>
      <w:r w:rsidRPr="008039CF">
        <w:rPr>
          <w:rFonts w:asciiTheme="majorBidi" w:hAnsiTheme="majorBidi" w:cstheme="majorBidi"/>
          <w:b/>
          <w:bCs/>
          <w:sz w:val="28"/>
          <w:szCs w:val="28"/>
          <w:rtl/>
        </w:rPr>
        <w:t xml:space="preserve">קובץ מאמרים </w:t>
      </w:r>
      <w:r w:rsidRPr="008039CF">
        <w:rPr>
          <w:rFonts w:asciiTheme="majorBidi" w:hAnsiTheme="majorBidi" w:cstheme="majorBidi"/>
          <w:sz w:val="24"/>
          <w:szCs w:val="24"/>
          <w:rtl/>
        </w:rPr>
        <w:t>(א' עמ' לד)</w:t>
      </w:r>
      <w:r w:rsidRPr="008039CF">
        <w:rPr>
          <w:rFonts w:asciiTheme="majorBidi" w:hAnsiTheme="majorBidi" w:cstheme="majorBidi"/>
          <w:sz w:val="28"/>
          <w:szCs w:val="28"/>
          <w:rtl/>
        </w:rPr>
        <w:t>.</w:t>
      </w:r>
    </w:p>
    <w:p w14:paraId="7CAE94DF" w14:textId="77777777" w:rsidR="00A70710" w:rsidRPr="008039CF" w:rsidRDefault="00A70710" w:rsidP="00A70710">
      <w:pPr>
        <w:bidi/>
        <w:jc w:val="both"/>
        <w:rPr>
          <w:rFonts w:asciiTheme="majorBidi" w:hAnsiTheme="majorBidi" w:cstheme="majorBidi"/>
          <w:sz w:val="36"/>
          <w:szCs w:val="36"/>
          <w:u w:val="single"/>
          <w:rtl/>
        </w:rPr>
      </w:pPr>
    </w:p>
    <w:p w14:paraId="13C55BBF" w14:textId="1EF44D4E" w:rsidR="00A70710" w:rsidRPr="008039CF" w:rsidRDefault="00A70710" w:rsidP="00A70710">
      <w:pPr>
        <w:bidi/>
        <w:jc w:val="both"/>
        <w:rPr>
          <w:rFonts w:asciiTheme="majorBidi" w:hAnsiTheme="majorBidi" w:cstheme="majorBidi"/>
          <w:sz w:val="36"/>
          <w:szCs w:val="36"/>
          <w:u w:val="single"/>
          <w:rtl/>
        </w:rPr>
      </w:pPr>
      <w:r w:rsidRPr="008039CF">
        <w:rPr>
          <w:rFonts w:asciiTheme="majorBidi" w:hAnsiTheme="majorBidi" w:cstheme="majorBidi"/>
          <w:sz w:val="36"/>
          <w:szCs w:val="36"/>
          <w:u w:val="single"/>
          <w:rtl/>
        </w:rPr>
        <w:t>האם חיים כדי לאכול או אוכלים כדי לחיות</w:t>
      </w:r>
    </w:p>
    <w:p w14:paraId="0AF6FB36" w14:textId="4A1FE6E8" w:rsidR="00A70710" w:rsidRPr="008039CF" w:rsidRDefault="00A70710" w:rsidP="00A70710">
      <w:pPr>
        <w:bidi/>
        <w:jc w:val="both"/>
        <w:rPr>
          <w:rFonts w:asciiTheme="majorBidi" w:hAnsiTheme="majorBidi" w:cstheme="majorBidi"/>
          <w:sz w:val="28"/>
          <w:szCs w:val="28"/>
          <w:rtl/>
        </w:rPr>
      </w:pPr>
      <w:r w:rsidRPr="008039CF">
        <w:rPr>
          <w:rFonts w:asciiTheme="majorBidi" w:hAnsiTheme="majorBidi" w:cstheme="majorBidi"/>
          <w:sz w:val="28"/>
          <w:szCs w:val="28"/>
          <w:rtl/>
        </w:rPr>
        <w:t xml:space="preserve">צריך כל אחד לשאול את עצמו: האם הוא חי כדי לאכול [או להנות בכל מיני הנאות] או אוכל כדי לחיות [שהאכילה היא רק אמצאי לחיים האמיתיים שהם לידבק בבוראו], מתוך </w:t>
      </w:r>
      <w:r w:rsidRPr="008039CF">
        <w:rPr>
          <w:rFonts w:asciiTheme="majorBidi" w:hAnsiTheme="majorBidi" w:cstheme="majorBidi"/>
          <w:b/>
          <w:bCs/>
          <w:sz w:val="28"/>
          <w:szCs w:val="28"/>
          <w:rtl/>
        </w:rPr>
        <w:t xml:space="preserve">האורחות צדיקים </w:t>
      </w:r>
      <w:r w:rsidRPr="008039CF">
        <w:rPr>
          <w:rFonts w:asciiTheme="majorBidi" w:hAnsiTheme="majorBidi" w:cstheme="majorBidi"/>
          <w:sz w:val="24"/>
          <w:szCs w:val="24"/>
          <w:rtl/>
        </w:rPr>
        <w:t>(שער האהבה)</w:t>
      </w:r>
      <w:r w:rsidRPr="008039CF">
        <w:rPr>
          <w:rFonts w:asciiTheme="majorBidi" w:hAnsiTheme="majorBidi" w:cstheme="majorBidi"/>
          <w:sz w:val="28"/>
          <w:szCs w:val="28"/>
          <w:rtl/>
        </w:rPr>
        <w:t>, ושמעתי מחב''ד אחד שענה למי שאמר לו ''למה אתה אוכל לפני התפילה'' וענה לו ''אתה מתפלל כדי לאכול, ואני אוכל כדי להתפלל''.</w:t>
      </w:r>
    </w:p>
    <w:p w14:paraId="15253D25" w14:textId="77777777" w:rsidR="00634349" w:rsidRPr="008039CF" w:rsidRDefault="00634349" w:rsidP="00634349">
      <w:pPr>
        <w:bidi/>
        <w:jc w:val="both"/>
        <w:rPr>
          <w:rFonts w:asciiTheme="majorBidi" w:hAnsiTheme="majorBidi" w:cstheme="majorBidi"/>
          <w:sz w:val="28"/>
          <w:szCs w:val="28"/>
          <w:rtl/>
        </w:rPr>
      </w:pPr>
    </w:p>
    <w:p w14:paraId="37B887D0" w14:textId="071EF586" w:rsidR="00634349" w:rsidRPr="008039CF" w:rsidRDefault="00634349" w:rsidP="00634349">
      <w:pPr>
        <w:bidi/>
        <w:jc w:val="both"/>
        <w:rPr>
          <w:rFonts w:asciiTheme="majorBidi" w:hAnsiTheme="majorBidi" w:cstheme="majorBidi"/>
          <w:sz w:val="36"/>
          <w:szCs w:val="36"/>
          <w:u w:val="single"/>
          <w:rtl/>
        </w:rPr>
      </w:pPr>
      <w:r w:rsidRPr="008039CF">
        <w:rPr>
          <w:rFonts w:asciiTheme="majorBidi" w:hAnsiTheme="majorBidi" w:cstheme="majorBidi"/>
          <w:sz w:val="36"/>
          <w:szCs w:val="36"/>
          <w:u w:val="single"/>
          <w:rtl/>
        </w:rPr>
        <w:t>כל דבר שהוא יותר גשמי הוא יותר חשוך</w:t>
      </w:r>
    </w:p>
    <w:p w14:paraId="428F456E" w14:textId="6037D742" w:rsidR="00634349" w:rsidRPr="008039CF" w:rsidRDefault="00634349" w:rsidP="00634349">
      <w:pPr>
        <w:bidi/>
        <w:jc w:val="both"/>
        <w:rPr>
          <w:rFonts w:asciiTheme="majorBidi" w:hAnsiTheme="majorBidi" w:cstheme="majorBidi"/>
          <w:sz w:val="28"/>
          <w:szCs w:val="28"/>
          <w:rtl/>
        </w:rPr>
      </w:pPr>
      <w:r w:rsidRPr="008039CF">
        <w:rPr>
          <w:rFonts w:asciiTheme="majorBidi" w:hAnsiTheme="majorBidi" w:cstheme="majorBidi"/>
          <w:sz w:val="28"/>
          <w:szCs w:val="28"/>
          <w:rtl/>
        </w:rPr>
        <w:t xml:space="preserve">מבואר </w:t>
      </w:r>
      <w:r w:rsidRPr="008039CF">
        <w:rPr>
          <w:rFonts w:asciiTheme="majorBidi" w:hAnsiTheme="majorBidi" w:cstheme="majorBidi"/>
          <w:b/>
          <w:bCs/>
          <w:sz w:val="28"/>
          <w:szCs w:val="28"/>
          <w:rtl/>
        </w:rPr>
        <w:t>במהר''ל</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(חידושי אגדות) </w:t>
      </w:r>
      <w:r w:rsidRPr="008039CF">
        <w:rPr>
          <w:rFonts w:asciiTheme="majorBidi" w:hAnsiTheme="majorBidi" w:cstheme="majorBidi"/>
          <w:b/>
          <w:bCs/>
          <w:sz w:val="28"/>
          <w:szCs w:val="28"/>
          <w:rtl/>
        </w:rPr>
        <w:t>בקידושין</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 xml:space="preserve">(דף מט:) </w:t>
      </w:r>
      <w:r w:rsidRPr="008039CF">
        <w:rPr>
          <w:rFonts w:asciiTheme="majorBidi" w:hAnsiTheme="majorBidi" w:cstheme="majorBidi"/>
          <w:sz w:val="28"/>
          <w:szCs w:val="28"/>
          <w:rtl/>
        </w:rPr>
        <w:t>''וכן היופי הוא שייך דוקא לארץ אשר היא קדושה נבדלת, כי היופי הוא זיו האור ואין האור גשמי, לכך נאמר באור כי טוב (בראשית א') וכמו שהתבאר בכמה מקומות, וכל דבר שהוא יותר גשמי הוא יותר חשוך כמו הארץ שיש לה חומר עב היא חשוכה, והמים אינם כל כך גשמיים אינו כל כך חשוך, והאויר עוד מסולק מן הגשמי הוא מאיר, והאש היסודי הוא מאיר יותר והגלגלים עוד יותר מסולקים מן הגשמי יותר מאירים והארכנו בזה בשאר מקומות''.</w:t>
      </w:r>
    </w:p>
    <w:p w14:paraId="447ECD0D" w14:textId="77777777" w:rsidR="005133F9" w:rsidRPr="008039CF" w:rsidRDefault="005133F9" w:rsidP="005133F9">
      <w:pPr>
        <w:bidi/>
        <w:jc w:val="both"/>
        <w:rPr>
          <w:rFonts w:asciiTheme="majorBidi" w:hAnsiTheme="majorBidi" w:cstheme="majorBidi"/>
          <w:sz w:val="28"/>
          <w:szCs w:val="28"/>
          <w:rtl/>
        </w:rPr>
      </w:pPr>
    </w:p>
    <w:p w14:paraId="7B4D847D" w14:textId="1436A20F" w:rsidR="005133F9" w:rsidRPr="008039CF" w:rsidRDefault="005133F9" w:rsidP="005133F9">
      <w:pPr>
        <w:bidi/>
        <w:jc w:val="both"/>
        <w:rPr>
          <w:rFonts w:asciiTheme="majorBidi" w:hAnsiTheme="majorBidi" w:cstheme="majorBidi"/>
          <w:sz w:val="36"/>
          <w:szCs w:val="36"/>
          <w:u w:val="single"/>
          <w:rtl/>
        </w:rPr>
      </w:pPr>
      <w:r w:rsidRPr="008039CF">
        <w:rPr>
          <w:rFonts w:asciiTheme="majorBidi" w:hAnsiTheme="majorBidi" w:cstheme="majorBidi"/>
          <w:sz w:val="36"/>
          <w:szCs w:val="36"/>
          <w:u w:val="single"/>
          <w:rtl/>
        </w:rPr>
        <w:t>יהא זריז במלאכתו כדי שתפנה מהרה למלאכת שמים</w:t>
      </w:r>
    </w:p>
    <w:p w14:paraId="35655B60" w14:textId="77777777" w:rsidR="005133F9" w:rsidRPr="008039CF" w:rsidRDefault="005133F9" w:rsidP="005133F9">
      <w:pPr>
        <w:bidi/>
        <w:jc w:val="both"/>
        <w:rPr>
          <w:rFonts w:asciiTheme="majorBidi" w:hAnsiTheme="majorBidi" w:cstheme="majorBidi"/>
          <w:sz w:val="28"/>
          <w:szCs w:val="28"/>
          <w:rtl/>
        </w:rPr>
      </w:pPr>
      <w:bookmarkStart w:id="0" w:name="_Hlk151229946"/>
      <w:r w:rsidRPr="008039CF">
        <w:rPr>
          <w:rFonts w:asciiTheme="majorBidi" w:hAnsiTheme="majorBidi" w:cstheme="majorBidi"/>
          <w:sz w:val="28"/>
          <w:szCs w:val="28"/>
          <w:rtl/>
        </w:rPr>
        <w:t xml:space="preserve">כותב </w:t>
      </w:r>
      <w:r w:rsidRPr="008039CF">
        <w:rPr>
          <w:rFonts w:asciiTheme="majorBidi" w:hAnsiTheme="majorBidi" w:cstheme="majorBidi"/>
          <w:b/>
          <w:bCs/>
          <w:sz w:val="28"/>
          <w:szCs w:val="28"/>
          <w:rtl/>
        </w:rPr>
        <w:t>האורחות צדיקים</w:t>
      </w:r>
      <w:r w:rsidRPr="008039CF">
        <w:rPr>
          <w:rFonts w:asciiTheme="majorBidi" w:hAnsiTheme="majorBidi" w:cstheme="majorBidi"/>
          <w:sz w:val="28"/>
          <w:szCs w:val="28"/>
          <w:rtl/>
        </w:rPr>
        <w:t xml:space="preserve"> </w:t>
      </w:r>
      <w:r w:rsidRPr="008039CF">
        <w:rPr>
          <w:rFonts w:asciiTheme="majorBidi" w:hAnsiTheme="majorBidi" w:cstheme="majorBidi"/>
          <w:sz w:val="24"/>
          <w:szCs w:val="24"/>
          <w:rtl/>
        </w:rPr>
        <w:t>(ריש שער הזריזות) ''</w:t>
      </w:r>
      <w:r w:rsidRPr="008039CF">
        <w:rPr>
          <w:rFonts w:asciiTheme="majorBidi" w:hAnsiTheme="majorBidi" w:cstheme="majorBidi"/>
          <w:sz w:val="28"/>
          <w:szCs w:val="28"/>
          <w:rtl/>
        </w:rPr>
        <w:t xml:space="preserve">וכאשר צריך זריזות לתורה כך צריך זריזות לעניין העולם הזה: שיהא זריז במלאכתו. ויש הצלחה גדולה למי שעושה ענייניו בזריזות. לכן בן אדם, תהיה זריז לשני עולמים, ועשה מלאכתך, שהוא צרכי העולם הזה בזריזות, כדי שתִפנה מהרה למלאכת שמים''. </w:t>
      </w:r>
    </w:p>
    <w:p w14:paraId="0C6F4520" w14:textId="77777777" w:rsidR="005133F9" w:rsidRPr="008039CF" w:rsidRDefault="005133F9" w:rsidP="005133F9">
      <w:pPr>
        <w:bidi/>
        <w:jc w:val="both"/>
        <w:rPr>
          <w:rFonts w:asciiTheme="majorBidi" w:hAnsiTheme="majorBidi" w:cstheme="majorBidi"/>
          <w:sz w:val="28"/>
          <w:szCs w:val="28"/>
          <w:rtl/>
        </w:rPr>
      </w:pPr>
    </w:p>
    <w:p w14:paraId="23BB8889" w14:textId="77777777" w:rsidR="005133F9" w:rsidRPr="008039CF" w:rsidRDefault="005133F9" w:rsidP="005133F9">
      <w:pPr>
        <w:bidi/>
        <w:jc w:val="both"/>
        <w:rPr>
          <w:rFonts w:asciiTheme="majorBidi" w:hAnsiTheme="majorBidi" w:cstheme="majorBidi"/>
          <w:sz w:val="28"/>
          <w:szCs w:val="28"/>
          <w:rtl/>
        </w:rPr>
      </w:pPr>
    </w:p>
    <w:bookmarkEnd w:id="0"/>
    <w:p w14:paraId="7F65F10E" w14:textId="77777777" w:rsidR="005133F9" w:rsidRPr="008039CF" w:rsidRDefault="005133F9" w:rsidP="005133F9">
      <w:pPr>
        <w:bidi/>
        <w:jc w:val="both"/>
        <w:rPr>
          <w:rFonts w:asciiTheme="majorBidi" w:hAnsiTheme="majorBidi" w:cstheme="majorBidi"/>
          <w:sz w:val="28"/>
          <w:szCs w:val="28"/>
          <w:rtl/>
        </w:rPr>
      </w:pPr>
    </w:p>
    <w:p w14:paraId="4409B64E" w14:textId="77777777" w:rsidR="00851356" w:rsidRPr="008039CF" w:rsidRDefault="00851356" w:rsidP="00851356">
      <w:pPr>
        <w:bidi/>
        <w:jc w:val="both"/>
        <w:rPr>
          <w:rFonts w:asciiTheme="majorBidi" w:hAnsiTheme="majorBidi" w:cstheme="majorBidi"/>
          <w:sz w:val="28"/>
          <w:szCs w:val="28"/>
          <w:rtl/>
        </w:rPr>
      </w:pPr>
    </w:p>
    <w:p w14:paraId="76DF6A61" w14:textId="77777777" w:rsidR="00851356" w:rsidRPr="008039CF" w:rsidRDefault="00851356" w:rsidP="00851356">
      <w:pPr>
        <w:bidi/>
        <w:jc w:val="both"/>
        <w:rPr>
          <w:rFonts w:asciiTheme="majorBidi" w:hAnsiTheme="majorBidi" w:cstheme="majorBidi"/>
          <w:sz w:val="28"/>
          <w:szCs w:val="28"/>
          <w:rtl/>
        </w:rPr>
      </w:pPr>
    </w:p>
    <w:p w14:paraId="4EF89553" w14:textId="77777777" w:rsidR="00A70710" w:rsidRPr="008039CF" w:rsidRDefault="00A70710" w:rsidP="00A70710">
      <w:pPr>
        <w:bidi/>
        <w:jc w:val="both"/>
        <w:rPr>
          <w:rFonts w:asciiTheme="majorBidi" w:hAnsiTheme="majorBidi" w:cstheme="majorBidi"/>
          <w:sz w:val="28"/>
          <w:szCs w:val="28"/>
          <w:rtl/>
        </w:rPr>
      </w:pPr>
    </w:p>
    <w:p w14:paraId="6411FC66" w14:textId="210CC826" w:rsidR="002F2082" w:rsidRPr="008039CF" w:rsidRDefault="002F2082" w:rsidP="002F2082">
      <w:pPr>
        <w:bidi/>
        <w:jc w:val="both"/>
        <w:rPr>
          <w:rFonts w:asciiTheme="majorBidi" w:hAnsiTheme="majorBidi" w:cstheme="majorBidi"/>
          <w:sz w:val="28"/>
          <w:szCs w:val="28"/>
          <w:rtl/>
        </w:rPr>
      </w:pPr>
    </w:p>
    <w:p w14:paraId="02670D49" w14:textId="77777777" w:rsidR="002F2082" w:rsidRPr="008039CF" w:rsidRDefault="002F2082" w:rsidP="002F2082">
      <w:pPr>
        <w:bidi/>
        <w:jc w:val="both"/>
        <w:rPr>
          <w:rFonts w:asciiTheme="majorBidi" w:hAnsiTheme="majorBidi" w:cstheme="majorBidi"/>
          <w:sz w:val="28"/>
          <w:szCs w:val="28"/>
        </w:rPr>
      </w:pPr>
    </w:p>
    <w:sectPr w:rsidR="002F2082" w:rsidRPr="008039C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A6E1" w14:textId="77777777" w:rsidR="002F7BB1" w:rsidRDefault="002F7BB1" w:rsidP="008D414F">
      <w:pPr>
        <w:spacing w:after="0" w:line="240" w:lineRule="auto"/>
      </w:pPr>
      <w:r>
        <w:separator/>
      </w:r>
    </w:p>
  </w:endnote>
  <w:endnote w:type="continuationSeparator" w:id="0">
    <w:p w14:paraId="674D3A4E" w14:textId="77777777" w:rsidR="002F7BB1" w:rsidRDefault="002F7BB1" w:rsidP="008D4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B5523" w14:textId="77777777" w:rsidR="002F7BB1" w:rsidRDefault="002F7BB1" w:rsidP="008D414F">
      <w:pPr>
        <w:spacing w:after="0" w:line="240" w:lineRule="auto"/>
      </w:pPr>
      <w:r>
        <w:separator/>
      </w:r>
    </w:p>
  </w:footnote>
  <w:footnote w:type="continuationSeparator" w:id="0">
    <w:p w14:paraId="3C462589" w14:textId="77777777" w:rsidR="002F7BB1" w:rsidRDefault="002F7BB1" w:rsidP="008D414F">
      <w:pPr>
        <w:spacing w:after="0" w:line="240" w:lineRule="auto"/>
      </w:pPr>
      <w:r>
        <w:continuationSeparator/>
      </w:r>
    </w:p>
  </w:footnote>
  <w:footnote w:id="1">
    <w:p w14:paraId="23960374" w14:textId="1B648A23" w:rsidR="008D414F" w:rsidRPr="008039CF" w:rsidRDefault="008D414F" w:rsidP="008D414F">
      <w:pPr>
        <w:pStyle w:val="Notedebasdepage"/>
        <w:bidi/>
        <w:jc w:val="both"/>
        <w:rPr>
          <w:rFonts w:asciiTheme="majorBidi" w:hAnsiTheme="majorBidi" w:cstheme="majorBidi"/>
          <w:rtl/>
        </w:rPr>
      </w:pPr>
      <w:r w:rsidRPr="008039CF">
        <w:rPr>
          <w:rStyle w:val="Appelnotedebasdep"/>
          <w:rFonts w:asciiTheme="majorBidi" w:hAnsiTheme="majorBidi" w:cstheme="majorBidi"/>
        </w:rPr>
        <w:footnoteRef/>
      </w:r>
      <w:r w:rsidRPr="008039CF">
        <w:rPr>
          <w:rFonts w:asciiTheme="majorBidi" w:hAnsiTheme="majorBidi" w:cstheme="majorBidi"/>
        </w:rPr>
        <w:t xml:space="preserve"> </w:t>
      </w:r>
      <w:r w:rsidRPr="008039CF">
        <w:rPr>
          <w:rFonts w:asciiTheme="majorBidi" w:hAnsiTheme="majorBidi" w:cstheme="majorBidi"/>
          <w:rtl/>
        </w:rPr>
        <w:t xml:space="preserve"> אע''פ שעדיין לא למד.</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2C"/>
    <w:rsid w:val="000E1AA0"/>
    <w:rsid w:val="00107974"/>
    <w:rsid w:val="001D2779"/>
    <w:rsid w:val="002041E7"/>
    <w:rsid w:val="00282FCF"/>
    <w:rsid w:val="00282FD1"/>
    <w:rsid w:val="002F2082"/>
    <w:rsid w:val="002F7BB1"/>
    <w:rsid w:val="004760E1"/>
    <w:rsid w:val="005133F9"/>
    <w:rsid w:val="00584094"/>
    <w:rsid w:val="005D1CD6"/>
    <w:rsid w:val="005F45E6"/>
    <w:rsid w:val="00634349"/>
    <w:rsid w:val="0064753B"/>
    <w:rsid w:val="008039CF"/>
    <w:rsid w:val="00830C5E"/>
    <w:rsid w:val="00851356"/>
    <w:rsid w:val="00852C85"/>
    <w:rsid w:val="008D414F"/>
    <w:rsid w:val="00A34375"/>
    <w:rsid w:val="00A630D0"/>
    <w:rsid w:val="00A70710"/>
    <w:rsid w:val="00A85D35"/>
    <w:rsid w:val="00B71CEC"/>
    <w:rsid w:val="00BD082C"/>
    <w:rsid w:val="00CF50F5"/>
    <w:rsid w:val="00D363CF"/>
    <w:rsid w:val="00D54022"/>
    <w:rsid w:val="00E40FB3"/>
    <w:rsid w:val="00E866FA"/>
    <w:rsid w:val="00F4659F"/>
    <w:rsid w:val="00F54BEF"/>
    <w:rsid w:val="00FB484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12E3"/>
  <w15:chartTrackingRefBased/>
  <w15:docId w15:val="{DF2DBEBB-5319-4BBF-A33A-2EBB79F5E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8D414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D414F"/>
    <w:rPr>
      <w:noProof/>
      <w:sz w:val="20"/>
      <w:szCs w:val="20"/>
    </w:rPr>
  </w:style>
  <w:style w:type="character" w:styleId="Appelnotedebasdep">
    <w:name w:val="footnote reference"/>
    <w:basedOn w:val="Policepardfaut"/>
    <w:uiPriority w:val="99"/>
    <w:semiHidden/>
    <w:unhideWhenUsed/>
    <w:rsid w:val="008D41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4</Pages>
  <Words>1126</Words>
  <Characters>6193</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18</cp:revision>
  <dcterms:created xsi:type="dcterms:W3CDTF">2022-08-04T18:31:00Z</dcterms:created>
  <dcterms:modified xsi:type="dcterms:W3CDTF">2025-07-03T09:42:00Z</dcterms:modified>
</cp:coreProperties>
</file>