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1CAF" w14:textId="25BF883D" w:rsidR="001D2779" w:rsidRPr="000A2C7A" w:rsidRDefault="00223C6C" w:rsidP="00A718F2">
      <w:pPr>
        <w:bidi/>
        <w:ind w:left="3540"/>
        <w:jc w:val="both"/>
        <w:rPr>
          <w:rFonts w:asciiTheme="majorBidi" w:hAnsiTheme="majorBidi" w:cstheme="majorBidi"/>
          <w:sz w:val="56"/>
          <w:szCs w:val="56"/>
          <w:u w:val="single"/>
          <w:rtl/>
        </w:rPr>
      </w:pPr>
      <w:r w:rsidRPr="000A2C7A">
        <w:rPr>
          <w:rFonts w:asciiTheme="majorBidi" w:hAnsiTheme="majorBidi" w:cstheme="majorBidi"/>
          <w:sz w:val="56"/>
          <w:szCs w:val="56"/>
          <w:u w:val="single"/>
          <w:rtl/>
        </w:rPr>
        <w:t>דאגה</w:t>
      </w:r>
    </w:p>
    <w:p w14:paraId="3FDA5CEF" w14:textId="372C0F52" w:rsidR="00223C6C" w:rsidRPr="000A2C7A" w:rsidRDefault="00223C6C" w:rsidP="00223C6C">
      <w:pPr>
        <w:bidi/>
        <w:jc w:val="both"/>
        <w:rPr>
          <w:rFonts w:asciiTheme="majorBidi" w:hAnsiTheme="majorBidi" w:cstheme="majorBidi"/>
          <w:sz w:val="28"/>
          <w:szCs w:val="28"/>
          <w:rtl/>
        </w:rPr>
      </w:pPr>
    </w:p>
    <w:p w14:paraId="6CCA2FD7" w14:textId="77777777" w:rsidR="00030FBF" w:rsidRPr="000A2C7A" w:rsidRDefault="00030FBF" w:rsidP="00223C6C">
      <w:pPr>
        <w:bidi/>
        <w:jc w:val="both"/>
        <w:rPr>
          <w:rFonts w:asciiTheme="majorBidi" w:hAnsiTheme="majorBidi" w:cstheme="majorBidi"/>
          <w:sz w:val="28"/>
          <w:szCs w:val="28"/>
          <w:rtl/>
        </w:rPr>
      </w:pPr>
      <w:r w:rsidRPr="000A2C7A">
        <w:rPr>
          <w:rFonts w:asciiTheme="majorBidi" w:hAnsiTheme="majorBidi" w:cstheme="majorBidi"/>
          <w:sz w:val="28"/>
          <w:szCs w:val="28"/>
          <w:rtl/>
        </w:rPr>
        <w:t xml:space="preserve"> </w:t>
      </w:r>
    </w:p>
    <w:p w14:paraId="3054961B" w14:textId="2DECB435" w:rsidR="00223C6C" w:rsidRPr="000A2C7A" w:rsidRDefault="00030FBF" w:rsidP="00030FBF">
      <w:pPr>
        <w:bidi/>
        <w:jc w:val="both"/>
        <w:rPr>
          <w:rFonts w:asciiTheme="majorBidi" w:hAnsiTheme="majorBidi" w:cstheme="majorBidi"/>
          <w:sz w:val="36"/>
          <w:szCs w:val="36"/>
          <w:u w:val="single"/>
          <w:rtl/>
        </w:rPr>
      </w:pPr>
      <w:r w:rsidRPr="000A2C7A">
        <w:rPr>
          <w:rFonts w:asciiTheme="majorBidi" w:hAnsiTheme="majorBidi" w:cstheme="majorBidi"/>
          <w:sz w:val="36"/>
          <w:szCs w:val="36"/>
          <w:u w:val="single"/>
          <w:rtl/>
        </w:rPr>
        <w:t>שני מיני דאגות</w:t>
      </w:r>
    </w:p>
    <w:p w14:paraId="3EA5C90D" w14:textId="237598DF" w:rsidR="00223C6C" w:rsidRPr="000A2C7A" w:rsidRDefault="00223C6C" w:rsidP="00223C6C">
      <w:pPr>
        <w:bidi/>
        <w:jc w:val="both"/>
        <w:rPr>
          <w:rFonts w:asciiTheme="majorBidi" w:hAnsiTheme="majorBidi" w:cstheme="majorBidi"/>
          <w:sz w:val="28"/>
          <w:szCs w:val="28"/>
          <w:rtl/>
        </w:rPr>
      </w:pPr>
      <w:r w:rsidRPr="000A2C7A">
        <w:rPr>
          <w:rFonts w:asciiTheme="majorBidi" w:hAnsiTheme="majorBidi" w:cstheme="majorBidi"/>
          <w:sz w:val="28"/>
          <w:szCs w:val="28"/>
          <w:rtl/>
        </w:rPr>
        <w:t xml:space="preserve">עי' בספר </w:t>
      </w:r>
      <w:r w:rsidRPr="000A2C7A">
        <w:rPr>
          <w:rFonts w:asciiTheme="majorBidi" w:hAnsiTheme="majorBidi" w:cstheme="majorBidi"/>
          <w:b/>
          <w:bCs/>
          <w:sz w:val="28"/>
          <w:szCs w:val="28"/>
          <w:rtl/>
        </w:rPr>
        <w:t>בית הלוי על התורה</w:t>
      </w:r>
      <w:r w:rsidRPr="000A2C7A">
        <w:rPr>
          <w:rFonts w:asciiTheme="majorBidi" w:hAnsiTheme="majorBidi" w:cstheme="majorBidi"/>
          <w:sz w:val="28"/>
          <w:szCs w:val="28"/>
          <w:rtl/>
        </w:rPr>
        <w:t xml:space="preserve"> </w:t>
      </w:r>
      <w:r w:rsidRPr="000A2C7A">
        <w:rPr>
          <w:rFonts w:asciiTheme="majorBidi" w:hAnsiTheme="majorBidi" w:cstheme="majorBidi"/>
          <w:sz w:val="24"/>
          <w:szCs w:val="24"/>
          <w:rtl/>
        </w:rPr>
        <w:t xml:space="preserve">(בסוף הספר ילקוט שמועות על סוטה עמ לח) </w:t>
      </w:r>
      <w:r w:rsidRPr="000A2C7A">
        <w:rPr>
          <w:rFonts w:asciiTheme="majorBidi" w:hAnsiTheme="majorBidi" w:cstheme="majorBidi"/>
          <w:sz w:val="28"/>
          <w:szCs w:val="28"/>
          <w:rtl/>
        </w:rPr>
        <w:t>שמסביר שיש שני מיני דאגות:</w:t>
      </w:r>
    </w:p>
    <w:p w14:paraId="71767368" w14:textId="5592F498" w:rsidR="00223C6C" w:rsidRPr="000A2C7A" w:rsidRDefault="00223C6C" w:rsidP="00223C6C">
      <w:pPr>
        <w:pStyle w:val="Paragraphedeliste"/>
        <w:numPr>
          <w:ilvl w:val="0"/>
          <w:numId w:val="1"/>
        </w:numPr>
        <w:bidi/>
        <w:jc w:val="both"/>
        <w:rPr>
          <w:rFonts w:asciiTheme="majorBidi" w:hAnsiTheme="majorBidi" w:cstheme="majorBidi"/>
          <w:sz w:val="28"/>
          <w:szCs w:val="28"/>
        </w:rPr>
      </w:pPr>
      <w:r w:rsidRPr="000A2C7A">
        <w:rPr>
          <w:rFonts w:asciiTheme="majorBidi" w:hAnsiTheme="majorBidi" w:cstheme="majorBidi"/>
          <w:sz w:val="28"/>
          <w:szCs w:val="28"/>
          <w:rtl/>
        </w:rPr>
        <w:t>אם אדם אבד חמש אלפים שקלים מתוך עשר אלפים ודואג על האבדון, על זה צריך להסיח דעתו מזה באומרו שזה כפרת עוונות, מן השמים וכדו'.</w:t>
      </w:r>
    </w:p>
    <w:p w14:paraId="01BE613C" w14:textId="5453D533" w:rsidR="00223C6C" w:rsidRPr="000A2C7A" w:rsidRDefault="00223C6C" w:rsidP="00223C6C">
      <w:pPr>
        <w:pStyle w:val="Paragraphedeliste"/>
        <w:numPr>
          <w:ilvl w:val="0"/>
          <w:numId w:val="1"/>
        </w:numPr>
        <w:bidi/>
        <w:jc w:val="both"/>
        <w:rPr>
          <w:rFonts w:asciiTheme="majorBidi" w:hAnsiTheme="majorBidi" w:cstheme="majorBidi"/>
          <w:sz w:val="28"/>
          <w:szCs w:val="28"/>
        </w:rPr>
      </w:pPr>
      <w:r w:rsidRPr="000A2C7A">
        <w:rPr>
          <w:rFonts w:asciiTheme="majorBidi" w:hAnsiTheme="majorBidi" w:cstheme="majorBidi"/>
          <w:sz w:val="28"/>
          <w:szCs w:val="28"/>
          <w:rtl/>
        </w:rPr>
        <w:t xml:space="preserve">אם אדם לוה מאחרים חמשת אלפים להשקעה ונאבדו, ואין לו מאין לפרוע, על זה לא שייך </w:t>
      </w:r>
      <w:r w:rsidR="00006C26" w:rsidRPr="000A2C7A">
        <w:rPr>
          <w:rFonts w:asciiTheme="majorBidi" w:hAnsiTheme="majorBidi" w:cstheme="majorBidi"/>
          <w:sz w:val="28"/>
          <w:szCs w:val="28"/>
          <w:rtl/>
        </w:rPr>
        <w:t>לומר יסיח דעתו מזה כי לא יועיל לו, כי המלוים ישאלו ממנו את הכסף עד שיתן להם, ולצאת מזה צריך שישיחנה לאחרים כדי שימצאו איזה פטרון שיוכל להחזיר את הכסף.</w:t>
      </w:r>
    </w:p>
    <w:p w14:paraId="2F26EE47" w14:textId="54CF6B0D" w:rsidR="00006C26" w:rsidRPr="000A2C7A" w:rsidRDefault="00006C26" w:rsidP="00A718F2">
      <w:pPr>
        <w:bidi/>
        <w:jc w:val="both"/>
        <w:rPr>
          <w:rFonts w:asciiTheme="majorBidi" w:hAnsiTheme="majorBidi" w:cstheme="majorBidi"/>
          <w:sz w:val="28"/>
          <w:szCs w:val="28"/>
          <w:rtl/>
        </w:rPr>
      </w:pPr>
      <w:r w:rsidRPr="000A2C7A">
        <w:rPr>
          <w:rFonts w:asciiTheme="majorBidi" w:hAnsiTheme="majorBidi" w:cstheme="majorBidi"/>
          <w:sz w:val="28"/>
          <w:szCs w:val="28"/>
          <w:rtl/>
        </w:rPr>
        <w:t xml:space="preserve">ולפי זה, רצה </w:t>
      </w:r>
      <w:r w:rsidRPr="000A2C7A">
        <w:rPr>
          <w:rFonts w:asciiTheme="majorBidi" w:hAnsiTheme="majorBidi" w:cstheme="majorBidi"/>
          <w:b/>
          <w:bCs/>
          <w:sz w:val="28"/>
          <w:szCs w:val="28"/>
          <w:rtl/>
        </w:rPr>
        <w:t>הבית הלוי</w:t>
      </w:r>
      <w:r w:rsidRPr="000A2C7A">
        <w:rPr>
          <w:rFonts w:asciiTheme="majorBidi" w:hAnsiTheme="majorBidi" w:cstheme="majorBidi"/>
          <w:sz w:val="28"/>
          <w:szCs w:val="28"/>
          <w:rtl/>
        </w:rPr>
        <w:t xml:space="preserve">, להסביר שאין כאן מחלוקת </w:t>
      </w:r>
      <w:r w:rsidRPr="000A2C7A">
        <w:rPr>
          <w:rFonts w:asciiTheme="majorBidi" w:hAnsiTheme="majorBidi" w:cstheme="majorBidi"/>
          <w:b/>
          <w:bCs/>
          <w:sz w:val="28"/>
          <w:szCs w:val="28"/>
          <w:rtl/>
        </w:rPr>
        <w:t>בסוטה</w:t>
      </w:r>
      <w:r w:rsidRPr="000A2C7A">
        <w:rPr>
          <w:rFonts w:asciiTheme="majorBidi" w:hAnsiTheme="majorBidi" w:cstheme="majorBidi"/>
          <w:sz w:val="28"/>
          <w:szCs w:val="28"/>
          <w:rtl/>
        </w:rPr>
        <w:t xml:space="preserve"> </w:t>
      </w:r>
      <w:r w:rsidRPr="000A2C7A">
        <w:rPr>
          <w:rFonts w:asciiTheme="majorBidi" w:hAnsiTheme="majorBidi" w:cstheme="majorBidi"/>
          <w:sz w:val="24"/>
          <w:szCs w:val="24"/>
          <w:rtl/>
        </w:rPr>
        <w:t xml:space="preserve">(דף מב:) </w:t>
      </w:r>
      <w:r w:rsidR="00A718F2" w:rsidRPr="000A2C7A">
        <w:rPr>
          <w:rFonts w:asciiTheme="majorBidi" w:hAnsiTheme="majorBidi" w:cstheme="majorBidi"/>
          <w:sz w:val="28"/>
          <w:szCs w:val="28"/>
          <w:rtl/>
        </w:rPr>
        <w:t xml:space="preserve">דאיתא שם ''דאגה בלב איש ישחנה </w:t>
      </w:r>
      <w:r w:rsidR="00A718F2" w:rsidRPr="000A2C7A">
        <w:rPr>
          <w:rFonts w:asciiTheme="majorBidi" w:hAnsiTheme="majorBidi" w:cstheme="majorBidi"/>
          <w:b/>
          <w:bCs/>
          <w:sz w:val="28"/>
          <w:szCs w:val="28"/>
          <w:rtl/>
        </w:rPr>
        <w:t>ר' אמי ורבי אסי</w:t>
      </w:r>
      <w:r w:rsidR="00A718F2" w:rsidRPr="000A2C7A">
        <w:rPr>
          <w:rFonts w:asciiTheme="majorBidi" w:hAnsiTheme="majorBidi" w:cstheme="majorBidi"/>
          <w:sz w:val="28"/>
          <w:szCs w:val="28"/>
          <w:rtl/>
        </w:rPr>
        <w:t xml:space="preserve"> חד אמר ישחנה מדעתו וחד אמר ישיחנה לאחרים'', דמר אמר חדא ומר אמר חדא ולא פליגי.</w:t>
      </w:r>
    </w:p>
    <w:p w14:paraId="1F914B2A" w14:textId="77777777" w:rsidR="00030FBF" w:rsidRPr="000A2C7A" w:rsidRDefault="00030FBF" w:rsidP="00030FBF">
      <w:pPr>
        <w:bidi/>
        <w:jc w:val="both"/>
        <w:rPr>
          <w:rFonts w:asciiTheme="majorBidi" w:hAnsiTheme="majorBidi" w:cstheme="majorBidi"/>
          <w:sz w:val="28"/>
          <w:szCs w:val="28"/>
          <w:rtl/>
        </w:rPr>
      </w:pPr>
    </w:p>
    <w:p w14:paraId="32DF9A89" w14:textId="66EF2585" w:rsidR="00030FBF" w:rsidRPr="000A2C7A" w:rsidRDefault="00030FBF" w:rsidP="00030FBF">
      <w:pPr>
        <w:bidi/>
        <w:jc w:val="both"/>
        <w:rPr>
          <w:rFonts w:asciiTheme="majorBidi" w:hAnsiTheme="majorBidi" w:cstheme="majorBidi"/>
          <w:sz w:val="36"/>
          <w:szCs w:val="36"/>
          <w:u w:val="single"/>
          <w:rtl/>
        </w:rPr>
      </w:pPr>
      <w:bookmarkStart w:id="0" w:name="_Hlk141784535"/>
      <w:r w:rsidRPr="000A2C7A">
        <w:rPr>
          <w:rFonts w:asciiTheme="majorBidi" w:hAnsiTheme="majorBidi" w:cstheme="majorBidi"/>
          <w:sz w:val="36"/>
          <w:szCs w:val="36"/>
          <w:u w:val="single"/>
          <w:rtl/>
        </w:rPr>
        <w:t>כל החלאיים תלויים בהרהורים רעים</w:t>
      </w:r>
    </w:p>
    <w:p w14:paraId="48DF3CCF" w14:textId="50F0A049" w:rsidR="00030FBF" w:rsidRPr="000A2C7A" w:rsidRDefault="00030FBF" w:rsidP="00030FBF">
      <w:pPr>
        <w:bidi/>
        <w:jc w:val="both"/>
        <w:rPr>
          <w:rFonts w:asciiTheme="majorBidi" w:hAnsiTheme="majorBidi" w:cstheme="majorBidi"/>
          <w:sz w:val="28"/>
          <w:szCs w:val="28"/>
          <w:rtl/>
        </w:rPr>
      </w:pPr>
      <w:r w:rsidRPr="000A2C7A">
        <w:rPr>
          <w:rFonts w:asciiTheme="majorBidi" w:hAnsiTheme="majorBidi" w:cstheme="majorBidi"/>
          <w:sz w:val="28"/>
          <w:szCs w:val="28"/>
          <w:rtl/>
        </w:rPr>
        <w:t xml:space="preserve">מבואר </w:t>
      </w:r>
      <w:r w:rsidRPr="000A2C7A">
        <w:rPr>
          <w:rFonts w:asciiTheme="majorBidi" w:hAnsiTheme="majorBidi" w:cstheme="majorBidi"/>
          <w:b/>
          <w:bCs/>
          <w:sz w:val="28"/>
          <w:szCs w:val="28"/>
          <w:rtl/>
        </w:rPr>
        <w:t>בירושלמי שבת</w:t>
      </w:r>
      <w:r w:rsidRPr="000A2C7A">
        <w:rPr>
          <w:rFonts w:asciiTheme="majorBidi" w:hAnsiTheme="majorBidi" w:cstheme="majorBidi"/>
          <w:sz w:val="28"/>
          <w:szCs w:val="28"/>
          <w:rtl/>
        </w:rPr>
        <w:t xml:space="preserve"> </w:t>
      </w:r>
      <w:r w:rsidRPr="000A2C7A">
        <w:rPr>
          <w:rFonts w:asciiTheme="majorBidi" w:hAnsiTheme="majorBidi" w:cstheme="majorBidi"/>
          <w:sz w:val="24"/>
          <w:szCs w:val="24"/>
          <w:rtl/>
        </w:rPr>
        <w:t xml:space="preserve">(פרק יד הלכה ג) </w:t>
      </w:r>
      <w:r w:rsidRPr="000A2C7A">
        <w:rPr>
          <w:rFonts w:asciiTheme="majorBidi" w:hAnsiTheme="majorBidi" w:cstheme="majorBidi"/>
          <w:sz w:val="28"/>
          <w:szCs w:val="28"/>
          <w:rtl/>
        </w:rPr>
        <w:t>''</w:t>
      </w:r>
      <w:r w:rsidRPr="000A2C7A">
        <w:rPr>
          <w:rFonts w:asciiTheme="majorBidi" w:hAnsiTheme="majorBidi" w:cstheme="majorBidi"/>
          <w:b/>
          <w:bCs/>
          <w:sz w:val="28"/>
          <w:szCs w:val="28"/>
          <w:rtl/>
        </w:rPr>
        <w:t>ר' חונה</w:t>
      </w:r>
      <w:r w:rsidRPr="000A2C7A">
        <w:rPr>
          <w:rFonts w:asciiTheme="majorBidi" w:hAnsiTheme="majorBidi" w:cstheme="majorBidi"/>
          <w:sz w:val="28"/>
          <w:szCs w:val="28"/>
          <w:rtl/>
        </w:rPr>
        <w:t xml:space="preserve"> ותני לה בשם </w:t>
      </w:r>
      <w:r w:rsidRPr="000A2C7A">
        <w:rPr>
          <w:rFonts w:asciiTheme="majorBidi" w:hAnsiTheme="majorBidi" w:cstheme="majorBidi"/>
          <w:b/>
          <w:bCs/>
          <w:sz w:val="28"/>
          <w:szCs w:val="28"/>
          <w:rtl/>
        </w:rPr>
        <w:t>ר' אלעזר בן יעקב</w:t>
      </w:r>
      <w:r w:rsidRPr="000A2C7A">
        <w:rPr>
          <w:rFonts w:asciiTheme="majorBidi" w:hAnsiTheme="majorBidi" w:cstheme="majorBidi"/>
          <w:sz w:val="28"/>
          <w:szCs w:val="28"/>
          <w:rtl/>
        </w:rPr>
        <w:t xml:space="preserve"> והסיר ה' ממך כל חולי זו רעיון </w:t>
      </w:r>
      <w:r w:rsidRPr="000A2C7A">
        <w:rPr>
          <w:rFonts w:asciiTheme="majorBidi" w:hAnsiTheme="majorBidi" w:cstheme="majorBidi"/>
          <w:b/>
          <w:bCs/>
          <w:sz w:val="28"/>
          <w:szCs w:val="28"/>
          <w:rtl/>
        </w:rPr>
        <w:t>דא"ר אליעזר</w:t>
      </w:r>
      <w:r w:rsidRPr="000A2C7A">
        <w:rPr>
          <w:rFonts w:asciiTheme="majorBidi" w:hAnsiTheme="majorBidi" w:cstheme="majorBidi"/>
          <w:sz w:val="28"/>
          <w:szCs w:val="28"/>
          <w:rtl/>
        </w:rPr>
        <w:t xml:space="preserve"> [שם כח מח] ונתן עול ברזל על צוארך זה רעיון''.</w:t>
      </w:r>
    </w:p>
    <w:p w14:paraId="4E4073E1" w14:textId="65185E7F" w:rsidR="00030FBF" w:rsidRPr="000A2C7A" w:rsidRDefault="00030FBF" w:rsidP="00030FBF">
      <w:pPr>
        <w:bidi/>
        <w:jc w:val="both"/>
        <w:rPr>
          <w:rFonts w:asciiTheme="majorBidi" w:hAnsiTheme="majorBidi" w:cstheme="majorBidi"/>
          <w:sz w:val="28"/>
          <w:szCs w:val="28"/>
          <w:rtl/>
        </w:rPr>
      </w:pPr>
      <w:r w:rsidRPr="000A2C7A">
        <w:rPr>
          <w:rFonts w:asciiTheme="majorBidi" w:hAnsiTheme="majorBidi" w:cstheme="majorBidi"/>
          <w:sz w:val="28"/>
          <w:szCs w:val="28"/>
          <w:rtl/>
        </w:rPr>
        <w:t xml:space="preserve">ופירש </w:t>
      </w:r>
      <w:r w:rsidRPr="000A2C7A">
        <w:rPr>
          <w:rFonts w:asciiTheme="majorBidi" w:hAnsiTheme="majorBidi" w:cstheme="majorBidi"/>
          <w:b/>
          <w:bCs/>
          <w:sz w:val="28"/>
          <w:szCs w:val="28"/>
          <w:rtl/>
        </w:rPr>
        <w:t>הקרבן העדה</w:t>
      </w:r>
      <w:r w:rsidRPr="000A2C7A">
        <w:rPr>
          <w:rFonts w:asciiTheme="majorBidi" w:hAnsiTheme="majorBidi" w:cstheme="majorBidi"/>
          <w:sz w:val="28"/>
          <w:szCs w:val="28"/>
          <w:rtl/>
        </w:rPr>
        <w:t xml:space="preserve"> ''זה רעיון. שכל החלאים תלויים בהרהורים רעים כפחד האויב וכיוצא מהניזקין שלא יצאו ממנו עד מותו''.</w:t>
      </w:r>
    </w:p>
    <w:p w14:paraId="60C70C7A" w14:textId="5E3202C8" w:rsidR="00030FBF" w:rsidRPr="000A2C7A" w:rsidRDefault="00030FBF" w:rsidP="00030FBF">
      <w:pPr>
        <w:bidi/>
        <w:jc w:val="both"/>
        <w:rPr>
          <w:rFonts w:asciiTheme="majorBidi" w:hAnsiTheme="majorBidi" w:cstheme="majorBidi"/>
          <w:sz w:val="28"/>
          <w:szCs w:val="28"/>
          <w:rtl/>
        </w:rPr>
      </w:pPr>
      <w:r w:rsidRPr="000A2C7A">
        <w:rPr>
          <w:rFonts w:asciiTheme="majorBidi" w:hAnsiTheme="majorBidi" w:cstheme="majorBidi"/>
          <w:sz w:val="28"/>
          <w:szCs w:val="28"/>
          <w:rtl/>
        </w:rPr>
        <w:t>ונתן עול ברזל וגו' זהו הרעיון. דאלו עבודה ממש הרי כבר נאמר ועבדת את אויבך אלא ודאי ברעיון והוא העול אשר תמיד על צוארו''.</w:t>
      </w:r>
      <w:bookmarkEnd w:id="0"/>
    </w:p>
    <w:p w14:paraId="7BC8AB0A" w14:textId="77777777" w:rsidR="001D36E5" w:rsidRPr="000A2C7A" w:rsidRDefault="001D36E5" w:rsidP="001D36E5">
      <w:pPr>
        <w:bidi/>
        <w:jc w:val="both"/>
        <w:rPr>
          <w:rFonts w:asciiTheme="majorBidi" w:hAnsiTheme="majorBidi" w:cstheme="majorBidi"/>
          <w:sz w:val="28"/>
          <w:szCs w:val="28"/>
          <w:rtl/>
        </w:rPr>
      </w:pPr>
    </w:p>
    <w:p w14:paraId="27B97929" w14:textId="75DDEB77" w:rsidR="001D36E5" w:rsidRPr="000A2C7A" w:rsidRDefault="001D36E5" w:rsidP="001D36E5">
      <w:pPr>
        <w:bidi/>
        <w:jc w:val="both"/>
        <w:rPr>
          <w:rFonts w:asciiTheme="majorBidi" w:hAnsiTheme="majorBidi" w:cstheme="majorBidi"/>
          <w:sz w:val="36"/>
          <w:szCs w:val="36"/>
          <w:u w:val="single"/>
          <w:rtl/>
        </w:rPr>
      </w:pPr>
      <w:r w:rsidRPr="000A2C7A">
        <w:rPr>
          <w:rFonts w:asciiTheme="majorBidi" w:hAnsiTheme="majorBidi" w:cstheme="majorBidi"/>
          <w:sz w:val="36"/>
          <w:szCs w:val="36"/>
          <w:u w:val="single"/>
          <w:rtl/>
        </w:rPr>
        <w:t>הדאגה צומת את המקור מלהוציא דם</w:t>
      </w:r>
      <w:r w:rsidRPr="000A2C7A">
        <w:rPr>
          <w:rStyle w:val="Appelnotedebasdep"/>
          <w:rFonts w:asciiTheme="majorBidi" w:hAnsiTheme="majorBidi" w:cstheme="majorBidi"/>
          <w:sz w:val="36"/>
          <w:szCs w:val="36"/>
          <w:u w:val="single"/>
          <w:rtl/>
        </w:rPr>
        <w:footnoteReference w:id="1"/>
      </w:r>
    </w:p>
    <w:p w14:paraId="2B06E174" w14:textId="77777777" w:rsidR="001D36E5" w:rsidRPr="000A2C7A" w:rsidRDefault="001D36E5" w:rsidP="001D36E5">
      <w:pPr>
        <w:bidi/>
        <w:jc w:val="both"/>
        <w:rPr>
          <w:rFonts w:asciiTheme="majorBidi" w:hAnsiTheme="majorBidi" w:cstheme="majorBidi"/>
          <w:sz w:val="28"/>
          <w:szCs w:val="28"/>
          <w:rtl/>
        </w:rPr>
      </w:pPr>
      <w:r w:rsidRPr="000A2C7A">
        <w:rPr>
          <w:rFonts w:asciiTheme="majorBidi" w:hAnsiTheme="majorBidi" w:cstheme="majorBidi"/>
          <w:b/>
          <w:bCs/>
          <w:sz w:val="28"/>
          <w:szCs w:val="28"/>
          <w:rtl/>
        </w:rPr>
        <w:t>סוטה</w:t>
      </w:r>
      <w:r w:rsidRPr="000A2C7A">
        <w:rPr>
          <w:rFonts w:asciiTheme="majorBidi" w:hAnsiTheme="majorBidi" w:cstheme="majorBidi"/>
          <w:sz w:val="28"/>
          <w:szCs w:val="28"/>
          <w:rtl/>
        </w:rPr>
        <w:t xml:space="preserve"> </w:t>
      </w:r>
      <w:r w:rsidRPr="000A2C7A">
        <w:rPr>
          <w:rFonts w:asciiTheme="majorBidi" w:hAnsiTheme="majorBidi" w:cstheme="majorBidi"/>
          <w:sz w:val="24"/>
          <w:szCs w:val="24"/>
          <w:rtl/>
        </w:rPr>
        <w:t xml:space="preserve">(דף כ.) </w:t>
      </w:r>
      <w:r w:rsidRPr="000A2C7A">
        <w:rPr>
          <w:rFonts w:asciiTheme="majorBidi" w:hAnsiTheme="majorBidi" w:cstheme="majorBidi"/>
          <w:sz w:val="28"/>
          <w:szCs w:val="28"/>
          <w:rtl/>
        </w:rPr>
        <w:t>המשנה אומרת שם ''אינה מספקת לשתות עד שפניה מוריקות ועיניה בולטות והיא מתמלאת גידין והם אומרים הוציאוה שלא תטמא העזרה''.</w:t>
      </w:r>
    </w:p>
    <w:p w14:paraId="209D5AC9" w14:textId="0595733F" w:rsidR="001D36E5" w:rsidRPr="000A2C7A" w:rsidRDefault="001D36E5" w:rsidP="001D36E5">
      <w:pPr>
        <w:bidi/>
        <w:jc w:val="both"/>
        <w:rPr>
          <w:rFonts w:asciiTheme="majorBidi" w:hAnsiTheme="majorBidi" w:cstheme="majorBidi"/>
          <w:sz w:val="28"/>
          <w:szCs w:val="28"/>
          <w:rtl/>
        </w:rPr>
      </w:pPr>
      <w:r w:rsidRPr="000A2C7A">
        <w:rPr>
          <w:rFonts w:asciiTheme="majorBidi" w:hAnsiTheme="majorBidi" w:cstheme="majorBidi"/>
          <w:sz w:val="28"/>
          <w:szCs w:val="28"/>
          <w:rtl/>
        </w:rPr>
        <w:t xml:space="preserve">ובגמ' שם (דף כ:) איתא ''והם אומרים הוציאוה וכו': מ''ט... אמר </w:t>
      </w:r>
      <w:r w:rsidRPr="000A2C7A">
        <w:rPr>
          <w:rFonts w:asciiTheme="majorBidi" w:hAnsiTheme="majorBidi" w:cstheme="majorBidi"/>
          <w:b/>
          <w:bCs/>
          <w:sz w:val="28"/>
          <w:szCs w:val="28"/>
          <w:rtl/>
        </w:rPr>
        <w:t>אביי</w:t>
      </w:r>
      <w:r w:rsidRPr="000A2C7A">
        <w:rPr>
          <w:rFonts w:asciiTheme="majorBidi" w:hAnsiTheme="majorBidi" w:cstheme="majorBidi"/>
          <w:sz w:val="28"/>
          <w:szCs w:val="28"/>
          <w:rtl/>
        </w:rPr>
        <w:t xml:space="preserve"> שמא תפרוס נדה למימרא דבעיתותא מרפיא אין דכתיב ותתחלחל המלכה מאד ואמר רב שפירסה נדה והא אנן תנן חרדה מסלקת דמים פחדא צמית ביעתותא מרפיא''</w:t>
      </w:r>
    </w:p>
    <w:p w14:paraId="10A775B8" w14:textId="035BE0B9" w:rsidR="00F90F0B" w:rsidRPr="000A2C7A" w:rsidRDefault="001D36E5" w:rsidP="00F90F0B">
      <w:pPr>
        <w:bidi/>
        <w:jc w:val="both"/>
        <w:rPr>
          <w:rFonts w:asciiTheme="majorBidi" w:hAnsiTheme="majorBidi" w:cstheme="majorBidi"/>
          <w:sz w:val="28"/>
          <w:szCs w:val="28"/>
          <w:rtl/>
        </w:rPr>
      </w:pPr>
      <w:r w:rsidRPr="000A2C7A">
        <w:rPr>
          <w:rFonts w:asciiTheme="majorBidi" w:hAnsiTheme="majorBidi" w:cstheme="majorBidi"/>
          <w:b/>
          <w:bCs/>
          <w:sz w:val="28"/>
          <w:szCs w:val="28"/>
          <w:rtl/>
        </w:rPr>
        <w:lastRenderedPageBreak/>
        <w:t xml:space="preserve">ורש''י </w:t>
      </w:r>
      <w:r w:rsidRPr="000A2C7A">
        <w:rPr>
          <w:rFonts w:asciiTheme="majorBidi" w:hAnsiTheme="majorBidi" w:cstheme="majorBidi"/>
          <w:sz w:val="24"/>
          <w:szCs w:val="24"/>
          <w:rtl/>
        </w:rPr>
        <w:t xml:space="preserve">(שם) </w:t>
      </w:r>
      <w:r w:rsidRPr="000A2C7A">
        <w:rPr>
          <w:rFonts w:asciiTheme="majorBidi" w:hAnsiTheme="majorBidi" w:cstheme="majorBidi"/>
          <w:sz w:val="28"/>
          <w:szCs w:val="28"/>
          <w:rtl/>
        </w:rPr>
        <w:t>כותב ''</w:t>
      </w:r>
      <w:r w:rsidRPr="000A2C7A">
        <w:rPr>
          <w:rFonts w:asciiTheme="majorBidi" w:hAnsiTheme="majorBidi" w:cstheme="majorBidi"/>
          <w:b/>
          <w:bCs/>
          <w:sz w:val="28"/>
          <w:szCs w:val="28"/>
          <w:rtl/>
        </w:rPr>
        <w:t>שמא תפרוס נדה</w:t>
      </w:r>
      <w:r w:rsidRPr="000A2C7A">
        <w:rPr>
          <w:rFonts w:asciiTheme="majorBidi" w:hAnsiTheme="majorBidi" w:cstheme="majorBidi"/>
          <w:sz w:val="28"/>
          <w:szCs w:val="28"/>
          <w:rtl/>
        </w:rPr>
        <w:t>. אגב ביעתותא דמים המרים והנדה והזב והזבה ובעל קרי אסורים במחנה לויה כדילפינן בפסחים בפרק אלו דברים (ד' סז.):</w:t>
      </w:r>
      <w:r w:rsidRPr="000A2C7A">
        <w:rPr>
          <w:rFonts w:asciiTheme="majorBidi" w:hAnsiTheme="majorBidi" w:cstheme="majorBidi"/>
          <w:b/>
          <w:bCs/>
          <w:sz w:val="28"/>
          <w:szCs w:val="28"/>
          <w:rtl/>
        </w:rPr>
        <w:t xml:space="preserve"> פחדא צמית</w:t>
      </w:r>
      <w:r w:rsidRPr="000A2C7A">
        <w:rPr>
          <w:rFonts w:asciiTheme="majorBidi" w:hAnsiTheme="majorBidi" w:cstheme="majorBidi"/>
          <w:sz w:val="28"/>
          <w:szCs w:val="28"/>
          <w:rtl/>
        </w:rPr>
        <w:t>. דאגה שאינה באה פתאום אלא דואגת שמא יבואו אויבים להורגה צומת את המקור מלהוציא דם ואפי' בשעת וסתה וההיא דנדה אדאגה איתמר דקתני הגיע שעת וסתה ולא בדקה טמאה מפני שאורח בזמנו בא ר''מ אומר אם היתה במחבא והגיע שעת וסתה ולא בדקה טהורה אם בדקה אחרי כן ומצאתה טהורה ולא אמר אורח בזמנו בא שחרדה מסלקת את הדמים:</w:t>
      </w:r>
      <w:r w:rsidRPr="000A2C7A">
        <w:rPr>
          <w:rFonts w:asciiTheme="majorBidi" w:hAnsiTheme="majorBidi" w:cstheme="majorBidi"/>
          <w:b/>
          <w:bCs/>
          <w:sz w:val="28"/>
          <w:szCs w:val="28"/>
          <w:rtl/>
        </w:rPr>
        <w:t xml:space="preserve"> ביעתותא</w:t>
      </w:r>
      <w:r w:rsidRPr="000A2C7A">
        <w:rPr>
          <w:rFonts w:asciiTheme="majorBidi" w:hAnsiTheme="majorBidi" w:cstheme="majorBidi"/>
          <w:sz w:val="28"/>
          <w:szCs w:val="28"/>
          <w:rtl/>
        </w:rPr>
        <w:t>. הבאה פתאום כגון זו שלא היתה חרידה עד עכשיו ופתאום היא מרגשת בצערה וכן באסתר שבאת לה שמועת מרדכי פתאום:</w:t>
      </w:r>
      <w:r w:rsidRPr="000A2C7A">
        <w:rPr>
          <w:rFonts w:asciiTheme="majorBidi" w:hAnsiTheme="majorBidi" w:cstheme="majorBidi"/>
          <w:b/>
          <w:bCs/>
          <w:sz w:val="28"/>
          <w:szCs w:val="28"/>
          <w:rtl/>
        </w:rPr>
        <w:t xml:space="preserve"> מרפיא</w:t>
      </w:r>
      <w:r w:rsidRPr="000A2C7A">
        <w:rPr>
          <w:rFonts w:asciiTheme="majorBidi" w:hAnsiTheme="majorBidi" w:cstheme="majorBidi"/>
          <w:sz w:val="28"/>
          <w:szCs w:val="28"/>
          <w:rtl/>
        </w:rPr>
        <w:t>. הדמים פותח את המקור''.</w:t>
      </w:r>
    </w:p>
    <w:p w14:paraId="50F23CFC" w14:textId="77777777" w:rsidR="00F90F0B" w:rsidRPr="000A2C7A" w:rsidRDefault="00F90F0B" w:rsidP="00F90F0B">
      <w:pPr>
        <w:bidi/>
        <w:jc w:val="both"/>
        <w:rPr>
          <w:rFonts w:asciiTheme="majorBidi" w:hAnsiTheme="majorBidi" w:cstheme="majorBidi"/>
          <w:sz w:val="28"/>
          <w:szCs w:val="28"/>
          <w:rtl/>
        </w:rPr>
      </w:pPr>
    </w:p>
    <w:p w14:paraId="5DA98C4B" w14:textId="0869EC19" w:rsidR="00F90F0B" w:rsidRPr="000A2C7A" w:rsidRDefault="00F90F0B" w:rsidP="00F90F0B">
      <w:pPr>
        <w:bidi/>
        <w:jc w:val="both"/>
        <w:rPr>
          <w:rFonts w:asciiTheme="majorBidi" w:hAnsiTheme="majorBidi" w:cstheme="majorBidi"/>
          <w:sz w:val="36"/>
          <w:szCs w:val="36"/>
          <w:u w:val="single"/>
          <w:rtl/>
        </w:rPr>
      </w:pPr>
      <w:r w:rsidRPr="000A2C7A">
        <w:rPr>
          <w:rFonts w:asciiTheme="majorBidi" w:hAnsiTheme="majorBidi" w:cstheme="majorBidi"/>
          <w:sz w:val="36"/>
          <w:szCs w:val="36"/>
          <w:u w:val="single"/>
          <w:rtl/>
        </w:rPr>
        <w:t>מפסידה ההווה ולא מביא תועלת על העתיד</w:t>
      </w:r>
    </w:p>
    <w:p w14:paraId="278C152D" w14:textId="6AB9F75F" w:rsidR="00F90F0B" w:rsidRDefault="00F90F0B" w:rsidP="00F90F0B">
      <w:pPr>
        <w:bidi/>
        <w:jc w:val="both"/>
        <w:rPr>
          <w:rFonts w:asciiTheme="majorBidi" w:hAnsiTheme="majorBidi" w:cstheme="majorBidi"/>
          <w:sz w:val="28"/>
          <w:szCs w:val="28"/>
        </w:rPr>
      </w:pPr>
      <w:r w:rsidRPr="000A2C7A">
        <w:rPr>
          <w:rFonts w:asciiTheme="majorBidi" w:hAnsiTheme="majorBidi" w:cstheme="majorBidi"/>
          <w:sz w:val="28"/>
          <w:szCs w:val="28"/>
          <w:rtl/>
        </w:rPr>
        <w:t xml:space="preserve">כותב </w:t>
      </w:r>
      <w:r w:rsidRPr="000A2C7A">
        <w:rPr>
          <w:rFonts w:asciiTheme="majorBidi" w:hAnsiTheme="majorBidi" w:cstheme="majorBidi"/>
          <w:b/>
          <w:bCs/>
          <w:sz w:val="28"/>
          <w:szCs w:val="28"/>
          <w:rtl/>
        </w:rPr>
        <w:t>המכתב מאליהו</w:t>
      </w:r>
      <w:r w:rsidRPr="000A2C7A">
        <w:rPr>
          <w:rFonts w:asciiTheme="majorBidi" w:hAnsiTheme="majorBidi" w:cstheme="majorBidi"/>
          <w:sz w:val="28"/>
          <w:szCs w:val="28"/>
          <w:rtl/>
        </w:rPr>
        <w:t xml:space="preserve"> </w:t>
      </w:r>
      <w:r w:rsidRPr="000A2C7A">
        <w:rPr>
          <w:rFonts w:asciiTheme="majorBidi" w:hAnsiTheme="majorBidi" w:cstheme="majorBidi"/>
          <w:sz w:val="24"/>
          <w:szCs w:val="24"/>
          <w:rtl/>
        </w:rPr>
        <w:t xml:space="preserve">(ח''ה עמ' 72) </w:t>
      </w:r>
      <w:r w:rsidRPr="000A2C7A">
        <w:rPr>
          <w:rFonts w:asciiTheme="majorBidi" w:hAnsiTheme="majorBidi" w:cstheme="majorBidi"/>
          <w:sz w:val="28"/>
          <w:szCs w:val="28"/>
          <w:rtl/>
        </w:rPr>
        <w:t>''דאגה מפסידה את ההווה בלי להביא שום תועלת בעתיד''.</w:t>
      </w:r>
    </w:p>
    <w:p w14:paraId="4170FF51" w14:textId="77777777" w:rsidR="000A2C7A" w:rsidRDefault="000A2C7A" w:rsidP="000A2C7A">
      <w:pPr>
        <w:bidi/>
        <w:jc w:val="both"/>
        <w:rPr>
          <w:rFonts w:asciiTheme="majorBidi" w:hAnsiTheme="majorBidi" w:cstheme="majorBidi"/>
          <w:sz w:val="28"/>
          <w:szCs w:val="28"/>
        </w:rPr>
      </w:pPr>
    </w:p>
    <w:p w14:paraId="39019360" w14:textId="621DEED0" w:rsidR="000A2C7A" w:rsidRPr="000A2C7A" w:rsidRDefault="000A2C7A" w:rsidP="000A2C7A">
      <w:pPr>
        <w:bidi/>
        <w:jc w:val="both"/>
        <w:rPr>
          <w:rFonts w:asciiTheme="majorBidi" w:hAnsiTheme="majorBidi" w:cstheme="majorBidi"/>
          <w:sz w:val="36"/>
          <w:szCs w:val="36"/>
          <w:u w:val="single"/>
          <w:rtl/>
        </w:rPr>
      </w:pPr>
      <w:r w:rsidRPr="000A2C7A">
        <w:rPr>
          <w:rFonts w:asciiTheme="majorBidi" w:hAnsiTheme="majorBidi" w:cstheme="majorBidi" w:hint="cs"/>
          <w:sz w:val="36"/>
          <w:szCs w:val="36"/>
          <w:u w:val="single"/>
          <w:rtl/>
        </w:rPr>
        <w:t>הדאגה מקצרת חיים</w:t>
      </w:r>
    </w:p>
    <w:p w14:paraId="0C6E9BAC" w14:textId="0B7D4E9C" w:rsidR="000A2C7A" w:rsidRDefault="000A2C7A" w:rsidP="000A2C7A">
      <w:pPr>
        <w:bidi/>
        <w:jc w:val="both"/>
        <w:rPr>
          <w:rFonts w:asciiTheme="majorBidi" w:hAnsiTheme="majorBidi" w:cstheme="majorBidi"/>
          <w:sz w:val="28"/>
          <w:szCs w:val="28"/>
          <w:rtl/>
        </w:rPr>
      </w:pPr>
      <w:bookmarkStart w:id="1" w:name="_Hlk201475090"/>
      <w:r>
        <w:rPr>
          <w:rFonts w:asciiTheme="majorBidi" w:hAnsiTheme="majorBidi" w:cstheme="majorBidi" w:hint="cs"/>
          <w:sz w:val="28"/>
          <w:szCs w:val="28"/>
          <w:rtl/>
        </w:rPr>
        <w:t xml:space="preserve">כותב </w:t>
      </w:r>
      <w:r w:rsidRPr="000A2C7A">
        <w:rPr>
          <w:rFonts w:asciiTheme="majorBidi" w:hAnsiTheme="majorBidi" w:cstheme="majorBidi" w:hint="cs"/>
          <w:b/>
          <w:bCs/>
          <w:sz w:val="28"/>
          <w:szCs w:val="28"/>
          <w:rtl/>
        </w:rPr>
        <w:t>רבינו בחיי</w:t>
      </w:r>
      <w:r>
        <w:rPr>
          <w:rFonts w:asciiTheme="majorBidi" w:hAnsiTheme="majorBidi" w:cstheme="majorBidi" w:hint="cs"/>
          <w:sz w:val="28"/>
          <w:szCs w:val="28"/>
          <w:rtl/>
        </w:rPr>
        <w:t xml:space="preserve"> </w:t>
      </w:r>
      <w:r w:rsidRPr="000A2C7A">
        <w:rPr>
          <w:rFonts w:asciiTheme="majorBidi" w:hAnsiTheme="majorBidi" w:cstheme="majorBidi" w:hint="cs"/>
          <w:sz w:val="24"/>
          <w:szCs w:val="24"/>
          <w:rtl/>
        </w:rPr>
        <w:t xml:space="preserve">(הקדמה על פר' ויקרא) </w:t>
      </w:r>
      <w:bookmarkEnd w:id="1"/>
      <w:r>
        <w:rPr>
          <w:rFonts w:asciiTheme="majorBidi" w:hAnsiTheme="majorBidi" w:cstheme="majorBidi" w:hint="cs"/>
          <w:sz w:val="28"/>
          <w:szCs w:val="28"/>
          <w:rtl/>
        </w:rPr>
        <w:t>שהדאגה מקצרת חיים.</w:t>
      </w:r>
    </w:p>
    <w:p w14:paraId="110CBF9F" w14:textId="77777777" w:rsidR="00905F2A" w:rsidRDefault="00905F2A" w:rsidP="00905F2A">
      <w:pPr>
        <w:bidi/>
        <w:jc w:val="both"/>
        <w:rPr>
          <w:rFonts w:asciiTheme="majorBidi" w:hAnsiTheme="majorBidi" w:cstheme="majorBidi"/>
          <w:sz w:val="28"/>
          <w:szCs w:val="28"/>
          <w:rtl/>
        </w:rPr>
      </w:pPr>
    </w:p>
    <w:p w14:paraId="1A17A539" w14:textId="176A6145" w:rsidR="00905F2A" w:rsidRPr="00905F2A" w:rsidRDefault="00905F2A" w:rsidP="00905F2A">
      <w:pPr>
        <w:bidi/>
        <w:jc w:val="both"/>
        <w:rPr>
          <w:rFonts w:asciiTheme="majorBidi" w:hAnsiTheme="majorBidi" w:cstheme="majorBidi"/>
          <w:sz w:val="36"/>
          <w:szCs w:val="36"/>
          <w:u w:val="single"/>
          <w:rtl/>
        </w:rPr>
      </w:pPr>
      <w:r w:rsidRPr="00905F2A">
        <w:rPr>
          <w:rFonts w:asciiTheme="majorBidi" w:hAnsiTheme="majorBidi" w:cstheme="majorBidi" w:hint="cs"/>
          <w:sz w:val="36"/>
          <w:szCs w:val="36"/>
          <w:u w:val="single"/>
          <w:rtl/>
        </w:rPr>
        <w:t>יסיחנה מדעתו או ישמחנה בדבר טוב</w:t>
      </w:r>
    </w:p>
    <w:p w14:paraId="09595128" w14:textId="77777777" w:rsidR="00905F2A" w:rsidRDefault="00905F2A" w:rsidP="00905F2A">
      <w:pPr>
        <w:bidi/>
        <w:jc w:val="both"/>
        <w:rPr>
          <w:rFonts w:asciiTheme="majorBidi" w:hAnsiTheme="majorBidi" w:cs="Times New Roman"/>
          <w:sz w:val="28"/>
          <w:szCs w:val="28"/>
          <w:rtl/>
        </w:rPr>
      </w:pPr>
      <w:r w:rsidRPr="001F2BC8">
        <w:rPr>
          <w:rFonts w:asciiTheme="majorBidi" w:hAnsiTheme="majorBidi" w:cs="Times New Roman"/>
          <w:b/>
          <w:bCs/>
          <w:sz w:val="28"/>
          <w:szCs w:val="28"/>
          <w:rtl/>
        </w:rPr>
        <w:t>ובמלבי"ם</w:t>
      </w:r>
      <w:r w:rsidRPr="001F2BC8">
        <w:rPr>
          <w:rFonts w:asciiTheme="majorBidi" w:hAnsiTheme="majorBidi" w:cs="Times New Roman"/>
          <w:sz w:val="28"/>
          <w:szCs w:val="28"/>
          <w:rtl/>
        </w:rPr>
        <w:t xml:space="preserve"> </w:t>
      </w:r>
      <w:r w:rsidRPr="001F2BC8">
        <w:rPr>
          <w:rFonts w:asciiTheme="majorBidi" w:hAnsiTheme="majorBidi" w:cs="Times New Roman"/>
          <w:sz w:val="24"/>
          <w:szCs w:val="24"/>
          <w:rtl/>
        </w:rPr>
        <w:t xml:space="preserve">(משלי י"ב כ"ה) </w:t>
      </w:r>
      <w:r w:rsidRPr="001F2BC8">
        <w:rPr>
          <w:rFonts w:asciiTheme="majorBidi" w:hAnsiTheme="majorBidi" w:cs="Times New Roman"/>
          <w:sz w:val="28"/>
          <w:szCs w:val="28"/>
          <w:rtl/>
        </w:rPr>
        <w:t>על הפסוק דאגה בלב איש וכו' "כל המדות צפונים בנפש האדם עד שהרוח מעלה איזה ציור על הלב וכו', ובין כוחות הנפש נמצא גם הדאגה על העתיד והציור הזה כשימשול בלב מנפש ועד בשר יכלה, שגם העשיר והשלו כשתמשול הדאגה בלבו ידאג על העתיד פן יחרב ביתו פן יכלה עשרו פן ימותו בניו פן ימשלו אויביו וכדומה והוא ביגון תמידי, ועת יעלה ציור הדאגה על הלב נתן החכם שתי עצות לזה: א. להשפיל הציור הלז וכו' ע"י שיסיח דעתו מרעיונות כאלו ואל ידאג. ב. שיעלה על לבו ציורים טובים, למשל יצייר שאחריתו טוב שביתו יעמוד נכון שהוא מלא ברכת ה' ושיש תקוה לאחריתו, וז"ש 'דאגה בלב איש' כשעלה ציור הדאגה וימשול בלב, העצה 'ישחנה' - יורידנה למטה, או 'בדבר טוב ישמחנה' ע"י ציור טוב לעומת ציור הרע"</w:t>
      </w:r>
      <w:r>
        <w:rPr>
          <w:rFonts w:asciiTheme="majorBidi" w:hAnsiTheme="majorBidi" w:cs="Times New Roman" w:hint="cs"/>
          <w:sz w:val="28"/>
          <w:szCs w:val="28"/>
          <w:rtl/>
        </w:rPr>
        <w:t>.</w:t>
      </w:r>
    </w:p>
    <w:p w14:paraId="3AB367F3" w14:textId="77777777" w:rsidR="00E87D6D" w:rsidRDefault="00E87D6D" w:rsidP="00E87D6D">
      <w:pPr>
        <w:bidi/>
        <w:jc w:val="both"/>
        <w:rPr>
          <w:rFonts w:asciiTheme="majorBidi" w:hAnsiTheme="majorBidi" w:cs="Times New Roman"/>
          <w:sz w:val="28"/>
          <w:szCs w:val="28"/>
          <w:rtl/>
        </w:rPr>
      </w:pPr>
    </w:p>
    <w:p w14:paraId="2D4C76B6" w14:textId="45CD81BC" w:rsidR="00E87D6D" w:rsidRPr="002D0CF5" w:rsidRDefault="00E87D6D" w:rsidP="00E87D6D">
      <w:pPr>
        <w:bidi/>
        <w:jc w:val="both"/>
        <w:rPr>
          <w:rFonts w:asciiTheme="majorBidi" w:hAnsiTheme="majorBidi" w:cs="Times New Roman"/>
          <w:sz w:val="36"/>
          <w:szCs w:val="36"/>
          <w:u w:val="single"/>
          <w:rtl/>
        </w:rPr>
      </w:pPr>
      <w:r w:rsidRPr="002D0CF5">
        <w:rPr>
          <w:rFonts w:asciiTheme="majorBidi" w:hAnsiTheme="majorBidi" w:cs="Times New Roman" w:hint="cs"/>
          <w:sz w:val="36"/>
          <w:szCs w:val="36"/>
          <w:u w:val="single"/>
          <w:rtl/>
        </w:rPr>
        <w:t>'מחשבה' אותיות 'בשמחה'</w:t>
      </w:r>
    </w:p>
    <w:p w14:paraId="127B1F35" w14:textId="71DEC17B" w:rsidR="00E87D6D" w:rsidRPr="00A22D16" w:rsidRDefault="00E87D6D" w:rsidP="00E87D6D">
      <w:pPr>
        <w:bidi/>
        <w:jc w:val="both"/>
        <w:rPr>
          <w:rFonts w:asciiTheme="majorBidi" w:hAnsiTheme="majorBidi" w:cstheme="majorBidi"/>
          <w:sz w:val="28"/>
          <w:szCs w:val="28"/>
        </w:rPr>
      </w:pPr>
      <w:r>
        <w:rPr>
          <w:rFonts w:asciiTheme="majorBidi" w:hAnsiTheme="majorBidi" w:cs="Times New Roman" w:hint="cs"/>
          <w:sz w:val="28"/>
          <w:szCs w:val="28"/>
          <w:rtl/>
        </w:rPr>
        <w:t>והנה, הדאגה מביא עצבות לאדם, וזה יכול לראות על פניו, כי הוא דואג על העתיד ולא שמח בהווה, ושמעתי ש'מחשבה' אותיות 'בשמחה', כי רק כשאתה נותן מעצור למחשבה הזאת אתה יכול להיות שמח.</w:t>
      </w:r>
    </w:p>
    <w:p w14:paraId="338ED39F" w14:textId="77777777" w:rsidR="00905F2A" w:rsidRPr="00905F2A" w:rsidRDefault="00905F2A" w:rsidP="00905F2A">
      <w:pPr>
        <w:bidi/>
        <w:jc w:val="both"/>
        <w:rPr>
          <w:rFonts w:asciiTheme="majorBidi" w:hAnsiTheme="majorBidi" w:cstheme="majorBidi"/>
          <w:sz w:val="28"/>
          <w:szCs w:val="28"/>
          <w:rtl/>
        </w:rPr>
      </w:pPr>
    </w:p>
    <w:p w14:paraId="3C7A51A0" w14:textId="0A56D673" w:rsidR="000A2C7A" w:rsidRPr="000A2C7A" w:rsidRDefault="000A2C7A" w:rsidP="000A2C7A">
      <w:pPr>
        <w:bidi/>
        <w:jc w:val="both"/>
        <w:rPr>
          <w:rFonts w:asciiTheme="majorBidi" w:hAnsiTheme="majorBidi" w:cstheme="majorBidi"/>
          <w:sz w:val="28"/>
          <w:szCs w:val="28"/>
          <w:rtl/>
        </w:rPr>
      </w:pPr>
    </w:p>
    <w:p w14:paraId="02858494" w14:textId="77777777" w:rsidR="001D36E5" w:rsidRPr="000A2C7A" w:rsidRDefault="001D36E5" w:rsidP="001D36E5">
      <w:pPr>
        <w:bidi/>
        <w:jc w:val="both"/>
        <w:rPr>
          <w:rFonts w:asciiTheme="majorBidi" w:hAnsiTheme="majorBidi" w:cstheme="majorBidi"/>
          <w:sz w:val="28"/>
          <w:szCs w:val="28"/>
        </w:rPr>
      </w:pPr>
    </w:p>
    <w:sectPr w:rsidR="001D36E5" w:rsidRPr="000A2C7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434A" w14:textId="77777777" w:rsidR="00D7058D" w:rsidRDefault="00D7058D" w:rsidP="001D36E5">
      <w:pPr>
        <w:spacing w:after="0" w:line="240" w:lineRule="auto"/>
      </w:pPr>
      <w:r>
        <w:separator/>
      </w:r>
    </w:p>
  </w:endnote>
  <w:endnote w:type="continuationSeparator" w:id="0">
    <w:p w14:paraId="6F924AB4" w14:textId="77777777" w:rsidR="00D7058D" w:rsidRDefault="00D7058D" w:rsidP="001D3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F65D" w14:textId="77777777" w:rsidR="00D7058D" w:rsidRDefault="00D7058D" w:rsidP="001D36E5">
      <w:pPr>
        <w:spacing w:after="0" w:line="240" w:lineRule="auto"/>
      </w:pPr>
      <w:r>
        <w:separator/>
      </w:r>
    </w:p>
  </w:footnote>
  <w:footnote w:type="continuationSeparator" w:id="0">
    <w:p w14:paraId="6B7CB469" w14:textId="77777777" w:rsidR="00D7058D" w:rsidRDefault="00D7058D" w:rsidP="001D36E5">
      <w:pPr>
        <w:spacing w:after="0" w:line="240" w:lineRule="auto"/>
      </w:pPr>
      <w:r>
        <w:continuationSeparator/>
      </w:r>
    </w:p>
  </w:footnote>
  <w:footnote w:id="1">
    <w:p w14:paraId="5D9F2871" w14:textId="6C323012" w:rsidR="001D36E5" w:rsidRPr="000A2C7A" w:rsidRDefault="001D36E5" w:rsidP="001D36E5">
      <w:pPr>
        <w:pStyle w:val="Notedebasdepage"/>
        <w:bidi/>
        <w:jc w:val="both"/>
        <w:rPr>
          <w:rFonts w:asciiTheme="majorBidi" w:hAnsiTheme="majorBidi" w:cstheme="majorBidi"/>
          <w:rtl/>
        </w:rPr>
      </w:pPr>
      <w:r w:rsidRPr="000A2C7A">
        <w:rPr>
          <w:rStyle w:val="Appelnotedebasdep"/>
          <w:rFonts w:asciiTheme="majorBidi" w:hAnsiTheme="majorBidi" w:cstheme="majorBidi"/>
        </w:rPr>
        <w:footnoteRef/>
      </w:r>
      <w:r w:rsidRPr="000A2C7A">
        <w:rPr>
          <w:rFonts w:asciiTheme="majorBidi" w:hAnsiTheme="majorBidi" w:cstheme="majorBidi"/>
        </w:rPr>
        <w:t xml:space="preserve"> </w:t>
      </w:r>
      <w:r w:rsidRPr="000A2C7A">
        <w:rPr>
          <w:rFonts w:asciiTheme="majorBidi" w:hAnsiTheme="majorBidi" w:cstheme="majorBidi"/>
          <w:rtl/>
        </w:rPr>
        <w:t xml:space="preserve"> ואולי שאר נקבי חוץ, כמו שהפחד הבא פתאום משחרר אותם.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51A90"/>
    <w:multiLevelType w:val="hybridMultilevel"/>
    <w:tmpl w:val="2A405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F9306E1"/>
    <w:multiLevelType w:val="hybridMultilevel"/>
    <w:tmpl w:val="3CF025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22593121">
    <w:abstractNumId w:val="1"/>
  </w:num>
  <w:num w:numId="2" w16cid:durableId="534588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C6C"/>
    <w:rsid w:val="00006C26"/>
    <w:rsid w:val="00030FBF"/>
    <w:rsid w:val="000A2C7A"/>
    <w:rsid w:val="001D2779"/>
    <w:rsid w:val="001D36E5"/>
    <w:rsid w:val="00223C6C"/>
    <w:rsid w:val="002D0CF5"/>
    <w:rsid w:val="00322242"/>
    <w:rsid w:val="00340485"/>
    <w:rsid w:val="006D69A8"/>
    <w:rsid w:val="00873772"/>
    <w:rsid w:val="00905F2A"/>
    <w:rsid w:val="00A718F2"/>
    <w:rsid w:val="00A75784"/>
    <w:rsid w:val="00AA6979"/>
    <w:rsid w:val="00AF3F1F"/>
    <w:rsid w:val="00BA79EA"/>
    <w:rsid w:val="00CC607A"/>
    <w:rsid w:val="00D7058D"/>
    <w:rsid w:val="00DD0A57"/>
    <w:rsid w:val="00E87D6D"/>
    <w:rsid w:val="00F90F0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33A2"/>
  <w15:chartTrackingRefBased/>
  <w15:docId w15:val="{3AB2BE9F-AF89-4954-901F-AA03BA15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3C6C"/>
    <w:pPr>
      <w:ind w:left="720"/>
      <w:contextualSpacing/>
    </w:pPr>
  </w:style>
  <w:style w:type="paragraph" w:styleId="Notedebasdepage">
    <w:name w:val="footnote text"/>
    <w:basedOn w:val="Normal"/>
    <w:link w:val="NotedebasdepageCar"/>
    <w:uiPriority w:val="99"/>
    <w:semiHidden/>
    <w:unhideWhenUsed/>
    <w:rsid w:val="001D36E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D36E5"/>
    <w:rPr>
      <w:noProof/>
      <w:sz w:val="20"/>
      <w:szCs w:val="20"/>
    </w:rPr>
  </w:style>
  <w:style w:type="character" w:styleId="Appelnotedebasdep">
    <w:name w:val="footnote reference"/>
    <w:basedOn w:val="Policepardfaut"/>
    <w:uiPriority w:val="99"/>
    <w:semiHidden/>
    <w:unhideWhenUsed/>
    <w:rsid w:val="001D36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27DA6-EAC5-4AD9-9A25-017E83AB8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485</Words>
  <Characters>2672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11</cp:revision>
  <dcterms:created xsi:type="dcterms:W3CDTF">2022-11-28T08:58:00Z</dcterms:created>
  <dcterms:modified xsi:type="dcterms:W3CDTF">2025-08-15T02:56:00Z</dcterms:modified>
</cp:coreProperties>
</file>