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5DE2" w14:textId="72A165F8" w:rsidR="001D2779" w:rsidRPr="00EB6113" w:rsidRDefault="007411A1" w:rsidP="007411A1">
      <w:pPr>
        <w:bidi/>
        <w:ind w:left="3540"/>
        <w:jc w:val="both"/>
        <w:rPr>
          <w:rFonts w:asciiTheme="majorBidi" w:hAnsiTheme="majorBidi" w:cstheme="majorBidi"/>
          <w:sz w:val="56"/>
          <w:szCs w:val="56"/>
          <w:u w:val="single"/>
          <w:rtl/>
        </w:rPr>
      </w:pPr>
      <w:r w:rsidRPr="00EB6113">
        <w:rPr>
          <w:rFonts w:asciiTheme="majorBidi" w:hAnsiTheme="majorBidi" w:cstheme="majorBidi"/>
          <w:sz w:val="56"/>
          <w:szCs w:val="56"/>
          <w:u w:val="single"/>
          <w:rtl/>
        </w:rPr>
        <w:t>הודאה</w:t>
      </w:r>
    </w:p>
    <w:p w14:paraId="6E616C30" w14:textId="77777777" w:rsidR="007411A1" w:rsidRPr="00EB6113" w:rsidRDefault="007411A1" w:rsidP="007411A1">
      <w:pPr>
        <w:bidi/>
        <w:jc w:val="both"/>
        <w:rPr>
          <w:rFonts w:asciiTheme="majorBidi" w:hAnsiTheme="majorBidi" w:cstheme="majorBidi"/>
          <w:sz w:val="28"/>
          <w:szCs w:val="28"/>
          <w:rtl/>
        </w:rPr>
      </w:pPr>
    </w:p>
    <w:p w14:paraId="17B3CFAD" w14:textId="77777777" w:rsidR="007411A1" w:rsidRPr="00EB6113" w:rsidRDefault="007411A1" w:rsidP="007411A1">
      <w:pPr>
        <w:bidi/>
        <w:jc w:val="both"/>
        <w:rPr>
          <w:rFonts w:asciiTheme="majorBidi" w:hAnsiTheme="majorBidi" w:cstheme="majorBidi"/>
          <w:sz w:val="28"/>
          <w:szCs w:val="28"/>
          <w:rtl/>
        </w:rPr>
      </w:pPr>
    </w:p>
    <w:p w14:paraId="5AEB6FD8" w14:textId="77777777" w:rsidR="007411A1" w:rsidRPr="00EB6113" w:rsidRDefault="007411A1" w:rsidP="007411A1">
      <w:pPr>
        <w:bidi/>
        <w:jc w:val="both"/>
        <w:rPr>
          <w:rFonts w:asciiTheme="majorBidi" w:hAnsiTheme="majorBidi" w:cstheme="majorBidi"/>
          <w:kern w:val="0"/>
          <w:sz w:val="36"/>
          <w:szCs w:val="36"/>
          <w:u w:val="single"/>
          <w:rtl/>
          <w14:ligatures w14:val="none"/>
        </w:rPr>
      </w:pPr>
      <w:r w:rsidRPr="00EB6113">
        <w:rPr>
          <w:rFonts w:asciiTheme="majorBidi" w:hAnsiTheme="majorBidi" w:cstheme="majorBidi"/>
          <w:kern w:val="0"/>
          <w:sz w:val="36"/>
          <w:szCs w:val="36"/>
          <w:u w:val="single"/>
          <w:rtl/>
          <w14:ligatures w14:val="none"/>
        </w:rPr>
        <w:t>אם מודה למה שחבירו קרא אותו 'חמור' אז ה' מסייע לו להוציא אותו מן חסרונו</w:t>
      </w:r>
    </w:p>
    <w:p w14:paraId="152E9C9F" w14:textId="77777777" w:rsidR="007411A1" w:rsidRPr="00EB6113" w:rsidRDefault="007411A1" w:rsidP="007411A1">
      <w:pPr>
        <w:bidi/>
        <w:jc w:val="both"/>
        <w:rPr>
          <w:rFonts w:asciiTheme="majorBidi" w:hAnsiTheme="majorBidi" w:cstheme="majorBidi"/>
          <w:kern w:val="0"/>
          <w:sz w:val="28"/>
          <w:szCs w:val="28"/>
          <w:rtl/>
          <w14:ligatures w14:val="none"/>
        </w:rPr>
      </w:pPr>
      <w:r w:rsidRPr="00EB6113">
        <w:rPr>
          <w:rFonts w:asciiTheme="majorBidi" w:hAnsiTheme="majorBidi" w:cstheme="majorBidi"/>
          <w:kern w:val="0"/>
          <w:sz w:val="28"/>
          <w:szCs w:val="28"/>
          <w:rtl/>
          <w14:ligatures w14:val="none"/>
        </w:rPr>
        <w:t xml:space="preserve">איתא </w:t>
      </w:r>
      <w:r w:rsidRPr="00EB6113">
        <w:rPr>
          <w:rFonts w:asciiTheme="majorBidi" w:hAnsiTheme="majorBidi" w:cstheme="majorBidi"/>
          <w:b/>
          <w:bCs/>
          <w:kern w:val="0"/>
          <w:sz w:val="28"/>
          <w:szCs w:val="28"/>
          <w:rtl/>
          <w14:ligatures w14:val="none"/>
        </w:rPr>
        <w:t>בב''ק</w:t>
      </w:r>
      <w:r w:rsidRPr="00EB6113">
        <w:rPr>
          <w:rFonts w:asciiTheme="majorBidi" w:hAnsiTheme="majorBidi" w:cstheme="majorBidi"/>
          <w:kern w:val="0"/>
          <w:sz w:val="28"/>
          <w:szCs w:val="28"/>
          <w:rtl/>
          <w14:ligatures w14:val="none"/>
        </w:rPr>
        <w:t xml:space="preserve"> </w:t>
      </w:r>
      <w:r w:rsidRPr="00EB6113">
        <w:rPr>
          <w:rFonts w:asciiTheme="majorBidi" w:hAnsiTheme="majorBidi" w:cstheme="majorBidi"/>
          <w:kern w:val="0"/>
          <w:sz w:val="24"/>
          <w:szCs w:val="24"/>
          <w:rtl/>
          <w14:ligatures w14:val="none"/>
        </w:rPr>
        <w:t xml:space="preserve">(דף צב:) </w:t>
      </w:r>
      <w:r w:rsidRPr="00EB6113">
        <w:rPr>
          <w:rFonts w:asciiTheme="majorBidi" w:hAnsiTheme="majorBidi" w:cstheme="majorBidi"/>
          <w:kern w:val="0"/>
          <w:sz w:val="28"/>
          <w:szCs w:val="28"/>
          <w:rtl/>
          <w14:ligatures w14:val="none"/>
        </w:rPr>
        <w:t xml:space="preserve">''א''ל </w:t>
      </w:r>
      <w:r w:rsidRPr="00EB6113">
        <w:rPr>
          <w:rFonts w:asciiTheme="majorBidi" w:hAnsiTheme="majorBidi" w:cstheme="majorBidi"/>
          <w:b/>
          <w:bCs/>
          <w:kern w:val="0"/>
          <w:sz w:val="28"/>
          <w:szCs w:val="28"/>
          <w:rtl/>
          <w14:ligatures w14:val="none"/>
        </w:rPr>
        <w:t>רבא לרבה בר מרי</w:t>
      </w:r>
      <w:r w:rsidRPr="00EB6113">
        <w:rPr>
          <w:rFonts w:asciiTheme="majorBidi" w:hAnsiTheme="majorBidi" w:cstheme="majorBidi"/>
          <w:kern w:val="0"/>
          <w:sz w:val="28"/>
          <w:szCs w:val="28"/>
          <w:rtl/>
          <w14:ligatures w14:val="none"/>
        </w:rPr>
        <w:t xml:space="preserve"> מנא הא מילתא דאמור רבנן חברך קרייך חמרא אוכפא לגביך מוש א''ל דכתיב ויאמר הגר שפחת שרי אי מזה באת ואנה תלכי ותאמר מפני שרי גברתי אנכי בורחת''.</w:t>
      </w:r>
    </w:p>
    <w:p w14:paraId="383B297F" w14:textId="77777777" w:rsidR="007411A1" w:rsidRPr="00EB6113" w:rsidRDefault="007411A1" w:rsidP="007411A1">
      <w:pPr>
        <w:bidi/>
        <w:jc w:val="both"/>
        <w:rPr>
          <w:rFonts w:asciiTheme="majorBidi" w:hAnsiTheme="majorBidi" w:cstheme="majorBidi"/>
          <w:kern w:val="0"/>
          <w:sz w:val="28"/>
          <w:szCs w:val="28"/>
          <w:rtl/>
          <w14:ligatures w14:val="none"/>
        </w:rPr>
      </w:pPr>
      <w:r w:rsidRPr="00EB6113">
        <w:rPr>
          <w:rFonts w:asciiTheme="majorBidi" w:hAnsiTheme="majorBidi" w:cstheme="majorBidi"/>
          <w:b/>
          <w:bCs/>
          <w:kern w:val="0"/>
          <w:sz w:val="28"/>
          <w:szCs w:val="28"/>
          <w:rtl/>
          <w14:ligatures w14:val="none"/>
        </w:rPr>
        <w:t>ורש''י</w:t>
      </w:r>
      <w:r w:rsidRPr="00EB6113">
        <w:rPr>
          <w:rFonts w:asciiTheme="majorBidi" w:hAnsiTheme="majorBidi" w:cstheme="majorBidi"/>
          <w:kern w:val="0"/>
          <w:sz w:val="28"/>
          <w:szCs w:val="28"/>
          <w:rtl/>
          <w14:ligatures w14:val="none"/>
        </w:rPr>
        <w:t xml:space="preserve"> כותב ''אוכפא לגביך מוש. כלומר טול אוכף של חמור והסירהו אליך ושים אותו על גביך כלומר הודה לדבריו ואל תענהו. מוש לשון לא ימיש (שמות יג) כלומר הסירהו אליך כמו סורו נא (בראשית יט): שפחת שרי. אמר לה והיא ענתה שרי גברתי''.</w:t>
      </w:r>
    </w:p>
    <w:p w14:paraId="50B3CDA5" w14:textId="77777777" w:rsidR="007411A1" w:rsidRPr="00EB6113" w:rsidRDefault="007411A1" w:rsidP="007411A1">
      <w:pPr>
        <w:bidi/>
        <w:jc w:val="both"/>
        <w:rPr>
          <w:rFonts w:asciiTheme="majorBidi" w:hAnsiTheme="majorBidi" w:cstheme="majorBidi"/>
          <w:kern w:val="0"/>
          <w:sz w:val="28"/>
          <w:szCs w:val="28"/>
          <w:rtl/>
          <w14:ligatures w14:val="none"/>
        </w:rPr>
      </w:pPr>
      <w:r w:rsidRPr="00EB6113">
        <w:rPr>
          <w:rFonts w:asciiTheme="majorBidi" w:hAnsiTheme="majorBidi" w:cstheme="majorBidi"/>
          <w:kern w:val="0"/>
          <w:sz w:val="28"/>
          <w:szCs w:val="28"/>
          <w:rtl/>
          <w14:ligatures w14:val="none"/>
        </w:rPr>
        <w:t xml:space="preserve">וכותב </w:t>
      </w:r>
      <w:r w:rsidRPr="00EB6113">
        <w:rPr>
          <w:rFonts w:asciiTheme="majorBidi" w:hAnsiTheme="majorBidi" w:cstheme="majorBidi"/>
          <w:b/>
          <w:bCs/>
          <w:kern w:val="0"/>
          <w:sz w:val="28"/>
          <w:szCs w:val="28"/>
          <w:rtl/>
          <w14:ligatures w14:val="none"/>
        </w:rPr>
        <w:t>המהר''ל</w:t>
      </w:r>
      <w:r w:rsidRPr="00EB6113">
        <w:rPr>
          <w:rFonts w:asciiTheme="majorBidi" w:hAnsiTheme="majorBidi" w:cstheme="majorBidi"/>
          <w:kern w:val="0"/>
          <w:sz w:val="28"/>
          <w:szCs w:val="28"/>
          <w:rtl/>
          <w14:ligatures w14:val="none"/>
        </w:rPr>
        <w:t xml:space="preserve"> </w:t>
      </w:r>
      <w:r w:rsidRPr="00EB6113">
        <w:rPr>
          <w:rFonts w:asciiTheme="majorBidi" w:hAnsiTheme="majorBidi" w:cstheme="majorBidi"/>
          <w:kern w:val="0"/>
          <w:sz w:val="24"/>
          <w:szCs w:val="24"/>
          <w:rtl/>
          <w14:ligatures w14:val="none"/>
        </w:rPr>
        <w:t xml:space="preserve">(שם) </w:t>
      </w:r>
      <w:r w:rsidRPr="00EB6113">
        <w:rPr>
          <w:rFonts w:asciiTheme="majorBidi" w:hAnsiTheme="majorBidi" w:cstheme="majorBidi"/>
          <w:kern w:val="0"/>
          <w:sz w:val="28"/>
          <w:szCs w:val="28"/>
          <w:rtl/>
          <w14:ligatures w14:val="none"/>
        </w:rPr>
        <w:t>''פי' שאל ישים האדם לבו לזה ויריב עם חבירו מה שקרא אותו חמרא, ואדרבה כיון שהוא מודה על זה אז השם יתברך יהיה מסייע לו ויוציא אותו מן חסרונו מה שאין כך אם אין מודה בדבר זה ויחזיק עצמו חשוב, אין השם יתברך מסייע לו''.</w:t>
      </w:r>
    </w:p>
    <w:p w14:paraId="73C294B7" w14:textId="77777777" w:rsidR="00836A97" w:rsidRPr="00EB6113" w:rsidRDefault="00836A97" w:rsidP="00836A97">
      <w:pPr>
        <w:bidi/>
        <w:jc w:val="both"/>
        <w:rPr>
          <w:rFonts w:asciiTheme="majorBidi" w:hAnsiTheme="majorBidi" w:cstheme="majorBidi"/>
          <w:kern w:val="0"/>
          <w:sz w:val="28"/>
          <w:szCs w:val="28"/>
          <w:rtl/>
          <w14:ligatures w14:val="none"/>
        </w:rPr>
      </w:pPr>
    </w:p>
    <w:p w14:paraId="6DF731C4" w14:textId="525FDC73" w:rsidR="00836A97" w:rsidRPr="00EB6113" w:rsidRDefault="00836A97" w:rsidP="00836A97">
      <w:pPr>
        <w:bidi/>
        <w:jc w:val="both"/>
        <w:rPr>
          <w:rFonts w:asciiTheme="majorBidi" w:hAnsiTheme="majorBidi" w:cstheme="majorBidi"/>
          <w:kern w:val="0"/>
          <w:sz w:val="36"/>
          <w:szCs w:val="36"/>
          <w:u w:val="single"/>
          <w:rtl/>
          <w14:ligatures w14:val="none"/>
        </w:rPr>
      </w:pPr>
      <w:r w:rsidRPr="00EB6113">
        <w:rPr>
          <w:rFonts w:asciiTheme="majorBidi" w:hAnsiTheme="majorBidi" w:cstheme="majorBidi"/>
          <w:kern w:val="0"/>
          <w:sz w:val="36"/>
          <w:szCs w:val="36"/>
          <w:u w:val="single"/>
          <w:rtl/>
          <w14:ligatures w14:val="none"/>
        </w:rPr>
        <w:t>שההודאה תהיה מול פניו כל הימים</w:t>
      </w:r>
    </w:p>
    <w:p w14:paraId="484E9E91" w14:textId="0AD023B9" w:rsidR="00836A97" w:rsidRPr="00EB6113" w:rsidRDefault="00836A97" w:rsidP="00836A97">
      <w:pPr>
        <w:bidi/>
        <w:jc w:val="both"/>
        <w:rPr>
          <w:rFonts w:asciiTheme="majorBidi" w:hAnsiTheme="majorBidi" w:cstheme="majorBidi"/>
          <w:kern w:val="0"/>
          <w:sz w:val="28"/>
          <w:szCs w:val="28"/>
          <w:rtl/>
          <w14:ligatures w14:val="none"/>
        </w:rPr>
      </w:pPr>
      <w:r w:rsidRPr="00EB6113">
        <w:rPr>
          <w:rFonts w:asciiTheme="majorBidi" w:hAnsiTheme="majorBidi" w:cstheme="majorBidi"/>
          <w:kern w:val="0"/>
          <w:sz w:val="28"/>
          <w:szCs w:val="28"/>
          <w:rtl/>
          <w14:ligatures w14:val="none"/>
        </w:rPr>
        <w:t xml:space="preserve">כתוב בפר' </w:t>
      </w:r>
      <w:r w:rsidRPr="00EB6113">
        <w:rPr>
          <w:rFonts w:asciiTheme="majorBidi" w:hAnsiTheme="majorBidi" w:cstheme="majorBidi"/>
          <w:b/>
          <w:bCs/>
          <w:kern w:val="0"/>
          <w:sz w:val="28"/>
          <w:szCs w:val="28"/>
          <w:rtl/>
          <w14:ligatures w14:val="none"/>
        </w:rPr>
        <w:t>ויצא</w:t>
      </w:r>
      <w:r w:rsidRPr="00EB6113">
        <w:rPr>
          <w:rFonts w:asciiTheme="majorBidi" w:hAnsiTheme="majorBidi" w:cstheme="majorBidi"/>
          <w:kern w:val="0"/>
          <w:sz w:val="28"/>
          <w:szCs w:val="28"/>
          <w:rtl/>
          <w14:ligatures w14:val="none"/>
        </w:rPr>
        <w:t xml:space="preserve"> </w:t>
      </w:r>
      <w:r w:rsidRPr="00EB6113">
        <w:rPr>
          <w:rFonts w:asciiTheme="majorBidi" w:hAnsiTheme="majorBidi" w:cstheme="majorBidi"/>
          <w:kern w:val="0"/>
          <w:sz w:val="24"/>
          <w:szCs w:val="24"/>
          <w:rtl/>
          <w14:ligatures w14:val="none"/>
        </w:rPr>
        <w:t xml:space="preserve">(כט, לד) </w:t>
      </w:r>
      <w:r w:rsidRPr="00EB6113">
        <w:rPr>
          <w:rFonts w:asciiTheme="majorBidi" w:hAnsiTheme="majorBidi" w:cstheme="majorBidi"/>
          <w:kern w:val="0"/>
          <w:sz w:val="28"/>
          <w:szCs w:val="28"/>
          <w:rtl/>
          <w14:ligatures w14:val="none"/>
        </w:rPr>
        <w:t>''וַתַּהַר עוֹד וַתֵּלֶד בֵּן וַתֹּאמֶר הַפַּעַם אוֹדֶה אֶת יְהֹוָה עַל כֵּן קָרְאָה שְׁמוֹ יְהוּדָה וַתַּעֲמֹד מִלֶּדֶת''.</w:t>
      </w:r>
    </w:p>
    <w:p w14:paraId="14DBA95A" w14:textId="4F651C60" w:rsidR="00836A97" w:rsidRPr="00EB6113" w:rsidRDefault="00836A97" w:rsidP="00836A97">
      <w:pPr>
        <w:bidi/>
        <w:jc w:val="both"/>
        <w:rPr>
          <w:rFonts w:asciiTheme="majorBidi" w:hAnsiTheme="majorBidi" w:cstheme="majorBidi"/>
          <w:sz w:val="28"/>
          <w:szCs w:val="28"/>
          <w:rtl/>
        </w:rPr>
      </w:pPr>
      <w:r w:rsidRPr="00EB6113">
        <w:rPr>
          <w:rFonts w:asciiTheme="majorBidi" w:hAnsiTheme="majorBidi" w:cstheme="majorBidi"/>
          <w:sz w:val="28"/>
          <w:szCs w:val="28"/>
          <w:rtl/>
        </w:rPr>
        <w:t xml:space="preserve">ושמעתי </w:t>
      </w:r>
      <w:r w:rsidRPr="00C27F54">
        <w:rPr>
          <w:rFonts w:asciiTheme="majorBidi" w:hAnsiTheme="majorBidi" w:cstheme="majorBidi"/>
          <w:b/>
          <w:bCs/>
          <w:sz w:val="28"/>
          <w:szCs w:val="28"/>
          <w:rtl/>
        </w:rPr>
        <w:t>מהרב דוב בן שימון</w:t>
      </w:r>
      <w:r w:rsidRPr="00EB6113">
        <w:rPr>
          <w:rFonts w:asciiTheme="majorBidi" w:hAnsiTheme="majorBidi" w:cstheme="majorBidi"/>
          <w:sz w:val="28"/>
          <w:szCs w:val="28"/>
          <w:rtl/>
        </w:rPr>
        <w:t xml:space="preserve"> שהביא שאומרים חז''ל שלאה חדשה את המוסג של ההודאה, וקשה כי המזמור של טוב להודות לה' אדם הראשון אמרו.</w:t>
      </w:r>
    </w:p>
    <w:p w14:paraId="49FCAFEC" w14:textId="6E82F1D8" w:rsidR="00836A97" w:rsidRPr="00EB6113" w:rsidRDefault="00836A97" w:rsidP="00836A97">
      <w:pPr>
        <w:bidi/>
        <w:jc w:val="both"/>
        <w:rPr>
          <w:rFonts w:asciiTheme="majorBidi" w:hAnsiTheme="majorBidi" w:cstheme="majorBidi"/>
          <w:sz w:val="28"/>
          <w:szCs w:val="28"/>
          <w:rtl/>
        </w:rPr>
      </w:pPr>
      <w:r w:rsidRPr="00EB6113">
        <w:rPr>
          <w:rFonts w:asciiTheme="majorBidi" w:hAnsiTheme="majorBidi" w:cstheme="majorBidi"/>
          <w:sz w:val="28"/>
          <w:szCs w:val="28"/>
          <w:rtl/>
        </w:rPr>
        <w:t>ותירץ בש המפרשים שלאה חדשה המוסג שההודאה היא כל הזמן לנגד עיניה.</w:t>
      </w:r>
    </w:p>
    <w:p w14:paraId="187AB9D5" w14:textId="77777777" w:rsidR="00AA42E8" w:rsidRPr="00EB6113" w:rsidRDefault="00AA42E8" w:rsidP="00AA42E8">
      <w:pPr>
        <w:bidi/>
        <w:jc w:val="both"/>
        <w:rPr>
          <w:rFonts w:asciiTheme="majorBidi" w:hAnsiTheme="majorBidi" w:cstheme="majorBidi"/>
          <w:sz w:val="28"/>
          <w:szCs w:val="28"/>
          <w:rtl/>
        </w:rPr>
      </w:pPr>
    </w:p>
    <w:p w14:paraId="1010C8BE" w14:textId="35BC74C6" w:rsidR="00AA42E8" w:rsidRPr="00EB6113" w:rsidRDefault="00AA42E8" w:rsidP="00AA42E8">
      <w:pPr>
        <w:bidi/>
        <w:jc w:val="both"/>
        <w:rPr>
          <w:rFonts w:asciiTheme="majorBidi" w:hAnsiTheme="majorBidi" w:cstheme="majorBidi"/>
          <w:sz w:val="36"/>
          <w:szCs w:val="36"/>
          <w:u w:val="single"/>
          <w:rtl/>
        </w:rPr>
      </w:pPr>
      <w:r w:rsidRPr="00EB6113">
        <w:rPr>
          <w:rFonts w:asciiTheme="majorBidi" w:hAnsiTheme="majorBidi" w:cstheme="majorBidi"/>
          <w:sz w:val="36"/>
          <w:szCs w:val="36"/>
          <w:u w:val="single"/>
          <w:rtl/>
        </w:rPr>
        <w:t>מציל אותו מצרות</w:t>
      </w:r>
    </w:p>
    <w:p w14:paraId="3D102731" w14:textId="77777777" w:rsidR="00AA42E8" w:rsidRPr="00EB6113" w:rsidRDefault="00AA42E8" w:rsidP="00AA42E8">
      <w:pPr>
        <w:bidi/>
        <w:jc w:val="both"/>
        <w:rPr>
          <w:rFonts w:asciiTheme="majorBidi" w:hAnsiTheme="majorBidi" w:cstheme="majorBidi"/>
          <w:sz w:val="28"/>
          <w:szCs w:val="28"/>
          <w:rtl/>
        </w:rPr>
      </w:pPr>
      <w:r w:rsidRPr="00EB6113">
        <w:rPr>
          <w:rFonts w:asciiTheme="majorBidi" w:hAnsiTheme="majorBidi" w:cstheme="majorBidi"/>
          <w:sz w:val="28"/>
          <w:szCs w:val="28"/>
          <w:rtl/>
        </w:rPr>
        <w:t xml:space="preserve">ידועה מעלת אמירת ''נשמת כל חי'' על כל צרה שלא תבוא וכמ''ש </w:t>
      </w:r>
      <w:r w:rsidRPr="00EB6113">
        <w:rPr>
          <w:rFonts w:asciiTheme="majorBidi" w:hAnsiTheme="majorBidi" w:cstheme="majorBidi"/>
          <w:b/>
          <w:bCs/>
          <w:sz w:val="28"/>
          <w:szCs w:val="28"/>
          <w:rtl/>
        </w:rPr>
        <w:t>הכף החיים</w:t>
      </w:r>
      <w:r w:rsidRPr="00EB6113">
        <w:rPr>
          <w:rFonts w:asciiTheme="majorBidi" w:hAnsiTheme="majorBidi" w:cstheme="majorBidi"/>
          <w:sz w:val="28"/>
          <w:szCs w:val="28"/>
          <w:rtl/>
        </w:rPr>
        <w:t xml:space="preserve"> </w:t>
      </w:r>
      <w:r w:rsidRPr="00EB6113">
        <w:rPr>
          <w:rFonts w:asciiTheme="majorBidi" w:hAnsiTheme="majorBidi" w:cstheme="majorBidi"/>
          <w:sz w:val="24"/>
          <w:szCs w:val="24"/>
          <w:rtl/>
        </w:rPr>
        <w:t xml:space="preserve">(סי' רפא ס''ח) </w:t>
      </w:r>
      <w:r w:rsidRPr="00EB6113">
        <w:rPr>
          <w:rFonts w:asciiTheme="majorBidi" w:hAnsiTheme="majorBidi" w:cstheme="majorBidi"/>
          <w:sz w:val="28"/>
          <w:szCs w:val="28"/>
          <w:rtl/>
        </w:rPr>
        <w:t xml:space="preserve">וז'''ל ''קבלה בידינו </w:t>
      </w:r>
      <w:r w:rsidRPr="00EB6113">
        <w:rPr>
          <w:rFonts w:asciiTheme="majorBidi" w:hAnsiTheme="majorBidi" w:cstheme="majorBidi"/>
          <w:b/>
          <w:bCs/>
          <w:sz w:val="28"/>
          <w:szCs w:val="28"/>
          <w:rtl/>
        </w:rPr>
        <w:t>מרבי יהודה החסיד</w:t>
      </w:r>
      <w:r w:rsidRPr="00EB6113">
        <w:rPr>
          <w:rFonts w:asciiTheme="majorBidi" w:hAnsiTheme="majorBidi" w:cstheme="majorBidi"/>
          <w:sz w:val="28"/>
          <w:szCs w:val="28"/>
          <w:rtl/>
        </w:rPr>
        <w:t xml:space="preserve"> [מהראשונים] ששבח נשמת כל חי מסוגל על כל צרה שלא תבוא, לקבל האדם על עצמו כשיהא ניצול ממנה, לומר נשמת כל חי בתודה וקול זמרה בפני עשרה ובו ניצולו רבים''.</w:t>
      </w:r>
    </w:p>
    <w:p w14:paraId="2FBC4CD5" w14:textId="77777777" w:rsidR="00AA42E8" w:rsidRPr="00EB6113" w:rsidRDefault="00AA42E8" w:rsidP="00AA42E8">
      <w:pPr>
        <w:bidi/>
        <w:jc w:val="both"/>
        <w:rPr>
          <w:rFonts w:asciiTheme="majorBidi" w:hAnsiTheme="majorBidi" w:cstheme="majorBidi"/>
          <w:sz w:val="28"/>
          <w:szCs w:val="28"/>
          <w:rtl/>
        </w:rPr>
      </w:pPr>
      <w:r w:rsidRPr="00EB6113">
        <w:rPr>
          <w:rFonts w:asciiTheme="majorBidi" w:hAnsiTheme="majorBidi" w:cstheme="majorBidi"/>
          <w:sz w:val="28"/>
          <w:szCs w:val="28"/>
          <w:rtl/>
        </w:rPr>
        <w:t xml:space="preserve">וכן כתב </w:t>
      </w:r>
      <w:r w:rsidRPr="00EB6113">
        <w:rPr>
          <w:rFonts w:asciiTheme="majorBidi" w:hAnsiTheme="majorBidi" w:cstheme="majorBidi"/>
          <w:b/>
          <w:bCs/>
          <w:sz w:val="28"/>
          <w:szCs w:val="28"/>
          <w:rtl/>
        </w:rPr>
        <w:t>הבן איש</w:t>
      </w:r>
      <w:r w:rsidRPr="00EB6113">
        <w:rPr>
          <w:rFonts w:asciiTheme="majorBidi" w:hAnsiTheme="majorBidi" w:cstheme="majorBidi"/>
          <w:sz w:val="28"/>
          <w:szCs w:val="28"/>
          <w:rtl/>
        </w:rPr>
        <w:t xml:space="preserve"> </w:t>
      </w:r>
      <w:r w:rsidRPr="00EB6113">
        <w:rPr>
          <w:rFonts w:asciiTheme="majorBidi" w:hAnsiTheme="majorBidi" w:cstheme="majorBidi"/>
          <w:b/>
          <w:bCs/>
          <w:sz w:val="28"/>
          <w:szCs w:val="28"/>
          <w:rtl/>
        </w:rPr>
        <w:t>חי</w:t>
      </w:r>
      <w:r w:rsidRPr="00EB6113">
        <w:rPr>
          <w:rFonts w:asciiTheme="majorBidi" w:hAnsiTheme="majorBidi" w:cstheme="majorBidi"/>
          <w:sz w:val="28"/>
          <w:szCs w:val="28"/>
          <w:rtl/>
        </w:rPr>
        <w:t xml:space="preserve"> </w:t>
      </w:r>
      <w:r w:rsidRPr="00EB6113">
        <w:rPr>
          <w:rFonts w:asciiTheme="majorBidi" w:hAnsiTheme="majorBidi" w:cstheme="majorBidi"/>
          <w:sz w:val="24"/>
          <w:szCs w:val="24"/>
          <w:rtl/>
        </w:rPr>
        <w:t xml:space="preserve">(שנה ב פר' תולדות אות ג) </w:t>
      </w:r>
      <w:r w:rsidRPr="00EB6113">
        <w:rPr>
          <w:rFonts w:asciiTheme="majorBidi" w:hAnsiTheme="majorBidi" w:cstheme="majorBidi"/>
          <w:sz w:val="28"/>
          <w:szCs w:val="28"/>
          <w:rtl/>
        </w:rPr>
        <w:t xml:space="preserve">''שבח דנשמת כל חי הוא יקר ומעולה מאוד, וצריך לאומרו בנעימה והוא מסוגל על כל צרה שאדם עומד בה שידור נדר לאמר אחר הצלתו מהצרה שבח זה דנשמת כל חי ויועיל לו וכמו שכתבו בשם ר''י החסיד'', וכן ידוע </w:t>
      </w:r>
      <w:r w:rsidRPr="00EB6113">
        <w:rPr>
          <w:rFonts w:asciiTheme="majorBidi" w:hAnsiTheme="majorBidi" w:cstheme="majorBidi"/>
          <w:b/>
          <w:bCs/>
          <w:sz w:val="28"/>
          <w:szCs w:val="28"/>
          <w:rtl/>
        </w:rPr>
        <w:t>שהסטייפלר</w:t>
      </w:r>
      <w:r w:rsidRPr="00EB6113">
        <w:rPr>
          <w:rFonts w:asciiTheme="majorBidi" w:hAnsiTheme="majorBidi" w:cstheme="majorBidi"/>
          <w:sz w:val="28"/>
          <w:szCs w:val="28"/>
          <w:rtl/>
        </w:rPr>
        <w:t xml:space="preserve"> זצ''ל היה מורה לאנשים לעשות כן להנצל מצרה.</w:t>
      </w:r>
    </w:p>
    <w:p w14:paraId="34EBE36F" w14:textId="2C0A992E" w:rsidR="00AA42E8" w:rsidRPr="00FA4AD2" w:rsidRDefault="00EB6113" w:rsidP="00AA42E8">
      <w:pPr>
        <w:bidi/>
        <w:jc w:val="both"/>
        <w:rPr>
          <w:rFonts w:asciiTheme="majorBidi" w:hAnsiTheme="majorBidi" w:cstheme="majorBidi"/>
          <w:sz w:val="36"/>
          <w:szCs w:val="36"/>
          <w:u w:val="single"/>
          <w:rtl/>
        </w:rPr>
      </w:pPr>
      <w:r w:rsidRPr="00FA4AD2">
        <w:rPr>
          <w:rFonts w:asciiTheme="majorBidi" w:hAnsiTheme="majorBidi" w:cstheme="majorBidi" w:hint="cs"/>
          <w:sz w:val="36"/>
          <w:szCs w:val="36"/>
          <w:u w:val="single"/>
          <w:rtl/>
        </w:rPr>
        <w:lastRenderedPageBreak/>
        <w:t xml:space="preserve">מודים לה' בסוף </w:t>
      </w:r>
      <w:r w:rsidR="00FA4AD2" w:rsidRPr="00FA4AD2">
        <w:rPr>
          <w:rFonts w:asciiTheme="majorBidi" w:hAnsiTheme="majorBidi" w:cstheme="majorBidi" w:hint="cs"/>
          <w:sz w:val="36"/>
          <w:szCs w:val="36"/>
          <w:u w:val="single"/>
          <w:rtl/>
        </w:rPr>
        <w:t>ההצלה</w:t>
      </w:r>
      <w:r w:rsidRPr="00FA4AD2">
        <w:rPr>
          <w:rFonts w:asciiTheme="majorBidi" w:hAnsiTheme="majorBidi" w:cstheme="majorBidi" w:hint="cs"/>
          <w:sz w:val="36"/>
          <w:szCs w:val="36"/>
          <w:u w:val="single"/>
          <w:rtl/>
        </w:rPr>
        <w:t xml:space="preserve"> ולא בהתחלתה</w:t>
      </w:r>
    </w:p>
    <w:p w14:paraId="4A834B07" w14:textId="62E02F55" w:rsidR="00EB6113" w:rsidRDefault="00EB6113" w:rsidP="00EB6113">
      <w:pPr>
        <w:bidi/>
        <w:jc w:val="both"/>
        <w:rPr>
          <w:rFonts w:asciiTheme="majorBidi" w:hAnsiTheme="majorBidi" w:cs="Times New Roman"/>
          <w:sz w:val="28"/>
          <w:szCs w:val="28"/>
          <w:rtl/>
        </w:rPr>
      </w:pPr>
      <w:r>
        <w:rPr>
          <w:rFonts w:asciiTheme="majorBidi" w:hAnsiTheme="majorBidi" w:cs="Times New Roman" w:hint="cs"/>
          <w:sz w:val="28"/>
          <w:szCs w:val="28"/>
          <w:rtl/>
        </w:rPr>
        <w:t xml:space="preserve">כתב </w:t>
      </w:r>
      <w:r w:rsidRPr="00C27F54">
        <w:rPr>
          <w:rFonts w:asciiTheme="majorBidi" w:hAnsiTheme="majorBidi" w:cs="Times New Roman"/>
          <w:b/>
          <w:bCs/>
          <w:sz w:val="28"/>
          <w:szCs w:val="28"/>
          <w:rtl/>
        </w:rPr>
        <w:t>העמק דבר</w:t>
      </w:r>
      <w:r w:rsidRPr="00EB6113">
        <w:rPr>
          <w:rFonts w:asciiTheme="majorBidi" w:hAnsiTheme="majorBidi" w:cs="Times New Roman"/>
          <w:sz w:val="28"/>
          <w:szCs w:val="28"/>
          <w:rtl/>
        </w:rPr>
        <w:t xml:space="preserve"> </w:t>
      </w:r>
      <w:r w:rsidRPr="00C27F54">
        <w:rPr>
          <w:rFonts w:asciiTheme="majorBidi" w:hAnsiTheme="majorBidi" w:cs="Times New Roman" w:hint="cs"/>
          <w:sz w:val="24"/>
          <w:szCs w:val="24"/>
          <w:rtl/>
        </w:rPr>
        <w:t xml:space="preserve">(פר' בשלח </w:t>
      </w:r>
      <w:r w:rsidRPr="00C27F54">
        <w:rPr>
          <w:rFonts w:asciiTheme="majorBidi" w:hAnsiTheme="majorBidi" w:cs="Times New Roman"/>
          <w:sz w:val="24"/>
          <w:szCs w:val="24"/>
          <w:rtl/>
        </w:rPr>
        <w:t>פט</w:t>
      </w:r>
      <w:r w:rsidRPr="00C27F54">
        <w:rPr>
          <w:rFonts w:asciiTheme="majorBidi" w:hAnsiTheme="majorBidi" w:cs="Times New Roman" w:hint="cs"/>
          <w:sz w:val="24"/>
          <w:szCs w:val="24"/>
          <w:rtl/>
        </w:rPr>
        <w:t>''</w:t>
      </w:r>
      <w:r w:rsidRPr="00C27F54">
        <w:rPr>
          <w:rFonts w:asciiTheme="majorBidi" w:hAnsiTheme="majorBidi" w:cs="Times New Roman"/>
          <w:sz w:val="24"/>
          <w:szCs w:val="24"/>
          <w:rtl/>
        </w:rPr>
        <w:t>ו פ</w:t>
      </w:r>
      <w:r w:rsidRPr="00C27F54">
        <w:rPr>
          <w:rFonts w:asciiTheme="majorBidi" w:hAnsiTheme="majorBidi" w:cs="Times New Roman" w:hint="cs"/>
          <w:sz w:val="24"/>
          <w:szCs w:val="24"/>
          <w:rtl/>
        </w:rPr>
        <w:t>''</w:t>
      </w:r>
      <w:r w:rsidRPr="00C27F54">
        <w:rPr>
          <w:rFonts w:asciiTheme="majorBidi" w:hAnsiTheme="majorBidi" w:cs="Times New Roman"/>
          <w:sz w:val="24"/>
          <w:szCs w:val="24"/>
          <w:rtl/>
        </w:rPr>
        <w:t>א)</w:t>
      </w:r>
      <w:r w:rsidRPr="00C27F54">
        <w:rPr>
          <w:rFonts w:asciiTheme="majorBidi" w:hAnsiTheme="majorBidi" w:cstheme="majorBidi" w:hint="cs"/>
          <w:sz w:val="24"/>
          <w:szCs w:val="24"/>
          <w:rtl/>
        </w:rPr>
        <w:t xml:space="preserve"> </w:t>
      </w:r>
      <w:r>
        <w:rPr>
          <w:rFonts w:asciiTheme="majorBidi" w:hAnsiTheme="majorBidi" w:cstheme="majorBidi" w:hint="cs"/>
          <w:sz w:val="28"/>
          <w:szCs w:val="28"/>
          <w:rtl/>
        </w:rPr>
        <w:t>על הפסוק ''</w:t>
      </w:r>
      <w:r w:rsidRPr="00EB6113">
        <w:rPr>
          <w:rFonts w:asciiTheme="majorBidi" w:hAnsiTheme="majorBidi" w:cstheme="majorBidi"/>
          <w:sz w:val="28"/>
          <w:szCs w:val="28"/>
          <w:rtl/>
        </w:rPr>
        <w:t>אָז יָשִׁיר מֹשֶׁה וּבְנֵי יִשְׂרָאֵל אֶת הַשִּׁירָה הַזֹּאת לַיהֹוָה</w:t>
      </w:r>
      <w:r>
        <w:rPr>
          <w:rFonts w:asciiTheme="majorBidi" w:hAnsiTheme="majorBidi" w:cstheme="majorBidi" w:hint="cs"/>
          <w:sz w:val="28"/>
          <w:szCs w:val="28"/>
          <w:rtl/>
        </w:rPr>
        <w:t>..'' וז''ל ''</w:t>
      </w:r>
      <w:r w:rsidRPr="00EB6113">
        <w:rPr>
          <w:rFonts w:asciiTheme="majorBidi" w:hAnsiTheme="majorBidi" w:cs="Times New Roman"/>
          <w:sz w:val="28"/>
          <w:szCs w:val="28"/>
          <w:u w:val="single"/>
          <w:rtl/>
        </w:rPr>
        <w:t>כאשר הגיעו לגמר הצלה אז הודו לה', ולא בתחלת בואם אל הים</w:t>
      </w:r>
      <w:r w:rsidRPr="00EB6113">
        <w:rPr>
          <w:rFonts w:asciiTheme="majorBidi" w:hAnsiTheme="majorBidi" w:cs="Times New Roman"/>
          <w:sz w:val="28"/>
          <w:szCs w:val="28"/>
          <w:rtl/>
        </w:rPr>
        <w:t>, כמש"כ לעיל ב' כ"ב ובכ"מ</w:t>
      </w:r>
      <w:r>
        <w:rPr>
          <w:rFonts w:asciiTheme="majorBidi" w:hAnsiTheme="majorBidi" w:cs="Times New Roman" w:hint="cs"/>
          <w:sz w:val="28"/>
          <w:szCs w:val="28"/>
          <w:rtl/>
        </w:rPr>
        <w:t>,</w:t>
      </w:r>
      <w:r w:rsidRPr="00EB6113">
        <w:rPr>
          <w:rFonts w:asciiTheme="majorBidi" w:hAnsiTheme="majorBidi" w:cs="Times New Roman"/>
          <w:sz w:val="28"/>
          <w:szCs w:val="28"/>
          <w:rtl/>
        </w:rPr>
        <w:t xml:space="preserve"> </w:t>
      </w:r>
      <w:r w:rsidRPr="00EB6113">
        <w:rPr>
          <w:rFonts w:asciiTheme="majorBidi" w:hAnsiTheme="majorBidi" w:cs="Times New Roman"/>
          <w:sz w:val="28"/>
          <w:szCs w:val="28"/>
          <w:u w:val="single"/>
          <w:rtl/>
        </w:rPr>
        <w:t>שאין מברכין על הצלה עד סוף</w:t>
      </w:r>
      <w:r w:rsidRPr="00EB6113">
        <w:rPr>
          <w:rFonts w:asciiTheme="majorBidi" w:hAnsiTheme="majorBidi" w:cs="Times New Roman"/>
          <w:sz w:val="28"/>
          <w:szCs w:val="28"/>
          <w:rtl/>
        </w:rPr>
        <w:t xml:space="preserve">, וכ"ה </w:t>
      </w:r>
      <w:r w:rsidRPr="00EB6113">
        <w:rPr>
          <w:rFonts w:asciiTheme="majorBidi" w:hAnsiTheme="majorBidi" w:cs="Times New Roman"/>
          <w:b/>
          <w:bCs/>
          <w:sz w:val="28"/>
          <w:szCs w:val="28"/>
          <w:rtl/>
        </w:rPr>
        <w:t>בירו' פסחים</w:t>
      </w:r>
      <w:r w:rsidRPr="00EB6113">
        <w:rPr>
          <w:rFonts w:asciiTheme="majorBidi" w:hAnsiTheme="majorBidi" w:cs="Times New Roman"/>
          <w:sz w:val="28"/>
          <w:szCs w:val="28"/>
          <w:rtl/>
        </w:rPr>
        <w:t xml:space="preserve"> </w:t>
      </w:r>
      <w:r w:rsidRPr="00EB6113">
        <w:rPr>
          <w:rFonts w:asciiTheme="majorBidi" w:hAnsiTheme="majorBidi" w:cs="Times New Roman" w:hint="cs"/>
          <w:sz w:val="24"/>
          <w:szCs w:val="24"/>
          <w:rtl/>
        </w:rPr>
        <w:t>(</w:t>
      </w:r>
      <w:r w:rsidRPr="00EB6113">
        <w:rPr>
          <w:rFonts w:asciiTheme="majorBidi" w:hAnsiTheme="majorBidi" w:cs="Times New Roman"/>
          <w:sz w:val="24"/>
          <w:szCs w:val="24"/>
          <w:rtl/>
        </w:rPr>
        <w:t>פ"י ה"ו</w:t>
      </w:r>
      <w:r w:rsidRPr="00EB6113">
        <w:rPr>
          <w:rFonts w:asciiTheme="majorBidi" w:hAnsiTheme="majorBidi" w:cs="Times New Roman" w:hint="cs"/>
          <w:sz w:val="24"/>
          <w:szCs w:val="24"/>
          <w:rtl/>
        </w:rPr>
        <w:t>)</w:t>
      </w:r>
      <w:r w:rsidRPr="00EB6113">
        <w:rPr>
          <w:rFonts w:asciiTheme="majorBidi" w:hAnsiTheme="majorBidi" w:cs="Times New Roman"/>
          <w:sz w:val="24"/>
          <w:szCs w:val="24"/>
          <w:rtl/>
        </w:rPr>
        <w:t xml:space="preserve"> </w:t>
      </w:r>
      <w:r>
        <w:rPr>
          <w:rFonts w:asciiTheme="majorBidi" w:hAnsiTheme="majorBidi" w:cs="Times New Roman" w:hint="cs"/>
          <w:sz w:val="28"/>
          <w:szCs w:val="28"/>
          <w:rtl/>
        </w:rPr>
        <w:t>''</w:t>
      </w:r>
      <w:r w:rsidRPr="00EB6113">
        <w:rPr>
          <w:rFonts w:asciiTheme="majorBidi" w:hAnsiTheme="majorBidi" w:cs="Times New Roman"/>
          <w:sz w:val="28"/>
          <w:szCs w:val="28"/>
          <w:rtl/>
        </w:rPr>
        <w:t>בפרוע פרעות וכו'</w:t>
      </w:r>
      <w:r>
        <w:rPr>
          <w:rStyle w:val="Appelnotedebasdep"/>
          <w:rFonts w:asciiTheme="majorBidi" w:hAnsiTheme="majorBidi" w:cs="Times New Roman"/>
          <w:sz w:val="28"/>
          <w:szCs w:val="28"/>
          <w:rtl/>
        </w:rPr>
        <w:footnoteReference w:id="1"/>
      </w:r>
      <w:r w:rsidRPr="00EB6113">
        <w:rPr>
          <w:rFonts w:asciiTheme="majorBidi" w:hAnsiTheme="majorBidi" w:cs="Times New Roman"/>
          <w:sz w:val="28"/>
          <w:szCs w:val="28"/>
          <w:rtl/>
        </w:rPr>
        <w:t xml:space="preserve"> כשהקב"ה עושה לכם נסים תהו אומרים שירה, התיבון הרי גאולת מצרים [פי' ולא אמרו שירה עד קריעת י"ס], שניא היא שהיא תחלת גאולה, [פי' ואין אומרים שירה עד גמר], והיינו דכתיב אז</w:t>
      </w:r>
      <w:r>
        <w:rPr>
          <w:rFonts w:asciiTheme="majorBidi" w:hAnsiTheme="majorBidi" w:cs="Times New Roman" w:hint="cs"/>
          <w:sz w:val="28"/>
          <w:szCs w:val="28"/>
          <w:rtl/>
        </w:rPr>
        <w:t>''.</w:t>
      </w:r>
    </w:p>
    <w:p w14:paraId="5FA64730" w14:textId="2DA346D0" w:rsidR="00EB6113" w:rsidRDefault="00EB6113" w:rsidP="00EB6113">
      <w:pPr>
        <w:bidi/>
        <w:jc w:val="both"/>
        <w:rPr>
          <w:rFonts w:asciiTheme="majorBidi" w:hAnsiTheme="majorBidi" w:cs="Times New Roman"/>
          <w:sz w:val="28"/>
          <w:szCs w:val="28"/>
          <w:rtl/>
        </w:rPr>
      </w:pPr>
      <w:r>
        <w:rPr>
          <w:rFonts w:asciiTheme="majorBidi" w:hAnsiTheme="majorBidi" w:cs="Times New Roman" w:hint="cs"/>
          <w:sz w:val="28"/>
          <w:szCs w:val="28"/>
          <w:rtl/>
        </w:rPr>
        <w:t xml:space="preserve">וכן כתב על פר' </w:t>
      </w:r>
      <w:r w:rsidRPr="00EB6113">
        <w:rPr>
          <w:rFonts w:asciiTheme="majorBidi" w:hAnsiTheme="majorBidi" w:cs="Times New Roman" w:hint="cs"/>
          <w:b/>
          <w:bCs/>
          <w:sz w:val="28"/>
          <w:szCs w:val="28"/>
          <w:rtl/>
        </w:rPr>
        <w:t>שמות</w:t>
      </w:r>
      <w:r>
        <w:rPr>
          <w:rFonts w:asciiTheme="majorBidi" w:hAnsiTheme="majorBidi" w:cs="Times New Roman" w:hint="cs"/>
          <w:sz w:val="28"/>
          <w:szCs w:val="28"/>
          <w:rtl/>
        </w:rPr>
        <w:t xml:space="preserve"> </w:t>
      </w:r>
      <w:r w:rsidRPr="00EB6113">
        <w:rPr>
          <w:rFonts w:asciiTheme="majorBidi" w:hAnsiTheme="majorBidi" w:cs="Times New Roman" w:hint="cs"/>
          <w:sz w:val="24"/>
          <w:szCs w:val="24"/>
          <w:rtl/>
        </w:rPr>
        <w:t xml:space="preserve">(פ''ב פכ''ב) </w:t>
      </w:r>
      <w:r>
        <w:rPr>
          <w:rFonts w:asciiTheme="majorBidi" w:hAnsiTheme="majorBidi" w:cs="Times New Roman" w:hint="cs"/>
          <w:sz w:val="28"/>
          <w:szCs w:val="28"/>
          <w:rtl/>
        </w:rPr>
        <w:t>על הפסוק ''</w:t>
      </w:r>
      <w:r w:rsidRPr="00EB6113">
        <w:rPr>
          <w:rFonts w:asciiTheme="majorBidi" w:hAnsiTheme="majorBidi" w:cs="Times New Roman"/>
          <w:sz w:val="28"/>
          <w:szCs w:val="28"/>
          <w:rtl/>
        </w:rPr>
        <w:t>וַתֵּלֶד בֵּן וַיִּקְרָא אֶת שְׁמוֹ גֵּרְשֹׁם כִּי אָמַר גֵּר הָיִיתִי בְּאֶרֶץ נָכְרִיָּה</w:t>
      </w:r>
      <w:r>
        <w:rPr>
          <w:rFonts w:asciiTheme="majorBidi" w:hAnsiTheme="majorBidi" w:cs="Times New Roman" w:hint="cs"/>
          <w:sz w:val="28"/>
          <w:szCs w:val="28"/>
          <w:rtl/>
        </w:rPr>
        <w:t>'', וז''ל ''</w:t>
      </w:r>
      <w:r w:rsidRPr="00EB6113">
        <w:rPr>
          <w:rFonts w:asciiTheme="majorBidi" w:hAnsiTheme="majorBidi" w:cs="Times New Roman"/>
          <w:sz w:val="28"/>
          <w:szCs w:val="28"/>
          <w:rtl/>
        </w:rPr>
        <w:t>לא עשה משה כיוסף שברך את ה' על ההצלה בבן הראשון, ואמר כי נשני וגו', משום שכבר ביארנו בס' בראשית כ"פ שאין לברך על הנס עד שיצא לגמרי ממנו, ולא עוד אלא שאם נכנס לצרה אחרת אין לברך על הצלה מצרה הראשונה עד שיצא גם מהשניה, כמש"כ שם ל"ה א', מש"ה יוסף שכבר נתגדל ויצא מכל צרה הודה לה' ע"ז, אבל משה עדיין היה נרדף מהמלוכה שהרי אינו יכול לשוב לביתו, וגם פה הוא בארץ נכריה, ע"כ לא ברך את ה' עד שהוליד בן השני ונודע לו כי מתו האנשים המבקשים את נפשו, וגם אותו המלך כבר מת, וגם הקדוש ברוך הוא א"ל כי אהיה עמך, כאשר יבואר לפנינו ג' י"ב, ושוב אין פחד, אז אמר בהודיה ויצילני מחרב פרעה, וכ"כ הספורנו בפסוק כ"ג</w:t>
      </w:r>
      <w:r w:rsidR="00FA4AD2">
        <w:rPr>
          <w:rStyle w:val="Appelnotedebasdep"/>
          <w:rFonts w:asciiTheme="majorBidi" w:hAnsiTheme="majorBidi" w:cs="Times New Roman"/>
          <w:sz w:val="28"/>
          <w:szCs w:val="28"/>
          <w:rtl/>
        </w:rPr>
        <w:footnoteReference w:id="2"/>
      </w:r>
      <w:r>
        <w:rPr>
          <w:rFonts w:asciiTheme="majorBidi" w:hAnsiTheme="majorBidi" w:cs="Times New Roman" w:hint="cs"/>
          <w:sz w:val="28"/>
          <w:szCs w:val="28"/>
          <w:rtl/>
        </w:rPr>
        <w:t>''.</w:t>
      </w:r>
    </w:p>
    <w:p w14:paraId="2DAF3A2B" w14:textId="77777777" w:rsidR="007A4D92" w:rsidRDefault="007A4D92" w:rsidP="007A4D92">
      <w:pPr>
        <w:bidi/>
        <w:jc w:val="both"/>
        <w:rPr>
          <w:rFonts w:asciiTheme="majorBidi" w:hAnsiTheme="majorBidi" w:cs="Times New Roman"/>
          <w:sz w:val="28"/>
          <w:szCs w:val="28"/>
          <w:rtl/>
        </w:rPr>
      </w:pPr>
    </w:p>
    <w:p w14:paraId="4F4A9951" w14:textId="52D07A95" w:rsidR="007A4D92" w:rsidRPr="007A4D92" w:rsidRDefault="007A4D92" w:rsidP="007A4D92">
      <w:pPr>
        <w:bidi/>
        <w:jc w:val="both"/>
        <w:rPr>
          <w:rFonts w:asciiTheme="majorBidi" w:hAnsiTheme="majorBidi" w:cs="Times New Roman"/>
          <w:sz w:val="36"/>
          <w:szCs w:val="36"/>
          <w:u w:val="single"/>
          <w:rtl/>
        </w:rPr>
      </w:pPr>
      <w:r w:rsidRPr="007A4D92">
        <w:rPr>
          <w:rFonts w:asciiTheme="majorBidi" w:hAnsiTheme="majorBidi" w:cs="Times New Roman" w:hint="cs"/>
          <w:sz w:val="36"/>
          <w:szCs w:val="36"/>
          <w:u w:val="single"/>
          <w:rtl/>
        </w:rPr>
        <w:t>להודות על כל דבר</w:t>
      </w:r>
    </w:p>
    <w:p w14:paraId="25DEF977" w14:textId="056AC9EC" w:rsidR="007A4D92" w:rsidRDefault="007A4D92" w:rsidP="007A4D92">
      <w:pPr>
        <w:bidi/>
        <w:jc w:val="both"/>
        <w:rPr>
          <w:rFonts w:asciiTheme="majorBidi" w:hAnsiTheme="majorBidi" w:cs="Times New Roman"/>
          <w:sz w:val="28"/>
          <w:szCs w:val="28"/>
          <w:rtl/>
        </w:rPr>
      </w:pPr>
      <w:r>
        <w:rPr>
          <w:rFonts w:asciiTheme="majorBidi" w:hAnsiTheme="majorBidi" w:cs="Times New Roman" w:hint="cs"/>
          <w:sz w:val="28"/>
          <w:szCs w:val="28"/>
          <w:rtl/>
        </w:rPr>
        <w:t xml:space="preserve">כתוב בפר' </w:t>
      </w:r>
      <w:r w:rsidRPr="007A4D92">
        <w:rPr>
          <w:rFonts w:asciiTheme="majorBidi" w:hAnsiTheme="majorBidi" w:cs="Times New Roman" w:hint="cs"/>
          <w:b/>
          <w:bCs/>
          <w:sz w:val="28"/>
          <w:szCs w:val="28"/>
          <w:rtl/>
        </w:rPr>
        <w:t>בא</w:t>
      </w:r>
      <w:r>
        <w:rPr>
          <w:rFonts w:asciiTheme="majorBidi" w:hAnsiTheme="majorBidi" w:cs="Times New Roman" w:hint="cs"/>
          <w:sz w:val="28"/>
          <w:szCs w:val="28"/>
          <w:rtl/>
        </w:rPr>
        <w:t xml:space="preserve"> </w:t>
      </w:r>
      <w:r w:rsidRPr="007A4D92">
        <w:rPr>
          <w:rFonts w:asciiTheme="majorBidi" w:hAnsiTheme="majorBidi" w:cs="Times New Roman" w:hint="cs"/>
          <w:sz w:val="24"/>
          <w:szCs w:val="24"/>
          <w:rtl/>
        </w:rPr>
        <w:t xml:space="preserve">(יג, ד) </w:t>
      </w:r>
      <w:r>
        <w:rPr>
          <w:rFonts w:asciiTheme="majorBidi" w:hAnsiTheme="majorBidi" w:cs="Times New Roman" w:hint="cs"/>
          <w:sz w:val="28"/>
          <w:szCs w:val="28"/>
          <w:rtl/>
        </w:rPr>
        <w:t>''</w:t>
      </w:r>
      <w:r w:rsidRPr="007A4D92">
        <w:rPr>
          <w:rFonts w:asciiTheme="majorBidi" w:hAnsiTheme="majorBidi" w:cs="Times New Roman"/>
          <w:sz w:val="28"/>
          <w:szCs w:val="28"/>
          <w:rtl/>
        </w:rPr>
        <w:t>הַיּוֹם אַתֶּם יֹצְאִים בְּחֹדֶשׁ הָאָבִיב</w:t>
      </w:r>
      <w:r>
        <w:rPr>
          <w:rFonts w:asciiTheme="majorBidi" w:hAnsiTheme="majorBidi" w:cs="Times New Roman" w:hint="cs"/>
          <w:sz w:val="28"/>
          <w:szCs w:val="28"/>
          <w:rtl/>
        </w:rPr>
        <w:t>''.</w:t>
      </w:r>
    </w:p>
    <w:p w14:paraId="2F280671" w14:textId="7028CD62" w:rsidR="007A4D92" w:rsidRDefault="007A4D92" w:rsidP="007A4D92">
      <w:pPr>
        <w:bidi/>
        <w:jc w:val="both"/>
        <w:rPr>
          <w:rFonts w:asciiTheme="majorBidi" w:hAnsiTheme="majorBidi" w:cs="Times New Roman"/>
          <w:sz w:val="28"/>
          <w:szCs w:val="28"/>
          <w:rtl/>
        </w:rPr>
      </w:pPr>
      <w:r>
        <w:rPr>
          <w:rFonts w:asciiTheme="majorBidi" w:hAnsiTheme="majorBidi" w:cs="Times New Roman" w:hint="cs"/>
          <w:sz w:val="28"/>
          <w:szCs w:val="28"/>
          <w:rtl/>
        </w:rPr>
        <w:t xml:space="preserve">ופירש </w:t>
      </w:r>
      <w:r w:rsidRPr="007A4D92">
        <w:rPr>
          <w:rFonts w:asciiTheme="majorBidi" w:hAnsiTheme="majorBidi" w:cs="Times New Roman" w:hint="cs"/>
          <w:b/>
          <w:bCs/>
          <w:sz w:val="28"/>
          <w:szCs w:val="28"/>
          <w:rtl/>
        </w:rPr>
        <w:t>רש''י</w:t>
      </w:r>
      <w:r>
        <w:rPr>
          <w:rFonts w:asciiTheme="majorBidi" w:hAnsiTheme="majorBidi" w:cs="Times New Roman" w:hint="cs"/>
          <w:sz w:val="28"/>
          <w:szCs w:val="28"/>
          <w:rtl/>
        </w:rPr>
        <w:t xml:space="preserve"> </w:t>
      </w:r>
      <w:r w:rsidRPr="007A4D92">
        <w:rPr>
          <w:rFonts w:asciiTheme="majorBidi" w:hAnsiTheme="majorBidi" w:cs="Times New Roman" w:hint="cs"/>
          <w:sz w:val="24"/>
          <w:szCs w:val="24"/>
          <w:rtl/>
        </w:rPr>
        <w:t xml:space="preserve">(ד''ה בחדש האביב) </w:t>
      </w:r>
      <w:r>
        <w:rPr>
          <w:rFonts w:asciiTheme="majorBidi" w:hAnsiTheme="majorBidi" w:cs="Times New Roman" w:hint="cs"/>
          <w:sz w:val="28"/>
          <w:szCs w:val="28"/>
          <w:rtl/>
        </w:rPr>
        <w:t>''</w:t>
      </w:r>
      <w:r w:rsidRPr="007A4D92">
        <w:rPr>
          <w:rFonts w:asciiTheme="majorBidi" w:hAnsiTheme="majorBidi" w:cs="Times New Roman"/>
          <w:sz w:val="28"/>
          <w:szCs w:val="28"/>
          <w:rtl/>
        </w:rPr>
        <w:t>וכי לא היינו יודעין באיזה חדש יצאו, אלא כך אמר להם, ראו חסד שגמלכם, שהוציא אתכם בחדש שהוא כשר לצאת, לא חמה, ולא צנה, ולא גשמים, וכן הוא אומר מוציא אסירים בכושרות (תהלים סח, ז.), חדש שהוא כשר לצאת</w:t>
      </w:r>
      <w:r>
        <w:rPr>
          <w:rFonts w:asciiTheme="majorBidi" w:hAnsiTheme="majorBidi" w:cs="Times New Roman" w:hint="cs"/>
          <w:sz w:val="28"/>
          <w:szCs w:val="28"/>
          <w:rtl/>
        </w:rPr>
        <w:t>''.</w:t>
      </w:r>
    </w:p>
    <w:p w14:paraId="3325F21E" w14:textId="4805DFEB" w:rsidR="007A4D92" w:rsidRPr="00EB6113" w:rsidRDefault="007A4D92" w:rsidP="007A4D92">
      <w:pPr>
        <w:bidi/>
        <w:jc w:val="both"/>
        <w:rPr>
          <w:rFonts w:asciiTheme="majorBidi" w:hAnsiTheme="majorBidi" w:cs="Times New Roman"/>
          <w:sz w:val="28"/>
          <w:szCs w:val="28"/>
          <w:rtl/>
        </w:rPr>
      </w:pPr>
      <w:r>
        <w:rPr>
          <w:rFonts w:asciiTheme="majorBidi" w:hAnsiTheme="majorBidi" w:cs="Times New Roman" w:hint="cs"/>
          <w:sz w:val="28"/>
          <w:szCs w:val="28"/>
          <w:rtl/>
        </w:rPr>
        <w:t>דהיינו, שאע''פ שלעומת הגאולה הטובה של לצאת עם מיזוג אוויר טוב הוא כמעט בטל מ''מ גם לזה צריך לשים לב להודות לה'.</w:t>
      </w:r>
    </w:p>
    <w:p w14:paraId="7DF5BC7C" w14:textId="77777777" w:rsidR="00836A97" w:rsidRPr="00EB6113" w:rsidRDefault="00836A97" w:rsidP="00836A97">
      <w:pPr>
        <w:bidi/>
        <w:jc w:val="both"/>
        <w:rPr>
          <w:rFonts w:asciiTheme="majorBidi" w:hAnsiTheme="majorBidi" w:cstheme="majorBidi"/>
          <w:sz w:val="28"/>
          <w:szCs w:val="28"/>
          <w:rtl/>
        </w:rPr>
      </w:pPr>
    </w:p>
    <w:p w14:paraId="4B19AAD9" w14:textId="77777777" w:rsidR="00836A97" w:rsidRPr="00EB6113" w:rsidRDefault="00836A97" w:rsidP="00836A97">
      <w:pPr>
        <w:bidi/>
        <w:jc w:val="both"/>
        <w:rPr>
          <w:rFonts w:asciiTheme="majorBidi" w:hAnsiTheme="majorBidi" w:cstheme="majorBidi"/>
          <w:kern w:val="0"/>
          <w:sz w:val="28"/>
          <w:szCs w:val="28"/>
          <w:rtl/>
          <w14:ligatures w14:val="none"/>
        </w:rPr>
      </w:pPr>
    </w:p>
    <w:p w14:paraId="1CE50AFC" w14:textId="77777777" w:rsidR="007411A1" w:rsidRPr="00EB6113" w:rsidRDefault="007411A1" w:rsidP="007411A1">
      <w:pPr>
        <w:bidi/>
        <w:jc w:val="both"/>
        <w:rPr>
          <w:rFonts w:asciiTheme="majorBidi" w:hAnsiTheme="majorBidi" w:cstheme="majorBidi"/>
          <w:kern w:val="0"/>
          <w:sz w:val="28"/>
          <w:szCs w:val="28"/>
          <w14:ligatures w14:val="none"/>
        </w:rPr>
      </w:pPr>
    </w:p>
    <w:p w14:paraId="027CF656" w14:textId="77777777" w:rsidR="007411A1" w:rsidRPr="00EB6113" w:rsidRDefault="007411A1" w:rsidP="007411A1">
      <w:pPr>
        <w:bidi/>
        <w:jc w:val="both"/>
        <w:rPr>
          <w:rFonts w:asciiTheme="majorBidi" w:hAnsiTheme="majorBidi" w:cstheme="majorBidi"/>
          <w:sz w:val="28"/>
          <w:szCs w:val="28"/>
        </w:rPr>
      </w:pPr>
    </w:p>
    <w:sectPr w:rsidR="007411A1" w:rsidRPr="00EB61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CD29" w14:textId="77777777" w:rsidR="001163C0" w:rsidRDefault="001163C0" w:rsidP="00EB6113">
      <w:pPr>
        <w:spacing w:after="0" w:line="240" w:lineRule="auto"/>
      </w:pPr>
      <w:r>
        <w:separator/>
      </w:r>
    </w:p>
  </w:endnote>
  <w:endnote w:type="continuationSeparator" w:id="0">
    <w:p w14:paraId="2693E0BF" w14:textId="77777777" w:rsidR="001163C0" w:rsidRDefault="001163C0" w:rsidP="00EB6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24EA" w14:textId="77777777" w:rsidR="001163C0" w:rsidRDefault="001163C0" w:rsidP="00EB6113">
      <w:pPr>
        <w:spacing w:after="0" w:line="240" w:lineRule="auto"/>
      </w:pPr>
      <w:r>
        <w:separator/>
      </w:r>
    </w:p>
  </w:footnote>
  <w:footnote w:type="continuationSeparator" w:id="0">
    <w:p w14:paraId="497CA5C2" w14:textId="77777777" w:rsidR="001163C0" w:rsidRDefault="001163C0" w:rsidP="00EB6113">
      <w:pPr>
        <w:spacing w:after="0" w:line="240" w:lineRule="auto"/>
      </w:pPr>
      <w:r>
        <w:continuationSeparator/>
      </w:r>
    </w:p>
  </w:footnote>
  <w:footnote w:id="1">
    <w:p w14:paraId="11F21A6B" w14:textId="063C20E4" w:rsidR="00EB6113" w:rsidRPr="00EB6113" w:rsidRDefault="00EB6113" w:rsidP="00EB6113">
      <w:pPr>
        <w:pStyle w:val="Notedebasdepage"/>
        <w:bidi/>
        <w:jc w:val="both"/>
        <w:rPr>
          <w:rFonts w:ascii="Times New Roman" w:hAnsi="Times New Roman" w:cs="Times New Roman"/>
          <w:rtl/>
        </w:rPr>
      </w:pPr>
      <w:r w:rsidRPr="00EB6113">
        <w:rPr>
          <w:rStyle w:val="Appelnotedebasdep"/>
          <w:rFonts w:ascii="Times New Roman" w:hAnsi="Times New Roman" w:cs="Times New Roman"/>
        </w:rPr>
        <w:footnoteRef/>
      </w:r>
      <w:r w:rsidRPr="00EB6113">
        <w:rPr>
          <w:rFonts w:ascii="Times New Roman" w:hAnsi="Times New Roman" w:cs="Times New Roman"/>
        </w:rPr>
        <w:t xml:space="preserve"> </w:t>
      </w:r>
      <w:r w:rsidRPr="00EB6113">
        <w:rPr>
          <w:rFonts w:ascii="Times New Roman" w:hAnsi="Times New Roman" w:cs="Times New Roman"/>
          <w:rtl/>
        </w:rPr>
        <w:t xml:space="preserve"> הכי איתא שם ''כתיב בפרוע פרעות בישראל בהתנדב עם ברכו את ה'. התנדבו ראשי עם כשהקדוש ברוך הוא עושה לכם ניסים תהו אומרין שירה התיבון הרי גאולת מצרים שנייא היא שהיא תחילת גאולתן'' וביאר </w:t>
      </w:r>
      <w:r w:rsidRPr="00FA4AD2">
        <w:rPr>
          <w:rFonts w:ascii="Times New Roman" w:hAnsi="Times New Roman" w:cs="Times New Roman"/>
          <w:b/>
          <w:bCs/>
          <w:rtl/>
        </w:rPr>
        <w:t>הקרבן העדה</w:t>
      </w:r>
      <w:r w:rsidRPr="00EB6113">
        <w:rPr>
          <w:rFonts w:ascii="Times New Roman" w:hAnsi="Times New Roman" w:cs="Times New Roman"/>
          <w:rtl/>
        </w:rPr>
        <w:t xml:space="preserve"> ''כתיב בפרוע פרעות. משום דתנן כוס רביעי גומר עליו את ההלל מייתי סמך מהכא שיש לומר שירה על הניסים: התנדבו ראשי עם. כשעושה ה' נס לישראל ונוקם נקמתן יתנדבו עם לומר שירה והיינו דכתיב בתר הכי ברכו את ה': ראשי עם. שהן יודעין לרצות ולשבח לקונם: התיבון. הקשו: הרי גאולת מצרים. ולא אמרה שירה אלא על הים: ומשני שנייא היא. שאני התם שהיא היתה תחילת גאולתן ולא היתה גמר הגאולה עד עברם הים''.</w:t>
      </w:r>
    </w:p>
  </w:footnote>
  <w:footnote w:id="2">
    <w:p w14:paraId="6BE06FE1" w14:textId="58E8328D" w:rsidR="00FA4AD2" w:rsidRPr="00FA4AD2" w:rsidRDefault="00FA4AD2" w:rsidP="00FA4AD2">
      <w:pPr>
        <w:pStyle w:val="Notedebasdepage"/>
        <w:bidi/>
        <w:rPr>
          <w:rFonts w:ascii="Times New Roman" w:hAnsi="Times New Roman" w:cs="Times New Roman"/>
          <w:rtl/>
        </w:rPr>
      </w:pPr>
      <w:r w:rsidRPr="00FA4AD2">
        <w:rPr>
          <w:rStyle w:val="Appelnotedebasdep"/>
          <w:rFonts w:ascii="Times New Roman" w:hAnsi="Times New Roman" w:cs="Times New Roman"/>
        </w:rPr>
        <w:footnoteRef/>
      </w:r>
      <w:r w:rsidRPr="00FA4AD2">
        <w:rPr>
          <w:rFonts w:ascii="Times New Roman" w:hAnsi="Times New Roman" w:cs="Times New Roman"/>
        </w:rPr>
        <w:t xml:space="preserve"> </w:t>
      </w:r>
      <w:r w:rsidRPr="00FA4AD2">
        <w:rPr>
          <w:rFonts w:ascii="Times New Roman" w:hAnsi="Times New Roman" w:cs="Times New Roman"/>
          <w:rtl/>
        </w:rPr>
        <w:t xml:space="preserve"> וז''ל ''</w:t>
      </w:r>
      <w:r w:rsidRPr="00FA4AD2">
        <w:rPr>
          <w:rFonts w:ascii="Times New Roman" w:hAnsi="Times New Roman" w:cs="Times New Roman"/>
          <w:b/>
          <w:bCs/>
          <w:rtl/>
        </w:rPr>
        <w:t>בימים הרבים ההם</w:t>
      </w:r>
      <w:r w:rsidRPr="00FA4AD2">
        <w:rPr>
          <w:rFonts w:ascii="Times New Roman" w:hAnsi="Times New Roman" w:cs="Times New Roman"/>
          <w:rtl/>
        </w:rPr>
        <w:t>. מיום שברח משה ממצרים בילדותו עד שנולד גרשם שהיה משה אז קרוב לבן שמונים שנה, שהרי אליעזר נולד בדרך בלכתו בשליחות האל יתברך למצרים, ואז. היה בן שמונים שנה:</w:t>
      </w:r>
      <w:r w:rsidRPr="00FA4AD2">
        <w:rPr>
          <w:rFonts w:ascii="Times New Roman" w:hAnsi="Times New Roman" w:cs="Times New Roman"/>
          <w:b/>
          <w:bCs/>
          <w:rtl/>
        </w:rPr>
        <w:t xml:space="preserve"> וימת מלך מצרים</w:t>
      </w:r>
      <w:r w:rsidRPr="00FA4AD2">
        <w:rPr>
          <w:rFonts w:ascii="Times New Roman" w:hAnsi="Times New Roman" w:cs="Times New Roman"/>
          <w:rtl/>
        </w:rPr>
        <w:t>. אותו המלך שהיה רודף את משה, ולכן קרא שם בנו אחר כך אליעזר, כי אז ידע היותו נמלט ונצול מחרב פרעה''.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A1"/>
    <w:rsid w:val="001163C0"/>
    <w:rsid w:val="001D2779"/>
    <w:rsid w:val="002C4F49"/>
    <w:rsid w:val="005426C8"/>
    <w:rsid w:val="00653046"/>
    <w:rsid w:val="007411A1"/>
    <w:rsid w:val="007A4D92"/>
    <w:rsid w:val="00836A97"/>
    <w:rsid w:val="00AA42E8"/>
    <w:rsid w:val="00C27F54"/>
    <w:rsid w:val="00CC5120"/>
    <w:rsid w:val="00DC60A0"/>
    <w:rsid w:val="00EB6113"/>
    <w:rsid w:val="00FA4AD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BF2E"/>
  <w15:chartTrackingRefBased/>
  <w15:docId w15:val="{5E081488-19D4-4256-8B7E-08CCF556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B611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B6113"/>
    <w:rPr>
      <w:noProof/>
      <w:sz w:val="20"/>
      <w:szCs w:val="20"/>
    </w:rPr>
  </w:style>
  <w:style w:type="character" w:styleId="Appelnotedebasdep">
    <w:name w:val="footnote reference"/>
    <w:basedOn w:val="Policepardfaut"/>
    <w:uiPriority w:val="99"/>
    <w:semiHidden/>
    <w:unhideWhenUsed/>
    <w:rsid w:val="00EB61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54EC6-9CBF-45DA-8AEC-A5ED06F15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513</Words>
  <Characters>2822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2024-02-06T07:13:00Z</dcterms:created>
  <dcterms:modified xsi:type="dcterms:W3CDTF">2026-01-25T07:46:00Z</dcterms:modified>
</cp:coreProperties>
</file>