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B37F" w14:textId="68C2E409" w:rsidR="000F5E73" w:rsidRPr="00123FA9" w:rsidRDefault="00B069F9" w:rsidP="00B069F9">
      <w:pPr>
        <w:bidi/>
        <w:ind w:left="1416"/>
        <w:jc w:val="both"/>
        <w:rPr>
          <w:rFonts w:ascii="Times New Roman" w:hAnsi="Times New Roman" w:cs="Times New Roman"/>
          <w:sz w:val="56"/>
          <w:szCs w:val="56"/>
          <w:u w:val="single"/>
          <w:rtl/>
        </w:rPr>
      </w:pPr>
      <w:r w:rsidRPr="00123FA9">
        <w:rPr>
          <w:rFonts w:ascii="Times New Roman" w:hAnsi="Times New Roman" w:cs="Times New Roman"/>
          <w:sz w:val="56"/>
          <w:szCs w:val="56"/>
          <w:u w:val="single"/>
          <w:rtl/>
        </w:rPr>
        <w:t>בענין גודל מעלת ההחלטה</w:t>
      </w:r>
    </w:p>
    <w:p w14:paraId="09E5A411" w14:textId="49D3CC62" w:rsidR="00DD6BB7" w:rsidRPr="00123FA9" w:rsidRDefault="00DD6BB7" w:rsidP="00DD6BB7">
      <w:pPr>
        <w:bidi/>
        <w:jc w:val="both"/>
        <w:rPr>
          <w:rFonts w:ascii="Times New Roman" w:hAnsi="Times New Roman" w:cs="Times New Roman"/>
          <w:sz w:val="28"/>
          <w:szCs w:val="28"/>
          <w:rtl/>
        </w:rPr>
      </w:pPr>
    </w:p>
    <w:p w14:paraId="5D54ABE2" w14:textId="1452E69B" w:rsidR="00DD6BB7" w:rsidRPr="00123FA9" w:rsidRDefault="00DD6BB7" w:rsidP="00DD6BB7">
      <w:pPr>
        <w:bidi/>
        <w:jc w:val="both"/>
        <w:rPr>
          <w:rFonts w:ascii="Times New Roman" w:hAnsi="Times New Roman" w:cs="Times New Roman"/>
          <w:sz w:val="28"/>
          <w:szCs w:val="28"/>
          <w:rtl/>
        </w:rPr>
      </w:pPr>
    </w:p>
    <w:p w14:paraId="4BEABA69" w14:textId="2F20CD85" w:rsidR="00B069F9" w:rsidRPr="006E5762" w:rsidRDefault="006E5762" w:rsidP="00DD6BB7">
      <w:pPr>
        <w:bidi/>
        <w:jc w:val="both"/>
        <w:rPr>
          <w:rFonts w:ascii="Times New Roman" w:hAnsi="Times New Roman" w:cs="Times New Roman"/>
          <w:sz w:val="36"/>
          <w:szCs w:val="36"/>
          <w:u w:val="single"/>
          <w:rtl/>
        </w:rPr>
      </w:pPr>
      <w:r w:rsidRPr="006E5762">
        <w:rPr>
          <w:rFonts w:ascii="Times New Roman" w:hAnsi="Times New Roman" w:cs="Times New Roman" w:hint="cs"/>
          <w:sz w:val="36"/>
          <w:szCs w:val="36"/>
          <w:u w:val="single"/>
          <w:rtl/>
        </w:rPr>
        <w:t>אדם יכול לעשות דברים בלי שהחליט לעשותם</w:t>
      </w:r>
    </w:p>
    <w:p w14:paraId="651420D2" w14:textId="4899C033" w:rsidR="00DD6BB7" w:rsidRPr="00123FA9" w:rsidRDefault="00DD6BB7" w:rsidP="00B069F9">
      <w:pPr>
        <w:bidi/>
        <w:jc w:val="both"/>
        <w:rPr>
          <w:rFonts w:ascii="Times New Roman" w:hAnsi="Times New Roman" w:cs="Times New Roman"/>
          <w:sz w:val="28"/>
          <w:szCs w:val="28"/>
          <w:rtl/>
        </w:rPr>
      </w:pPr>
      <w:r w:rsidRPr="00123FA9">
        <w:rPr>
          <w:rFonts w:ascii="Times New Roman" w:hAnsi="Times New Roman" w:cs="Times New Roman"/>
          <w:sz w:val="28"/>
          <w:szCs w:val="28"/>
          <w:rtl/>
        </w:rPr>
        <w:t xml:space="preserve">כתוב בפר' </w:t>
      </w:r>
      <w:r w:rsidRPr="00123FA9">
        <w:rPr>
          <w:rFonts w:ascii="Times New Roman" w:hAnsi="Times New Roman" w:cs="Times New Roman"/>
          <w:b/>
          <w:bCs/>
          <w:sz w:val="28"/>
          <w:szCs w:val="28"/>
          <w:rtl/>
        </w:rPr>
        <w:t>בשלח</w:t>
      </w:r>
      <w:r w:rsidR="009A7C44">
        <w:rPr>
          <w:rFonts w:ascii="Times New Roman" w:hAnsi="Times New Roman" w:cs="Times New Roman" w:hint="cs"/>
          <w:b/>
          <w:bCs/>
          <w:sz w:val="28"/>
          <w:szCs w:val="28"/>
          <w:rtl/>
        </w:rPr>
        <w:t xml:space="preserve"> </w:t>
      </w:r>
      <w:r w:rsidRPr="00123FA9">
        <w:rPr>
          <w:rFonts w:ascii="Times New Roman" w:hAnsi="Times New Roman" w:cs="Times New Roman"/>
          <w:sz w:val="24"/>
          <w:szCs w:val="24"/>
          <w:rtl/>
        </w:rPr>
        <w:t xml:space="preserve">(טו, כו) </w:t>
      </w:r>
      <w:r w:rsidRPr="00123FA9">
        <w:rPr>
          <w:rFonts w:ascii="Times New Roman" w:hAnsi="Times New Roman" w:cs="Times New Roman"/>
          <w:sz w:val="28"/>
          <w:szCs w:val="28"/>
          <w:rtl/>
        </w:rPr>
        <w:t>''וַיֹּאמֶר אִם שָׁמוֹעַ תִּשְׁמַע לְקוֹל יְהוָֹה אֱלֹהֶיךָ וְהַיָּשָׁר בְּעֵינָיו תַּעֲשֶׂה וְהַאֲזַנְתָּ לְמִצְוֹתָיו וְשָׁמַרְתָּ כָּל חֻקָּיו כָּל הַמַּחֲלָה אֲשֶׁר שַׂמְתִּי בְמִצְרַיִם לֹא אָשִׂים עָלֶיךָ כִּי אֲנִי יְהוָֹה רֹפְאֶךָ''.</w:t>
      </w:r>
    </w:p>
    <w:p w14:paraId="4B657231" w14:textId="503BFB1E" w:rsidR="00DD6BB7" w:rsidRPr="00123FA9" w:rsidRDefault="00DD6BB7" w:rsidP="00DD6BB7">
      <w:pPr>
        <w:bidi/>
        <w:jc w:val="both"/>
        <w:rPr>
          <w:rFonts w:ascii="Times New Roman" w:hAnsi="Times New Roman" w:cs="Times New Roman"/>
          <w:sz w:val="28"/>
          <w:szCs w:val="28"/>
          <w:rtl/>
        </w:rPr>
      </w:pPr>
      <w:r w:rsidRPr="00123FA9">
        <w:rPr>
          <w:rFonts w:ascii="Times New Roman" w:hAnsi="Times New Roman" w:cs="Times New Roman"/>
          <w:sz w:val="28"/>
          <w:szCs w:val="28"/>
          <w:rtl/>
        </w:rPr>
        <w:t xml:space="preserve"> ועי' שם </w:t>
      </w:r>
      <w:r w:rsidRPr="00123FA9">
        <w:rPr>
          <w:rFonts w:ascii="Times New Roman" w:hAnsi="Times New Roman" w:cs="Times New Roman"/>
          <w:b/>
          <w:bCs/>
          <w:sz w:val="28"/>
          <w:szCs w:val="28"/>
          <w:rtl/>
        </w:rPr>
        <w:t>רש''י</w:t>
      </w:r>
      <w:r w:rsidRPr="00123FA9">
        <w:rPr>
          <w:rFonts w:ascii="Times New Roman" w:hAnsi="Times New Roman" w:cs="Times New Roman"/>
          <w:sz w:val="28"/>
          <w:szCs w:val="28"/>
          <w:rtl/>
        </w:rPr>
        <w:t xml:space="preserve"> שמפרש ''</w:t>
      </w:r>
      <w:r w:rsidRPr="00123FA9">
        <w:rPr>
          <w:rFonts w:ascii="Times New Roman" w:hAnsi="Times New Roman" w:cs="Times New Roman"/>
          <w:b/>
          <w:bCs/>
          <w:sz w:val="28"/>
          <w:szCs w:val="28"/>
          <w:rtl/>
        </w:rPr>
        <w:t xml:space="preserve">אם שמוע תשמע. </w:t>
      </w:r>
      <w:r w:rsidRPr="00123FA9">
        <w:rPr>
          <w:rFonts w:ascii="Times New Roman" w:hAnsi="Times New Roman" w:cs="Times New Roman"/>
          <w:sz w:val="28"/>
          <w:szCs w:val="28"/>
          <w:rtl/>
        </w:rPr>
        <w:t xml:space="preserve">זו קבלה שיקבלו עליהם: </w:t>
      </w:r>
      <w:r w:rsidRPr="00123FA9">
        <w:rPr>
          <w:rFonts w:ascii="Times New Roman" w:hAnsi="Times New Roman" w:cs="Times New Roman"/>
          <w:b/>
          <w:bCs/>
          <w:sz w:val="28"/>
          <w:szCs w:val="28"/>
          <w:rtl/>
        </w:rPr>
        <w:t xml:space="preserve">תעשה. </w:t>
      </w:r>
      <w:r w:rsidRPr="00123FA9">
        <w:rPr>
          <w:rFonts w:ascii="Times New Roman" w:hAnsi="Times New Roman" w:cs="Times New Roman"/>
          <w:sz w:val="28"/>
          <w:szCs w:val="28"/>
          <w:rtl/>
        </w:rPr>
        <w:t>היא עשייה''.</w:t>
      </w:r>
    </w:p>
    <w:p w14:paraId="281D9E25" w14:textId="7DDD851D" w:rsidR="00DD6BB7" w:rsidRPr="00123FA9" w:rsidRDefault="00DD6BB7" w:rsidP="00DD6BB7">
      <w:pPr>
        <w:bidi/>
        <w:jc w:val="both"/>
        <w:rPr>
          <w:rFonts w:ascii="Times New Roman" w:hAnsi="Times New Roman" w:cs="Times New Roman"/>
          <w:sz w:val="28"/>
          <w:szCs w:val="28"/>
          <w:rtl/>
        </w:rPr>
      </w:pPr>
      <w:r w:rsidRPr="00123FA9">
        <w:rPr>
          <w:rFonts w:ascii="Times New Roman" w:hAnsi="Times New Roman" w:cs="Times New Roman"/>
          <w:sz w:val="28"/>
          <w:szCs w:val="28"/>
          <w:rtl/>
        </w:rPr>
        <w:t>ויש לשאול הרי אם הוא עושה ע''כ שהוא קיבל לעשות כי אם לא איך הוא יכול לעשות דבר שהוא לא קיבל לעשות.</w:t>
      </w:r>
    </w:p>
    <w:p w14:paraId="364897D5" w14:textId="7AE4A2B6" w:rsidR="00DD6BB7" w:rsidRDefault="00DD6BB7" w:rsidP="00DD6BB7">
      <w:pPr>
        <w:bidi/>
        <w:jc w:val="both"/>
        <w:rPr>
          <w:rFonts w:ascii="Times New Roman" w:hAnsi="Times New Roman" w:cs="Times New Roman"/>
          <w:sz w:val="28"/>
          <w:szCs w:val="28"/>
          <w:rtl/>
        </w:rPr>
      </w:pPr>
      <w:r w:rsidRPr="00123FA9">
        <w:rPr>
          <w:rFonts w:ascii="Times New Roman" w:hAnsi="Times New Roman" w:cs="Times New Roman"/>
          <w:sz w:val="28"/>
          <w:szCs w:val="28"/>
          <w:rtl/>
        </w:rPr>
        <w:t>וי''ל דמכאן ר</w:t>
      </w:r>
      <w:r w:rsidR="00373A1D" w:rsidRPr="00123FA9">
        <w:rPr>
          <w:rFonts w:ascii="Times New Roman" w:hAnsi="Times New Roman" w:cs="Times New Roman"/>
          <w:sz w:val="28"/>
          <w:szCs w:val="28"/>
          <w:rtl/>
        </w:rPr>
        <w:t>ו</w:t>
      </w:r>
      <w:r w:rsidRPr="00123FA9">
        <w:rPr>
          <w:rFonts w:ascii="Times New Roman" w:hAnsi="Times New Roman" w:cs="Times New Roman"/>
          <w:sz w:val="28"/>
          <w:szCs w:val="28"/>
          <w:rtl/>
        </w:rPr>
        <w:t xml:space="preserve">אים שאדם יכול לעשות דבר משום איזה משהו סיבה </w:t>
      </w:r>
      <w:r w:rsidR="00B069F9" w:rsidRPr="00123FA9">
        <w:rPr>
          <w:rFonts w:ascii="Times New Roman" w:hAnsi="Times New Roman" w:cs="Times New Roman"/>
          <w:sz w:val="28"/>
          <w:szCs w:val="28"/>
          <w:rtl/>
        </w:rPr>
        <w:t>[או בגלל שכולם עושים או בגלל שמלומד לעשות מנעוריו</w:t>
      </w:r>
      <w:r w:rsidR="00410796">
        <w:rPr>
          <w:rFonts w:ascii="Times New Roman" w:hAnsi="Times New Roman" w:cs="Times New Roman" w:hint="cs"/>
          <w:sz w:val="28"/>
          <w:szCs w:val="28"/>
          <w:rtl/>
        </w:rPr>
        <w:t>, כמו שאמרו ז''ל ''מנהג אבותיהם בידיהם''</w:t>
      </w:r>
      <w:r w:rsidR="00B069F9" w:rsidRPr="00123FA9">
        <w:rPr>
          <w:rFonts w:ascii="Times New Roman" w:hAnsi="Times New Roman" w:cs="Times New Roman"/>
          <w:sz w:val="28"/>
          <w:szCs w:val="28"/>
          <w:rtl/>
        </w:rPr>
        <w:t xml:space="preserve">] </w:t>
      </w:r>
      <w:r w:rsidRPr="00123FA9">
        <w:rPr>
          <w:rFonts w:ascii="Times New Roman" w:hAnsi="Times New Roman" w:cs="Times New Roman"/>
          <w:sz w:val="28"/>
          <w:szCs w:val="28"/>
          <w:rtl/>
        </w:rPr>
        <w:t xml:space="preserve">אבל לא </w:t>
      </w:r>
      <w:r w:rsidRPr="00123FA9">
        <w:rPr>
          <w:rFonts w:ascii="Times New Roman" w:hAnsi="Times New Roman" w:cs="Times New Roman"/>
          <w:sz w:val="28"/>
          <w:szCs w:val="28"/>
          <w:u w:val="single"/>
          <w:rtl/>
        </w:rPr>
        <w:t>קיבל</w:t>
      </w:r>
      <w:r w:rsidRPr="00123FA9">
        <w:rPr>
          <w:rFonts w:ascii="Times New Roman" w:hAnsi="Times New Roman" w:cs="Times New Roman"/>
          <w:sz w:val="28"/>
          <w:szCs w:val="28"/>
          <w:rtl/>
        </w:rPr>
        <w:t xml:space="preserve"> לעשות</w:t>
      </w:r>
      <w:r w:rsidR="00B069F9" w:rsidRPr="00123FA9">
        <w:rPr>
          <w:rFonts w:ascii="Times New Roman" w:hAnsi="Times New Roman" w:cs="Times New Roman"/>
          <w:sz w:val="28"/>
          <w:szCs w:val="28"/>
          <w:rtl/>
        </w:rPr>
        <w:t>, וכל הגדלות של העשייה היא רק כשקיבל כי זה העשייה האמיתית וכמו שרואים כאן שאין ההבטחה של הקב''ה אלא במי שקיבל ועושה, כי מי שעושה ולא מקבל לעשות לא בטוח שימשיך לעשות כי לא החליט אף פעם ואם יש איזה קושי לעשות יבעט משא''כ במי שמחליט לעשות יש לו יותר כח ועוז לעמוד נגד הקשיים.</w:t>
      </w:r>
    </w:p>
    <w:p w14:paraId="7B055865" w14:textId="77777777" w:rsidR="006E5762" w:rsidRDefault="006E5762" w:rsidP="006E5762">
      <w:pPr>
        <w:bidi/>
        <w:jc w:val="both"/>
        <w:rPr>
          <w:rFonts w:ascii="Times New Roman" w:hAnsi="Times New Roman" w:cs="Times New Roman"/>
          <w:sz w:val="28"/>
          <w:szCs w:val="28"/>
          <w:rtl/>
        </w:rPr>
      </w:pPr>
    </w:p>
    <w:p w14:paraId="51DA1DBB" w14:textId="427F3E2E" w:rsidR="006E5762" w:rsidRPr="003563E7" w:rsidRDefault="006E5762" w:rsidP="006E5762">
      <w:pPr>
        <w:bidi/>
        <w:jc w:val="both"/>
        <w:rPr>
          <w:rFonts w:ascii="Times New Roman" w:hAnsi="Times New Roman" w:cs="Times New Roman"/>
          <w:sz w:val="36"/>
          <w:szCs w:val="36"/>
          <w:u w:val="single"/>
          <w:rtl/>
        </w:rPr>
      </w:pPr>
      <w:r w:rsidRPr="003563E7">
        <w:rPr>
          <w:rFonts w:ascii="Times New Roman" w:hAnsi="Times New Roman" w:cs="Times New Roman" w:hint="cs"/>
          <w:sz w:val="36"/>
          <w:szCs w:val="36"/>
          <w:u w:val="single"/>
          <w:rtl/>
        </w:rPr>
        <w:t>משהחליט לעשות נחשב כאילו עשה</w:t>
      </w:r>
    </w:p>
    <w:p w14:paraId="474F70FB" w14:textId="3DA15CC2" w:rsidR="006E5762" w:rsidRDefault="006E5762" w:rsidP="005A36E0">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כתוב בפר' </w:t>
      </w:r>
      <w:r w:rsidR="005A36E0" w:rsidRPr="003563E7">
        <w:rPr>
          <w:rFonts w:ascii="Times New Roman" w:hAnsi="Times New Roman" w:cs="Times New Roman" w:hint="cs"/>
          <w:b/>
          <w:bCs/>
          <w:sz w:val="28"/>
          <w:szCs w:val="28"/>
          <w:rtl/>
        </w:rPr>
        <w:t>בא</w:t>
      </w:r>
      <w:r w:rsidR="005A36E0">
        <w:rPr>
          <w:rFonts w:ascii="Times New Roman" w:hAnsi="Times New Roman" w:cs="Times New Roman" w:hint="cs"/>
          <w:sz w:val="28"/>
          <w:szCs w:val="28"/>
          <w:rtl/>
        </w:rPr>
        <w:t xml:space="preserve"> </w:t>
      </w:r>
      <w:r w:rsidR="005A36E0" w:rsidRPr="003563E7">
        <w:rPr>
          <w:rFonts w:ascii="Times New Roman" w:hAnsi="Times New Roman" w:cs="Times New Roman" w:hint="cs"/>
          <w:sz w:val="24"/>
          <w:szCs w:val="24"/>
          <w:rtl/>
        </w:rPr>
        <w:t xml:space="preserve">(יב, כח) </w:t>
      </w:r>
      <w:r w:rsidR="005A36E0">
        <w:rPr>
          <w:rFonts w:ascii="Times New Roman" w:hAnsi="Times New Roman" w:cs="Times New Roman" w:hint="cs"/>
          <w:sz w:val="28"/>
          <w:szCs w:val="28"/>
          <w:rtl/>
        </w:rPr>
        <w:t>''</w:t>
      </w:r>
      <w:r w:rsidR="005A36E0" w:rsidRPr="005A36E0">
        <w:rPr>
          <w:rFonts w:ascii="Times New Roman" w:hAnsi="Times New Roman" w:cs="Times New Roman"/>
          <w:sz w:val="28"/>
          <w:szCs w:val="28"/>
          <w:rtl/>
        </w:rPr>
        <w:t>וַיֵּלְכוּ וַיַּעֲשׂוּ בְּנֵי יִשְׂרָאֵל כַּאֲשֶׁר צִוָּה יְהוָֹה אֶת מֹשֶׁה וְאַהֲרֹן כֵּן עָשׂוּ</w:t>
      </w:r>
      <w:r w:rsidR="005A36E0">
        <w:rPr>
          <w:rFonts w:ascii="Times New Roman" w:hAnsi="Times New Roman" w:cs="Times New Roman" w:hint="cs"/>
          <w:sz w:val="28"/>
          <w:szCs w:val="28"/>
          <w:rtl/>
        </w:rPr>
        <w:t>''.</w:t>
      </w:r>
    </w:p>
    <w:p w14:paraId="6B6B869C" w14:textId="1400A110" w:rsidR="005A36E0" w:rsidRDefault="005A36E0" w:rsidP="003563E7">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וכותב </w:t>
      </w:r>
      <w:r w:rsidRPr="003563E7">
        <w:rPr>
          <w:rFonts w:ascii="Times New Roman" w:hAnsi="Times New Roman" w:cs="Times New Roman" w:hint="cs"/>
          <w:b/>
          <w:bCs/>
          <w:sz w:val="28"/>
          <w:szCs w:val="28"/>
          <w:rtl/>
        </w:rPr>
        <w:t>רש''י</w:t>
      </w:r>
      <w:r>
        <w:rPr>
          <w:rFonts w:ascii="Times New Roman" w:hAnsi="Times New Roman" w:cs="Times New Roman" w:hint="cs"/>
          <w:sz w:val="28"/>
          <w:szCs w:val="28"/>
          <w:rtl/>
        </w:rPr>
        <w:t xml:space="preserve"> בשם </w:t>
      </w:r>
      <w:r w:rsidRPr="003563E7">
        <w:rPr>
          <w:rFonts w:ascii="Times New Roman" w:hAnsi="Times New Roman" w:cs="Times New Roman" w:hint="cs"/>
          <w:b/>
          <w:bCs/>
          <w:sz w:val="28"/>
          <w:szCs w:val="28"/>
          <w:rtl/>
        </w:rPr>
        <w:t>המכילתא</w:t>
      </w:r>
      <w:r>
        <w:rPr>
          <w:rFonts w:ascii="Times New Roman" w:hAnsi="Times New Roman" w:cs="Times New Roman" w:hint="cs"/>
          <w:sz w:val="28"/>
          <w:szCs w:val="28"/>
          <w:rtl/>
        </w:rPr>
        <w:t xml:space="preserve"> </w:t>
      </w:r>
      <w:r w:rsidRPr="003563E7">
        <w:rPr>
          <w:rFonts w:ascii="Times New Roman" w:hAnsi="Times New Roman" w:cs="Times New Roman" w:hint="cs"/>
          <w:sz w:val="24"/>
          <w:szCs w:val="24"/>
          <w:rtl/>
        </w:rPr>
        <w:t xml:space="preserve">(יב, ב) </w:t>
      </w:r>
      <w:r>
        <w:rPr>
          <w:rFonts w:ascii="Times New Roman" w:hAnsi="Times New Roman" w:cs="Times New Roman" w:hint="cs"/>
          <w:sz w:val="28"/>
          <w:szCs w:val="28"/>
          <w:rtl/>
        </w:rPr>
        <w:t>''</w:t>
      </w:r>
      <w:r w:rsidRPr="005A36E0">
        <w:rPr>
          <w:rFonts w:ascii="Times New Roman" w:hAnsi="Times New Roman" w:cs="Times New Roman"/>
          <w:sz w:val="28"/>
          <w:szCs w:val="28"/>
          <w:rtl/>
        </w:rPr>
        <w:t>וכי כבר עשו, והלא מראש חודש נאמר להם</w:t>
      </w:r>
      <w:r>
        <w:rPr>
          <w:rStyle w:val="Appelnotedebasdep"/>
          <w:rFonts w:ascii="Times New Roman" w:hAnsi="Times New Roman" w:cs="Times New Roman"/>
          <w:sz w:val="28"/>
          <w:szCs w:val="28"/>
          <w:rtl/>
        </w:rPr>
        <w:footnoteReference w:id="1"/>
      </w:r>
      <w:r w:rsidRPr="005A36E0">
        <w:rPr>
          <w:rFonts w:ascii="Times New Roman" w:hAnsi="Times New Roman" w:cs="Times New Roman"/>
          <w:sz w:val="28"/>
          <w:szCs w:val="28"/>
          <w:rtl/>
        </w:rPr>
        <w:t xml:space="preserve">, </w:t>
      </w:r>
      <w:r w:rsidRPr="005A36E0">
        <w:rPr>
          <w:rFonts w:ascii="Times New Roman" w:hAnsi="Times New Roman" w:cs="Times New Roman"/>
          <w:sz w:val="28"/>
          <w:szCs w:val="28"/>
          <w:u w:val="single"/>
          <w:rtl/>
        </w:rPr>
        <w:t>אלא מכיון שקבלו עליהם, מעלה עליהם הכתוב כאלו עשו</w:t>
      </w:r>
      <w:r>
        <w:rPr>
          <w:rFonts w:ascii="Times New Roman" w:hAnsi="Times New Roman" w:cs="Times New Roman" w:hint="cs"/>
          <w:sz w:val="28"/>
          <w:szCs w:val="28"/>
          <w:rtl/>
        </w:rPr>
        <w:t>''.</w:t>
      </w:r>
    </w:p>
    <w:p w14:paraId="3CBD46DB" w14:textId="76249B66" w:rsidR="005A36E0" w:rsidRDefault="005A36E0" w:rsidP="005A36E0">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וכן מבואר במשנה </w:t>
      </w:r>
      <w:r w:rsidRPr="003563E7">
        <w:rPr>
          <w:rFonts w:ascii="Times New Roman" w:hAnsi="Times New Roman" w:cs="Times New Roman" w:hint="cs"/>
          <w:b/>
          <w:bCs/>
          <w:sz w:val="28"/>
          <w:szCs w:val="28"/>
          <w:rtl/>
        </w:rPr>
        <w:t>באבות</w:t>
      </w:r>
      <w:r>
        <w:rPr>
          <w:rFonts w:ascii="Times New Roman" w:hAnsi="Times New Roman" w:cs="Times New Roman" w:hint="cs"/>
          <w:sz w:val="28"/>
          <w:szCs w:val="28"/>
          <w:rtl/>
        </w:rPr>
        <w:t xml:space="preserve"> </w:t>
      </w:r>
      <w:r w:rsidRPr="003563E7">
        <w:rPr>
          <w:rFonts w:ascii="Times New Roman" w:hAnsi="Times New Roman" w:cs="Times New Roman" w:hint="cs"/>
          <w:sz w:val="24"/>
          <w:szCs w:val="24"/>
          <w:rtl/>
        </w:rPr>
        <w:t xml:space="preserve">(ג, ט) </w:t>
      </w:r>
      <w:r>
        <w:rPr>
          <w:rFonts w:ascii="Times New Roman" w:hAnsi="Times New Roman" w:cs="Times New Roman" w:hint="cs"/>
          <w:sz w:val="28"/>
          <w:szCs w:val="28"/>
          <w:rtl/>
        </w:rPr>
        <w:t>''</w:t>
      </w:r>
      <w:r w:rsidRPr="005A36E0">
        <w:rPr>
          <w:rFonts w:ascii="Times New Roman" w:hAnsi="Times New Roman" w:cs="Times New Roman"/>
          <w:sz w:val="28"/>
          <w:szCs w:val="28"/>
          <w:rtl/>
        </w:rPr>
        <w:t>הוּא הָיָה אוֹמֵר, כָּל שֶׁמַּעֲשָׂיו מְרֻבִּין מֵחָכְמָתוֹ, חָכְמָתוֹ מִתְקַיֶּמֶת. וְכָל שֶׁחָכְמָתוֹ מְרֻבָּה מִמַּעֲשָׂיו, אֵין חָכְמָתוֹ מִתְקַיֶּמֶת</w:t>
      </w:r>
      <w:r>
        <w:rPr>
          <w:rFonts w:ascii="Times New Roman" w:hAnsi="Times New Roman" w:cs="Times New Roman" w:hint="cs"/>
          <w:sz w:val="28"/>
          <w:szCs w:val="28"/>
          <w:rtl/>
        </w:rPr>
        <w:t>''.</w:t>
      </w:r>
    </w:p>
    <w:p w14:paraId="6B71782F" w14:textId="77777777" w:rsidR="005A36E0" w:rsidRDefault="005A36E0" w:rsidP="005A36E0">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ושואל </w:t>
      </w:r>
      <w:r w:rsidRPr="003563E7">
        <w:rPr>
          <w:rFonts w:ascii="Times New Roman" w:hAnsi="Times New Roman" w:cs="Times New Roman" w:hint="cs"/>
          <w:b/>
          <w:bCs/>
          <w:sz w:val="28"/>
          <w:szCs w:val="28"/>
          <w:rtl/>
        </w:rPr>
        <w:t>רבינו יונה</w:t>
      </w:r>
      <w:r>
        <w:rPr>
          <w:rFonts w:ascii="Times New Roman" w:hAnsi="Times New Roman" w:cs="Times New Roman" w:hint="cs"/>
          <w:sz w:val="28"/>
          <w:szCs w:val="28"/>
          <w:rtl/>
        </w:rPr>
        <w:t>:</w:t>
      </w:r>
      <w:r w:rsidRPr="005A36E0">
        <w:rPr>
          <w:rFonts w:ascii="Times New Roman" w:hAnsi="Times New Roman" w:cs="Times New Roman"/>
          <w:sz w:val="28"/>
          <w:szCs w:val="28"/>
          <w:rtl/>
        </w:rPr>
        <w:t xml:space="preserve"> איך אפשר להיות מעשיו מרובין מחכמתו ואם אינו יודע התורה והמצות וכי יש לו לעשות המעשים האלו על מה עשאם</w:t>
      </w:r>
      <w:r>
        <w:rPr>
          <w:rFonts w:ascii="Times New Roman" w:hAnsi="Times New Roman" w:cs="Times New Roman" w:hint="cs"/>
          <w:sz w:val="28"/>
          <w:szCs w:val="28"/>
          <w:rtl/>
        </w:rPr>
        <w:t>?</w:t>
      </w:r>
    </w:p>
    <w:p w14:paraId="1394026B" w14:textId="0A020665" w:rsidR="005A36E0" w:rsidRDefault="005A36E0" w:rsidP="005A36E0">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ועונה </w:t>
      </w:r>
      <w:r w:rsidRPr="005A36E0">
        <w:rPr>
          <w:rFonts w:ascii="Times New Roman" w:hAnsi="Times New Roman" w:cs="Times New Roman"/>
          <w:sz w:val="28"/>
          <w:szCs w:val="28"/>
          <w:rtl/>
        </w:rPr>
        <w:t>שזו המשנה דברה לפי עצה טובה נאה ומקובלת שיש לו למי שאינו יודע</w:t>
      </w:r>
      <w:r>
        <w:rPr>
          <w:rFonts w:ascii="Times New Roman" w:hAnsi="Times New Roman" w:cs="Times New Roman" w:hint="cs"/>
          <w:sz w:val="28"/>
          <w:szCs w:val="28"/>
          <w:rtl/>
        </w:rPr>
        <w:t xml:space="preserve"> [ההלכות וההנהגות], אז</w:t>
      </w:r>
      <w:r w:rsidRPr="005A36E0">
        <w:rPr>
          <w:rFonts w:ascii="Times New Roman" w:hAnsi="Times New Roman" w:cs="Times New Roman"/>
          <w:sz w:val="28"/>
          <w:szCs w:val="28"/>
          <w:rtl/>
        </w:rPr>
        <w:t xml:space="preserve"> שיקבל על עצמו לעשות כל הדברים אשר יגידו לו החכמים ולא יסיר מהן ימין ושמאל כאשר ידעם</w:t>
      </w:r>
      <w:r>
        <w:rPr>
          <w:rFonts w:ascii="Times New Roman" w:hAnsi="Times New Roman" w:cs="Times New Roman" w:hint="cs"/>
          <w:sz w:val="28"/>
          <w:szCs w:val="28"/>
          <w:rtl/>
        </w:rPr>
        <w:t>,</w:t>
      </w:r>
      <w:r w:rsidRPr="005A36E0">
        <w:rPr>
          <w:rFonts w:ascii="Times New Roman" w:hAnsi="Times New Roman" w:cs="Times New Roman"/>
          <w:sz w:val="28"/>
          <w:szCs w:val="28"/>
          <w:rtl/>
        </w:rPr>
        <w:t xml:space="preserve"> </w:t>
      </w:r>
      <w:r w:rsidRPr="005A36E0">
        <w:rPr>
          <w:rFonts w:ascii="Times New Roman" w:hAnsi="Times New Roman" w:cs="Times New Roman"/>
          <w:sz w:val="28"/>
          <w:szCs w:val="28"/>
          <w:u w:val="single"/>
          <w:rtl/>
        </w:rPr>
        <w:t>ומיד שקבלה זו יקבל על עצמו בלבב שלם ובנפש חפצה מעלה שכר כאילו קבל עליו כל המצות</w:t>
      </w:r>
      <w:r w:rsidRPr="005A36E0">
        <w:rPr>
          <w:rFonts w:ascii="Times New Roman" w:hAnsi="Times New Roman" w:cs="Times New Roman"/>
          <w:sz w:val="28"/>
          <w:szCs w:val="28"/>
          <w:rtl/>
        </w:rPr>
        <w:t xml:space="preserve">. ועל דרך זו אמרו כל שמעשיו מרובין מחכמתו כי אף מי שאינו יודע ואינו עושה נקראין מעשה על שם כי יש לו שכר עליהם כאילו עשאם מפי הקבלה וכן מפורש </w:t>
      </w:r>
      <w:r w:rsidRPr="005A36E0">
        <w:rPr>
          <w:rFonts w:ascii="Times New Roman" w:hAnsi="Times New Roman" w:cs="Times New Roman"/>
          <w:b/>
          <w:bCs/>
          <w:sz w:val="28"/>
          <w:szCs w:val="28"/>
          <w:rtl/>
        </w:rPr>
        <w:t>באבות דר' נתן</w:t>
      </w:r>
      <w:r w:rsidRPr="005A36E0">
        <w:rPr>
          <w:rFonts w:ascii="Times New Roman" w:hAnsi="Times New Roman" w:cs="Times New Roman"/>
          <w:sz w:val="28"/>
          <w:szCs w:val="28"/>
          <w:rtl/>
        </w:rPr>
        <w:t xml:space="preserve"> דתנן התם </w:t>
      </w:r>
      <w:r>
        <w:rPr>
          <w:rFonts w:ascii="Times New Roman" w:hAnsi="Times New Roman" w:cs="Times New Roman" w:hint="cs"/>
          <w:sz w:val="28"/>
          <w:szCs w:val="28"/>
          <w:rtl/>
        </w:rPr>
        <w:t>''</w:t>
      </w:r>
      <w:r w:rsidRPr="005A36E0">
        <w:rPr>
          <w:rFonts w:ascii="Times New Roman" w:hAnsi="Times New Roman" w:cs="Times New Roman"/>
          <w:sz w:val="28"/>
          <w:szCs w:val="28"/>
          <w:rtl/>
        </w:rPr>
        <w:t xml:space="preserve">כל שמעשיו מרובין מחכמתו חכמתו מתקיימת שנאמר נעשה ונשמע. שהקדימו ישראל העשיה </w:t>
      </w:r>
      <w:r w:rsidRPr="005A36E0">
        <w:rPr>
          <w:rFonts w:ascii="Times New Roman" w:hAnsi="Times New Roman" w:cs="Times New Roman"/>
          <w:sz w:val="28"/>
          <w:szCs w:val="28"/>
          <w:rtl/>
        </w:rPr>
        <w:lastRenderedPageBreak/>
        <w:t xml:space="preserve">לשמיעה והיה להם לומר נשמע ונעשה כי קודם שיוכל לעשות את המעשה צריכין לשמוע מה יעשו </w:t>
      </w:r>
      <w:r w:rsidRPr="005A36E0">
        <w:rPr>
          <w:rFonts w:ascii="Times New Roman" w:hAnsi="Times New Roman" w:cs="Times New Roman"/>
          <w:sz w:val="28"/>
          <w:szCs w:val="28"/>
          <w:u w:val="single"/>
          <w:rtl/>
        </w:rPr>
        <w:t>אלא שקבלו עליהם תחלה לעשות כל אשר יצוה עליהם וישמעו ומיד קבלו שכר כאלו עשאם</w:t>
      </w:r>
      <w:r w:rsidRPr="005A36E0">
        <w:rPr>
          <w:rFonts w:ascii="Times New Roman" w:hAnsi="Times New Roman" w:cs="Times New Roman"/>
          <w:sz w:val="28"/>
          <w:szCs w:val="28"/>
          <w:rtl/>
        </w:rPr>
        <w:t>. וכל שחכמתו מרובה ממעשיו וכו' שלא יאמר אשנה הלכה זו ואקיימנה אשנה כל התלמוד ואקיימנו ואם כה יאמר לא תתקיים חכמתו. כי צריך תיקון המדות תחלה ואחר כך תתקיים חכמתו</w:t>
      </w:r>
      <w:r>
        <w:rPr>
          <w:rFonts w:ascii="Times New Roman" w:hAnsi="Times New Roman" w:cs="Times New Roman" w:hint="cs"/>
          <w:sz w:val="28"/>
          <w:szCs w:val="28"/>
          <w:rtl/>
        </w:rPr>
        <w:t>''.</w:t>
      </w:r>
    </w:p>
    <w:p w14:paraId="6FC99B29" w14:textId="10BB34E8" w:rsidR="005A36E0" w:rsidRDefault="005A36E0" w:rsidP="003563E7">
      <w:pPr>
        <w:bidi/>
        <w:jc w:val="both"/>
        <w:rPr>
          <w:rFonts w:ascii="Times New Roman" w:hAnsi="Times New Roman" w:cs="Times New Roman"/>
          <w:sz w:val="28"/>
          <w:szCs w:val="28"/>
          <w:rtl/>
        </w:rPr>
      </w:pPr>
      <w:r w:rsidRPr="005A36E0">
        <w:rPr>
          <w:rFonts w:ascii="Times New Roman" w:hAnsi="Times New Roman" w:cs="Times New Roman" w:hint="cs"/>
          <w:sz w:val="28"/>
          <w:szCs w:val="28"/>
          <w:rtl/>
        </w:rPr>
        <w:t xml:space="preserve">וכן כותב </w:t>
      </w:r>
      <w:r w:rsidRPr="003563E7">
        <w:rPr>
          <w:rFonts w:ascii="Times New Roman" w:hAnsi="Times New Roman" w:cs="Times New Roman" w:hint="cs"/>
          <w:b/>
          <w:bCs/>
          <w:sz w:val="28"/>
          <w:szCs w:val="28"/>
          <w:rtl/>
        </w:rPr>
        <w:t>רבינו יונה</w:t>
      </w:r>
      <w:r>
        <w:rPr>
          <w:rFonts w:ascii="Times New Roman" w:hAnsi="Times New Roman" w:cs="Times New Roman" w:hint="cs"/>
          <w:sz w:val="28"/>
          <w:szCs w:val="28"/>
          <w:rtl/>
        </w:rPr>
        <w:t xml:space="preserve"> בספרו </w:t>
      </w:r>
      <w:r w:rsidRPr="003563E7">
        <w:rPr>
          <w:rFonts w:ascii="Times New Roman" w:hAnsi="Times New Roman" w:cs="Times New Roman" w:hint="cs"/>
          <w:b/>
          <w:bCs/>
          <w:sz w:val="28"/>
          <w:szCs w:val="28"/>
          <w:rtl/>
        </w:rPr>
        <w:t>שערי תשובה</w:t>
      </w:r>
      <w:r>
        <w:rPr>
          <w:rFonts w:ascii="Times New Roman" w:hAnsi="Times New Roman" w:cs="Times New Roman" w:hint="cs"/>
          <w:sz w:val="28"/>
          <w:szCs w:val="28"/>
          <w:rtl/>
        </w:rPr>
        <w:t xml:space="preserve"> </w:t>
      </w:r>
      <w:bookmarkStart w:id="0" w:name="_Hlk181095992"/>
      <w:r w:rsidR="003563E7" w:rsidRPr="00226A7E">
        <w:rPr>
          <w:rFonts w:ascii="Times New Roman" w:hAnsi="Times New Roman" w:cs="Times New Roman" w:hint="cs"/>
          <w:sz w:val="24"/>
          <w:szCs w:val="24"/>
          <w:rtl/>
        </w:rPr>
        <w:t>(</w:t>
      </w:r>
      <w:r w:rsidRPr="00226A7E">
        <w:rPr>
          <w:rFonts w:ascii="Times New Roman" w:hAnsi="Times New Roman" w:cs="Times New Roman" w:hint="cs"/>
          <w:sz w:val="24"/>
          <w:szCs w:val="24"/>
          <w:rtl/>
        </w:rPr>
        <w:t xml:space="preserve">שער שני אות י ד''ה הדרך השלישי) </w:t>
      </w:r>
      <w:bookmarkEnd w:id="0"/>
      <w:r>
        <w:rPr>
          <w:rFonts w:ascii="Times New Roman" w:hAnsi="Times New Roman" w:cs="Times New Roman" w:hint="cs"/>
          <w:sz w:val="28"/>
          <w:szCs w:val="28"/>
          <w:rtl/>
        </w:rPr>
        <w:t>''</w:t>
      </w:r>
      <w:r w:rsidR="003563E7" w:rsidRPr="003563E7">
        <w:rPr>
          <w:rFonts w:ascii="Times New Roman" w:hAnsi="Times New Roman" w:cs="Times New Roman"/>
          <w:sz w:val="28"/>
          <w:szCs w:val="28"/>
          <w:rtl/>
        </w:rPr>
        <w:t>הדרך הג'</w:t>
      </w:r>
      <w:r w:rsidR="003563E7">
        <w:rPr>
          <w:rStyle w:val="Appelnotedebasdep"/>
          <w:rFonts w:ascii="Times New Roman" w:hAnsi="Times New Roman" w:cs="Times New Roman"/>
          <w:sz w:val="28"/>
          <w:szCs w:val="28"/>
          <w:rtl/>
        </w:rPr>
        <w:footnoteReference w:id="2"/>
      </w:r>
      <w:r w:rsidR="003563E7" w:rsidRPr="003563E7">
        <w:rPr>
          <w:rFonts w:ascii="Times New Roman" w:hAnsi="Times New Roman" w:cs="Times New Roman"/>
          <w:sz w:val="28"/>
          <w:szCs w:val="28"/>
          <w:rtl/>
        </w:rPr>
        <w:t xml:space="preserve"> כאשר ישמע מוסר החכמים והמוכיחים יקשיב וישמע ויכנע ויחזור בתשובה. ויקבל בלבו כל דברי התוכחות ושלא יגרע דבר מדבריהם. והנה האיש הזה ברגע קטן יצא מאפלה לאור גדול. כי עת אשר יאזין ויסכית ולבבו יבין ושב ויקבל ביום שמעו דברי המוכיח. וקיים עליו להיותו עושה ככל אשר יורוהו תופשי התורה מן היום ההוא ומעלה להזהר כאשר יזהירוהו יודעי בינה לעתים. עלתה בידו התשובה ונהפך לאיש אחר. </w:t>
      </w:r>
      <w:r w:rsidR="003563E7" w:rsidRPr="003563E7">
        <w:rPr>
          <w:rFonts w:ascii="Times New Roman" w:hAnsi="Times New Roman" w:cs="Times New Roman"/>
          <w:sz w:val="28"/>
          <w:szCs w:val="28"/>
          <w:u w:val="single"/>
          <w:rtl/>
        </w:rPr>
        <w:t>ומעת אשר קבל כזאת במחשבתו וגמר עליו ככה בלבבו קנה לנפשו זכות ושכר על כל המצות והמוסרים ואשרי כי צדק נפשו בשעה קלה</w:t>
      </w:r>
      <w:r w:rsidR="003563E7" w:rsidRPr="003563E7">
        <w:rPr>
          <w:rFonts w:ascii="Times New Roman" w:hAnsi="Times New Roman" w:cs="Times New Roman"/>
          <w:sz w:val="28"/>
          <w:szCs w:val="28"/>
          <w:rtl/>
        </w:rPr>
        <w:t>. וכן אמרו רבותינו זכרונם לברכה (שמות יב) וילכו ויעשו בני ישראל וכי מיד עשו והלא לא עשו עד י"ד לחדש. אלא כיון שקבלו עליהם לעשות מעלה עליהם [הכתוב] כאלו עשו מיד</w:t>
      </w:r>
      <w:r w:rsidR="003563E7">
        <w:rPr>
          <w:rFonts w:ascii="Times New Roman" w:hAnsi="Times New Roman" w:cs="Times New Roman" w:hint="cs"/>
          <w:sz w:val="28"/>
          <w:szCs w:val="28"/>
          <w:rtl/>
        </w:rPr>
        <w:t>''.</w:t>
      </w:r>
    </w:p>
    <w:p w14:paraId="2D85BB39" w14:textId="13C599C4" w:rsidR="003563E7" w:rsidRDefault="003563E7" w:rsidP="003563E7">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והנה, מבואר בריש </w:t>
      </w:r>
      <w:r w:rsidRPr="003563E7">
        <w:rPr>
          <w:rFonts w:ascii="Times New Roman" w:hAnsi="Times New Roman" w:cs="Times New Roman" w:hint="cs"/>
          <w:b/>
          <w:bCs/>
          <w:sz w:val="28"/>
          <w:szCs w:val="28"/>
          <w:rtl/>
        </w:rPr>
        <w:t>ראש השנה</w:t>
      </w:r>
      <w:r>
        <w:rPr>
          <w:rFonts w:ascii="Times New Roman" w:hAnsi="Times New Roman" w:cs="Times New Roman" w:hint="cs"/>
          <w:sz w:val="28"/>
          <w:szCs w:val="28"/>
          <w:rtl/>
        </w:rPr>
        <w:t xml:space="preserve"> </w:t>
      </w:r>
      <w:r w:rsidRPr="003563E7">
        <w:rPr>
          <w:rFonts w:ascii="Times New Roman" w:hAnsi="Times New Roman" w:cs="Times New Roman" w:hint="cs"/>
          <w:sz w:val="24"/>
          <w:szCs w:val="24"/>
          <w:rtl/>
        </w:rPr>
        <w:t xml:space="preserve">(דף ב:) </w:t>
      </w:r>
      <w:r>
        <w:rPr>
          <w:rFonts w:ascii="Times New Roman" w:hAnsi="Times New Roman" w:cs="Times New Roman" w:hint="cs"/>
          <w:sz w:val="28"/>
          <w:szCs w:val="28"/>
          <w:rtl/>
        </w:rPr>
        <w:t>''</w:t>
      </w:r>
      <w:r>
        <w:rPr>
          <w:rStyle w:val="Appelnotedebasdep"/>
          <w:rFonts w:ascii="Times New Roman" w:hAnsi="Times New Roman" w:cs="Times New Roman"/>
          <w:sz w:val="28"/>
          <w:szCs w:val="28"/>
          <w:rtl/>
        </w:rPr>
        <w:footnoteReference w:id="3"/>
      </w:r>
      <w:r w:rsidRPr="003563E7">
        <w:rPr>
          <w:rFonts w:ascii="Times New Roman" w:hAnsi="Times New Roman" w:cs="Times New Roman"/>
          <w:sz w:val="28"/>
          <w:szCs w:val="28"/>
          <w:rtl/>
        </w:rPr>
        <w:t>ואם לא עמד אלא באחד בניסן אין מונין לו שנה עד שיגיע ניסן אחר פשיטא לא צריכא דאימנו עליה</w:t>
      </w:r>
      <w:r>
        <w:rPr>
          <w:rStyle w:val="Appelnotedebasdep"/>
          <w:rFonts w:ascii="Times New Roman" w:hAnsi="Times New Roman" w:cs="Times New Roman"/>
          <w:sz w:val="28"/>
          <w:szCs w:val="28"/>
          <w:rtl/>
        </w:rPr>
        <w:footnoteReference w:id="4"/>
      </w:r>
      <w:r w:rsidRPr="003563E7">
        <w:rPr>
          <w:rFonts w:ascii="Times New Roman" w:hAnsi="Times New Roman" w:cs="Times New Roman"/>
          <w:sz w:val="28"/>
          <w:szCs w:val="28"/>
          <w:rtl/>
        </w:rPr>
        <w:t xml:space="preserve"> מאדר מהו דתימא נימנו ליה תרתין שנין קמ''ל</w:t>
      </w:r>
      <w:r>
        <w:rPr>
          <w:rFonts w:ascii="Times New Roman" w:hAnsi="Times New Roman" w:cs="Times New Roman" w:hint="cs"/>
          <w:sz w:val="28"/>
          <w:szCs w:val="28"/>
          <w:rtl/>
        </w:rPr>
        <w:t>''.</w:t>
      </w:r>
    </w:p>
    <w:p w14:paraId="19EB49AE" w14:textId="7B53C1DB" w:rsidR="003563E7" w:rsidRDefault="003563E7" w:rsidP="003563E7">
      <w:pPr>
        <w:bidi/>
        <w:jc w:val="both"/>
        <w:rPr>
          <w:rFonts w:ascii="Times New Roman" w:hAnsi="Times New Roman" w:cs="Times New Roman"/>
          <w:sz w:val="28"/>
          <w:szCs w:val="28"/>
          <w:rtl/>
        </w:rPr>
      </w:pPr>
      <w:r>
        <w:rPr>
          <w:rFonts w:ascii="Times New Roman" w:hAnsi="Times New Roman" w:cs="Times New Roman" w:hint="cs"/>
          <w:sz w:val="28"/>
          <w:szCs w:val="28"/>
          <w:rtl/>
        </w:rPr>
        <w:t>וקשה, דמה הוה אמינא לומר שכיון ש</w:t>
      </w:r>
      <w:r w:rsidRPr="003563E7">
        <w:rPr>
          <w:rFonts w:ascii="Times New Roman" w:hAnsi="Times New Roman" w:cs="Times New Roman"/>
          <w:sz w:val="28"/>
          <w:szCs w:val="28"/>
          <w:rtl/>
        </w:rPr>
        <w:t>נמנו וגמרו השרים למנותו</w:t>
      </w:r>
      <w:r>
        <w:rPr>
          <w:rFonts w:ascii="Times New Roman" w:hAnsi="Times New Roman" w:cs="Times New Roman" w:hint="cs"/>
          <w:sz w:val="28"/>
          <w:szCs w:val="28"/>
          <w:rtl/>
        </w:rPr>
        <w:t xml:space="preserve"> אז נימנו עליה תרתין שנין?</w:t>
      </w:r>
    </w:p>
    <w:p w14:paraId="6D79CA2C" w14:textId="6E3F7703" w:rsidR="003563E7" w:rsidRDefault="003563E7" w:rsidP="003563E7">
      <w:pPr>
        <w:bidi/>
        <w:jc w:val="both"/>
        <w:rPr>
          <w:rFonts w:ascii="Times New Roman" w:hAnsi="Times New Roman" w:cs="Times New Roman"/>
          <w:sz w:val="28"/>
          <w:szCs w:val="28"/>
          <w:rtl/>
        </w:rPr>
      </w:pPr>
      <w:r>
        <w:rPr>
          <w:rFonts w:ascii="Times New Roman" w:hAnsi="Times New Roman" w:cs="Times New Roman" w:hint="cs"/>
          <w:sz w:val="28"/>
          <w:szCs w:val="28"/>
          <w:rtl/>
        </w:rPr>
        <w:t>ולפי הנ''ל אתי שפיר, דכיון שהחליטו למנותו אז נחשב כבר כאילו הוא מנוי כבר, כי חסר רק הזמן שיגיע והוא לא נחשב לכלום.</w:t>
      </w:r>
    </w:p>
    <w:p w14:paraId="4A2149ED" w14:textId="77777777" w:rsidR="003563E7" w:rsidRPr="00123FA9" w:rsidRDefault="003563E7" w:rsidP="003563E7">
      <w:pPr>
        <w:bidi/>
        <w:jc w:val="both"/>
        <w:rPr>
          <w:rFonts w:ascii="Times New Roman" w:hAnsi="Times New Roman" w:cs="Times New Roman"/>
          <w:sz w:val="28"/>
          <w:szCs w:val="28"/>
          <w:rtl/>
        </w:rPr>
      </w:pPr>
    </w:p>
    <w:p w14:paraId="44876199" w14:textId="77777777" w:rsidR="00DD6BB7" w:rsidRPr="00123FA9" w:rsidRDefault="00DD6BB7" w:rsidP="00DD6BB7">
      <w:pPr>
        <w:bidi/>
        <w:jc w:val="both"/>
        <w:rPr>
          <w:rFonts w:ascii="Times New Roman" w:hAnsi="Times New Roman" w:cs="Times New Roman"/>
          <w:sz w:val="28"/>
          <w:szCs w:val="28"/>
        </w:rPr>
      </w:pPr>
    </w:p>
    <w:sectPr w:rsidR="00DD6BB7" w:rsidRPr="00123F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26A9" w14:textId="77777777" w:rsidR="000A4BBE" w:rsidRDefault="000A4BBE" w:rsidP="005A36E0">
      <w:pPr>
        <w:spacing w:after="0" w:line="240" w:lineRule="auto"/>
      </w:pPr>
      <w:r>
        <w:separator/>
      </w:r>
    </w:p>
  </w:endnote>
  <w:endnote w:type="continuationSeparator" w:id="0">
    <w:p w14:paraId="263FAD7D" w14:textId="77777777" w:rsidR="000A4BBE" w:rsidRDefault="000A4BBE" w:rsidP="005A3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6989" w14:textId="77777777" w:rsidR="000A4BBE" w:rsidRDefault="000A4BBE" w:rsidP="005A36E0">
      <w:pPr>
        <w:spacing w:after="0" w:line="240" w:lineRule="auto"/>
      </w:pPr>
      <w:r>
        <w:separator/>
      </w:r>
    </w:p>
  </w:footnote>
  <w:footnote w:type="continuationSeparator" w:id="0">
    <w:p w14:paraId="1D650166" w14:textId="77777777" w:rsidR="000A4BBE" w:rsidRDefault="000A4BBE" w:rsidP="005A36E0">
      <w:pPr>
        <w:spacing w:after="0" w:line="240" w:lineRule="auto"/>
      </w:pPr>
      <w:r>
        <w:continuationSeparator/>
      </w:r>
    </w:p>
  </w:footnote>
  <w:footnote w:id="1">
    <w:p w14:paraId="3E8884E1" w14:textId="04204332" w:rsidR="005A36E0" w:rsidRPr="003563E7" w:rsidRDefault="005A36E0" w:rsidP="005A36E0">
      <w:pPr>
        <w:pStyle w:val="Notedebasdepage"/>
        <w:bidi/>
        <w:jc w:val="both"/>
        <w:rPr>
          <w:rFonts w:ascii="Times New Roman" w:hAnsi="Times New Roman" w:cs="Times New Roman"/>
          <w:sz w:val="24"/>
          <w:szCs w:val="24"/>
          <w:rtl/>
        </w:rPr>
      </w:pPr>
      <w:r w:rsidRPr="003563E7">
        <w:rPr>
          <w:rStyle w:val="Appelnotedebasdep"/>
          <w:rFonts w:ascii="Times New Roman" w:hAnsi="Times New Roman" w:cs="Times New Roman"/>
        </w:rPr>
        <w:footnoteRef/>
      </w:r>
      <w:r w:rsidRPr="003563E7">
        <w:rPr>
          <w:rFonts w:ascii="Times New Roman" w:hAnsi="Times New Roman" w:cs="Times New Roman"/>
        </w:rPr>
        <w:t xml:space="preserve"> </w:t>
      </w:r>
      <w:r w:rsidRPr="003563E7">
        <w:rPr>
          <w:rFonts w:ascii="Times New Roman" w:hAnsi="Times New Roman" w:cs="Times New Roman"/>
          <w:rtl/>
        </w:rPr>
        <w:t xml:space="preserve"> ההלכות של קרבן פסח.</w:t>
      </w:r>
    </w:p>
  </w:footnote>
  <w:footnote w:id="2">
    <w:p w14:paraId="072FC396" w14:textId="3782B614" w:rsidR="003563E7" w:rsidRPr="003563E7" w:rsidRDefault="003563E7" w:rsidP="003563E7">
      <w:pPr>
        <w:pStyle w:val="Notedebasdepage"/>
        <w:bidi/>
        <w:jc w:val="both"/>
        <w:rPr>
          <w:rFonts w:ascii="Times New Roman" w:hAnsi="Times New Roman" w:cs="Times New Roman"/>
          <w:rtl/>
        </w:rPr>
      </w:pPr>
      <w:r w:rsidRPr="003563E7">
        <w:rPr>
          <w:rStyle w:val="Appelnotedebasdep"/>
          <w:rFonts w:ascii="Times New Roman" w:hAnsi="Times New Roman" w:cs="Times New Roman"/>
        </w:rPr>
        <w:footnoteRef/>
      </w:r>
      <w:r w:rsidRPr="003563E7">
        <w:rPr>
          <w:rFonts w:ascii="Times New Roman" w:hAnsi="Times New Roman" w:cs="Times New Roman"/>
        </w:rPr>
        <w:t xml:space="preserve"> </w:t>
      </w:r>
      <w:r w:rsidRPr="003563E7">
        <w:rPr>
          <w:rFonts w:ascii="Times New Roman" w:hAnsi="Times New Roman" w:cs="Times New Roman"/>
          <w:rtl/>
        </w:rPr>
        <w:t xml:space="preserve"> שיתעורר האדם בהם לשוב מדרכיו הרעים.</w:t>
      </w:r>
    </w:p>
  </w:footnote>
  <w:footnote w:id="3">
    <w:p w14:paraId="1EA8A86E" w14:textId="5FD0C495" w:rsidR="003563E7" w:rsidRPr="003563E7" w:rsidRDefault="003563E7" w:rsidP="003563E7">
      <w:pPr>
        <w:pStyle w:val="Notedebasdepage"/>
        <w:bidi/>
        <w:jc w:val="both"/>
        <w:rPr>
          <w:rFonts w:asciiTheme="majorBidi" w:hAnsiTheme="majorBidi" w:cstheme="majorBidi"/>
          <w:rtl/>
        </w:rPr>
      </w:pPr>
      <w:r w:rsidRPr="003563E7">
        <w:rPr>
          <w:rStyle w:val="Appelnotedebasdep"/>
          <w:rFonts w:asciiTheme="majorBidi" w:hAnsiTheme="majorBidi" w:cstheme="majorBidi"/>
        </w:rPr>
        <w:footnoteRef/>
      </w:r>
      <w:r w:rsidRPr="003563E7">
        <w:rPr>
          <w:rFonts w:asciiTheme="majorBidi" w:hAnsiTheme="majorBidi" w:cstheme="majorBidi"/>
        </w:rPr>
        <w:t xml:space="preserve"> </w:t>
      </w:r>
      <w:r w:rsidRPr="003563E7">
        <w:rPr>
          <w:rFonts w:asciiTheme="majorBidi" w:hAnsiTheme="majorBidi" w:cstheme="majorBidi"/>
          <w:rtl/>
        </w:rPr>
        <w:t xml:space="preserve"> רישא דברייתא הכי איתא התם ''תנו רבנן מלך שעמד בעשרים ותשעה באדר כיון שהגיע אחד בניסן עלתה לו שנה''.</w:t>
      </w:r>
    </w:p>
  </w:footnote>
  <w:footnote w:id="4">
    <w:p w14:paraId="61D43278" w14:textId="57A0A3BB" w:rsidR="003563E7" w:rsidRPr="003563E7" w:rsidRDefault="003563E7" w:rsidP="003563E7">
      <w:pPr>
        <w:pStyle w:val="Notedebasdepage"/>
        <w:bidi/>
        <w:jc w:val="both"/>
        <w:rPr>
          <w:rFonts w:ascii="Times New Roman" w:hAnsi="Times New Roman" w:cs="Times New Roman"/>
          <w:rtl/>
        </w:rPr>
      </w:pPr>
      <w:r w:rsidRPr="003563E7">
        <w:rPr>
          <w:rStyle w:val="Appelnotedebasdep"/>
          <w:rFonts w:ascii="Times New Roman" w:hAnsi="Times New Roman" w:cs="Times New Roman"/>
        </w:rPr>
        <w:footnoteRef/>
      </w:r>
      <w:r w:rsidRPr="003563E7">
        <w:rPr>
          <w:rFonts w:ascii="Times New Roman" w:hAnsi="Times New Roman" w:cs="Times New Roman"/>
        </w:rPr>
        <w:t xml:space="preserve"> </w:t>
      </w:r>
      <w:r w:rsidRPr="003563E7">
        <w:rPr>
          <w:rFonts w:ascii="Times New Roman" w:hAnsi="Times New Roman" w:cs="Times New Roman"/>
          <w:rtl/>
        </w:rPr>
        <w:t xml:space="preserve"> נמנו וגמרו השרים למנותו, </w:t>
      </w:r>
      <w:r w:rsidRPr="003563E7">
        <w:rPr>
          <w:rFonts w:ascii="Times New Roman" w:hAnsi="Times New Roman" w:cs="Times New Roman"/>
          <w:b/>
          <w:bCs/>
          <w:rtl/>
        </w:rPr>
        <w:t>רש''י</w:t>
      </w:r>
      <w:r w:rsidRPr="003563E7">
        <w:rPr>
          <w:rFonts w:ascii="Times New Roman" w:hAnsi="Times New Roman" w:cs="Times New Roman"/>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93"/>
    <w:rsid w:val="000A4BBE"/>
    <w:rsid w:val="000F5E73"/>
    <w:rsid w:val="001077D0"/>
    <w:rsid w:val="00123FA9"/>
    <w:rsid w:val="001D6776"/>
    <w:rsid w:val="00226A7E"/>
    <w:rsid w:val="003563E7"/>
    <w:rsid w:val="00373A1D"/>
    <w:rsid w:val="00381DD2"/>
    <w:rsid w:val="003952EF"/>
    <w:rsid w:val="00410796"/>
    <w:rsid w:val="005A36E0"/>
    <w:rsid w:val="005B2E93"/>
    <w:rsid w:val="006B754B"/>
    <w:rsid w:val="006D41C2"/>
    <w:rsid w:val="006E5762"/>
    <w:rsid w:val="008D590E"/>
    <w:rsid w:val="009A7C44"/>
    <w:rsid w:val="00B069F9"/>
    <w:rsid w:val="00DD6BB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E571"/>
  <w15:chartTrackingRefBased/>
  <w15:docId w15:val="{84F7E2E5-1871-480E-8F45-A0D84804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A36E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A36E0"/>
    <w:rPr>
      <w:noProof/>
      <w:sz w:val="20"/>
      <w:szCs w:val="20"/>
    </w:rPr>
  </w:style>
  <w:style w:type="character" w:styleId="Appelnotedebasdep">
    <w:name w:val="footnote reference"/>
    <w:basedOn w:val="Policepardfaut"/>
    <w:uiPriority w:val="99"/>
    <w:semiHidden/>
    <w:unhideWhenUsed/>
    <w:rsid w:val="005A36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2975B-EC7E-43E5-8731-A56FAB6AE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530</Words>
  <Characters>2917</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2022-01-17T08:03:00Z</dcterms:created>
  <dcterms:modified xsi:type="dcterms:W3CDTF">2025-02-04T07:32:00Z</dcterms:modified>
</cp:coreProperties>
</file>