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3ABB2" w14:textId="7B512E24" w:rsidR="000F5E73" w:rsidRPr="00980585" w:rsidRDefault="00E82C1A" w:rsidP="00D634D1">
      <w:pPr>
        <w:bidi/>
        <w:ind w:left="2832"/>
        <w:jc w:val="both"/>
        <w:rPr>
          <w:rFonts w:ascii="David" w:hAnsi="David" w:cs="David"/>
          <w:noProof/>
          <w:sz w:val="56"/>
          <w:szCs w:val="56"/>
          <w:u w:val="single"/>
          <w:rtl/>
        </w:rPr>
      </w:pPr>
      <w:r w:rsidRPr="00980585">
        <w:rPr>
          <w:rFonts w:ascii="David" w:hAnsi="David" w:cs="David"/>
          <w:noProof/>
          <w:sz w:val="56"/>
          <w:szCs w:val="56"/>
          <w:u w:val="single"/>
          <w:rtl/>
        </w:rPr>
        <w:t>בענין כח ההרגל</w:t>
      </w:r>
    </w:p>
    <w:p w14:paraId="746412E3" w14:textId="3E357963" w:rsidR="00E82C1A" w:rsidRPr="0082383B" w:rsidRDefault="00E82C1A" w:rsidP="00E82C1A">
      <w:pPr>
        <w:bidi/>
        <w:jc w:val="both"/>
        <w:rPr>
          <w:rFonts w:ascii="David" w:hAnsi="David" w:cs="David"/>
          <w:noProof/>
          <w:sz w:val="28"/>
          <w:szCs w:val="28"/>
          <w:rtl/>
        </w:rPr>
      </w:pPr>
    </w:p>
    <w:p w14:paraId="5CDCB46A" w14:textId="77777777" w:rsidR="00D634D1" w:rsidRPr="0082383B" w:rsidRDefault="00D634D1" w:rsidP="00E82C1A">
      <w:pPr>
        <w:bidi/>
        <w:jc w:val="both"/>
        <w:rPr>
          <w:rFonts w:ascii="David" w:hAnsi="David" w:cs="David"/>
          <w:noProof/>
          <w:sz w:val="28"/>
          <w:szCs w:val="28"/>
          <w:rtl/>
        </w:rPr>
      </w:pPr>
    </w:p>
    <w:p w14:paraId="5E9A0843" w14:textId="77777777" w:rsidR="00D634D1" w:rsidRPr="0082383B" w:rsidRDefault="00D634D1" w:rsidP="00D634D1">
      <w:pPr>
        <w:bidi/>
        <w:jc w:val="both"/>
        <w:rPr>
          <w:rFonts w:ascii="David" w:hAnsi="David" w:cs="David"/>
          <w:noProof/>
          <w:sz w:val="28"/>
          <w:szCs w:val="28"/>
          <w:rtl/>
        </w:rPr>
      </w:pPr>
    </w:p>
    <w:p w14:paraId="247EAC99" w14:textId="0B3FA96B" w:rsidR="00E82C1A" w:rsidRPr="0082383B" w:rsidRDefault="00E82C1A" w:rsidP="00D634D1">
      <w:pPr>
        <w:bidi/>
        <w:jc w:val="both"/>
        <w:rPr>
          <w:rFonts w:ascii="David" w:hAnsi="David" w:cs="David"/>
          <w:noProof/>
          <w:sz w:val="28"/>
          <w:szCs w:val="28"/>
          <w:rtl/>
        </w:rPr>
      </w:pPr>
      <w:r w:rsidRPr="0082383B">
        <w:rPr>
          <w:rFonts w:ascii="David" w:hAnsi="David" w:cs="David"/>
          <w:noProof/>
          <w:sz w:val="28"/>
          <w:szCs w:val="28"/>
          <w:rtl/>
        </w:rPr>
        <w:t xml:space="preserve">והנה מבואר בפ''ק </w:t>
      </w:r>
      <w:r w:rsidRPr="0082383B">
        <w:rPr>
          <w:rFonts w:ascii="David" w:hAnsi="David" w:cs="David"/>
          <w:b/>
          <w:bCs/>
          <w:noProof/>
          <w:sz w:val="28"/>
          <w:szCs w:val="28"/>
          <w:rtl/>
        </w:rPr>
        <w:t>דקידושין</w:t>
      </w:r>
      <w:r w:rsidRPr="0082383B">
        <w:rPr>
          <w:rFonts w:ascii="David" w:hAnsi="David" w:cs="David"/>
          <w:noProof/>
          <w:sz w:val="28"/>
          <w:szCs w:val="28"/>
          <w:rtl/>
        </w:rPr>
        <w:t xml:space="preserve"> ''כיון שעבר אדם עבירה ושנה בה נעשית לו כהיתר'' ועי' </w:t>
      </w:r>
      <w:r w:rsidRPr="0082383B">
        <w:rPr>
          <w:rFonts w:ascii="David" w:hAnsi="David" w:cs="David"/>
          <w:b/>
          <w:bCs/>
          <w:noProof/>
          <w:sz w:val="28"/>
          <w:szCs w:val="28"/>
          <w:rtl/>
        </w:rPr>
        <w:t>במכתב מאליהו</w:t>
      </w:r>
      <w:r w:rsidR="0082383B" w:rsidRPr="0082383B">
        <w:rPr>
          <w:rFonts w:ascii="David" w:hAnsi="David" w:cs="David"/>
          <w:b/>
          <w:bCs/>
          <w:noProof/>
          <w:sz w:val="28"/>
          <w:szCs w:val="28"/>
          <w:rtl/>
        </w:rPr>
        <w:t xml:space="preserve"> </w:t>
      </w:r>
      <w:r w:rsidRPr="0082383B">
        <w:rPr>
          <w:rFonts w:ascii="David" w:hAnsi="David" w:cs="David"/>
          <w:noProof/>
          <w:sz w:val="24"/>
          <w:szCs w:val="24"/>
          <w:rtl/>
        </w:rPr>
        <w:t xml:space="preserve">(ח''ג עמ' 40) </w:t>
      </w:r>
      <w:r w:rsidRPr="0082383B">
        <w:rPr>
          <w:rFonts w:ascii="David" w:hAnsi="David" w:cs="David"/>
          <w:noProof/>
          <w:sz w:val="28"/>
          <w:szCs w:val="28"/>
          <w:rtl/>
        </w:rPr>
        <w:t>שמביא כמה ראיות שאחד מהדרכים של היצר הרע הוא כח ההרגל, שע''י ההרגל אדם עובר עבירות אפי' אם יבטלו את הסתת היצר לגמרי.</w:t>
      </w:r>
    </w:p>
    <w:p w14:paraId="3BFB9E51" w14:textId="17B79651" w:rsidR="00E82C1A" w:rsidRDefault="00E82C1A" w:rsidP="00E82C1A">
      <w:pPr>
        <w:bidi/>
        <w:jc w:val="both"/>
        <w:rPr>
          <w:rFonts w:ascii="David" w:hAnsi="David" w:cs="David"/>
          <w:noProof/>
          <w:sz w:val="28"/>
          <w:szCs w:val="28"/>
          <w:rtl/>
        </w:rPr>
      </w:pPr>
      <w:r w:rsidRPr="0082383B">
        <w:rPr>
          <w:rFonts w:ascii="David" w:hAnsi="David" w:cs="David"/>
          <w:noProof/>
          <w:sz w:val="28"/>
          <w:szCs w:val="28"/>
          <w:rtl/>
        </w:rPr>
        <w:t xml:space="preserve">ובתחילת </w:t>
      </w:r>
      <w:r w:rsidRPr="0082383B">
        <w:rPr>
          <w:rFonts w:ascii="David" w:hAnsi="David" w:cs="David"/>
          <w:b/>
          <w:bCs/>
          <w:noProof/>
          <w:sz w:val="28"/>
          <w:szCs w:val="28"/>
          <w:rtl/>
        </w:rPr>
        <w:t>פר' משפטים</w:t>
      </w:r>
      <w:r w:rsidRPr="0082383B">
        <w:rPr>
          <w:rFonts w:ascii="David" w:hAnsi="David" w:cs="David"/>
          <w:noProof/>
          <w:sz w:val="28"/>
          <w:szCs w:val="28"/>
          <w:rtl/>
        </w:rPr>
        <w:t xml:space="preserve"> רואים עד איפה זה הולך, שעבד יכול לאהוב את מצבו עד כדי לסרב להיות חפשי.</w:t>
      </w:r>
    </w:p>
    <w:p w14:paraId="202820DA" w14:textId="0F24F14D" w:rsidR="00694075" w:rsidRDefault="00694075" w:rsidP="00694075">
      <w:pPr>
        <w:bidi/>
        <w:jc w:val="both"/>
        <w:rPr>
          <w:rFonts w:ascii="David" w:hAnsi="David" w:cs="David"/>
          <w:noProof/>
          <w:sz w:val="28"/>
          <w:szCs w:val="28"/>
          <w:rtl/>
        </w:rPr>
      </w:pPr>
      <w:r w:rsidRPr="00694075">
        <w:rPr>
          <w:rFonts w:ascii="David" w:hAnsi="David" w:cs="David" w:hint="cs"/>
          <w:noProof/>
          <w:sz w:val="28"/>
          <w:szCs w:val="28"/>
          <w:rtl/>
        </w:rPr>
        <w:t xml:space="preserve">ועי' </w:t>
      </w:r>
      <w:r w:rsidRPr="00694075">
        <w:rPr>
          <w:rFonts w:ascii="David" w:hAnsi="David" w:cs="David" w:hint="cs"/>
          <w:b/>
          <w:bCs/>
          <w:noProof/>
          <w:sz w:val="28"/>
          <w:szCs w:val="28"/>
          <w:rtl/>
        </w:rPr>
        <w:t>תוס'</w:t>
      </w:r>
      <w:r w:rsidRPr="00694075">
        <w:rPr>
          <w:rFonts w:ascii="David" w:hAnsi="David" w:cs="David" w:hint="cs"/>
          <w:noProof/>
          <w:sz w:val="28"/>
          <w:szCs w:val="28"/>
          <w:rtl/>
        </w:rPr>
        <w:t xml:space="preserve"> </w:t>
      </w:r>
      <w:r w:rsidRPr="00694075">
        <w:rPr>
          <w:rFonts w:ascii="David" w:hAnsi="David" w:cs="David" w:hint="cs"/>
          <w:noProof/>
          <w:sz w:val="24"/>
          <w:szCs w:val="24"/>
          <w:rtl/>
        </w:rPr>
        <w:t xml:space="preserve">(ד''ה </w:t>
      </w:r>
      <w:r w:rsidRPr="00694075">
        <w:rPr>
          <w:rFonts w:ascii="David" w:hAnsi="David" w:cs="David"/>
          <w:noProof/>
          <w:sz w:val="24"/>
          <w:szCs w:val="24"/>
          <w:rtl/>
        </w:rPr>
        <w:t>פסיעה</w:t>
      </w:r>
      <w:r w:rsidRPr="00694075">
        <w:rPr>
          <w:rFonts w:ascii="David" w:hAnsi="David" w:cs="David" w:hint="cs"/>
          <w:noProof/>
          <w:sz w:val="24"/>
          <w:szCs w:val="24"/>
          <w:rtl/>
        </w:rPr>
        <w:t xml:space="preserve">) </w:t>
      </w:r>
      <w:r w:rsidRPr="00694075">
        <w:rPr>
          <w:rFonts w:ascii="David" w:hAnsi="David" w:cs="David" w:hint="cs"/>
          <w:b/>
          <w:bCs/>
          <w:noProof/>
          <w:sz w:val="28"/>
          <w:szCs w:val="28"/>
          <w:rtl/>
        </w:rPr>
        <w:t>בתענית</w:t>
      </w:r>
      <w:r w:rsidRPr="00694075">
        <w:rPr>
          <w:rFonts w:ascii="David" w:hAnsi="David" w:cs="David" w:hint="cs"/>
          <w:noProof/>
          <w:sz w:val="28"/>
          <w:szCs w:val="28"/>
          <w:rtl/>
        </w:rPr>
        <w:t xml:space="preserve"> </w:t>
      </w:r>
      <w:r w:rsidRPr="00694075">
        <w:rPr>
          <w:rFonts w:ascii="David" w:hAnsi="David" w:cs="David" w:hint="cs"/>
          <w:noProof/>
          <w:sz w:val="24"/>
          <w:szCs w:val="24"/>
          <w:rtl/>
        </w:rPr>
        <w:t>(דף י:)</w:t>
      </w:r>
      <w:r w:rsidRPr="00694075">
        <w:rPr>
          <w:rFonts w:ascii="David" w:hAnsi="David" w:cs="David"/>
          <w:noProof/>
          <w:sz w:val="24"/>
          <w:szCs w:val="24"/>
          <w:rtl/>
        </w:rPr>
        <w:t xml:space="preserve"> </w:t>
      </w:r>
      <w:r w:rsidRPr="00694075">
        <w:rPr>
          <w:rFonts w:ascii="David" w:hAnsi="David" w:cs="David" w:hint="cs"/>
          <w:noProof/>
          <w:sz w:val="28"/>
          <w:szCs w:val="28"/>
          <w:rtl/>
        </w:rPr>
        <w:t>שמשמע</w:t>
      </w:r>
      <w:r>
        <w:rPr>
          <w:rFonts w:ascii="David" w:hAnsi="David" w:cs="David" w:hint="cs"/>
          <w:noProof/>
          <w:sz w:val="28"/>
          <w:szCs w:val="28"/>
          <w:rtl/>
        </w:rPr>
        <w:t xml:space="preserve"> שמה שהרגל נעשה טבע זה משפיע גם בגוף עצמו</w:t>
      </w:r>
      <w:r w:rsidRPr="00694075">
        <w:rPr>
          <w:rFonts w:ascii="David" w:hAnsi="David" w:cs="David" w:hint="cs"/>
          <w:noProof/>
          <w:sz w:val="28"/>
          <w:szCs w:val="28"/>
          <w:rtl/>
        </w:rPr>
        <w:t xml:space="preserve">, וז''ל ''פסיעה </w:t>
      </w:r>
      <w:r w:rsidRPr="00694075">
        <w:rPr>
          <w:rFonts w:ascii="David" w:hAnsi="David" w:cs="David"/>
          <w:noProof/>
          <w:sz w:val="28"/>
          <w:szCs w:val="28"/>
          <w:rtl/>
        </w:rPr>
        <w:t xml:space="preserve">גסה נוטלת אחת מחמש מאות ממאור עיניו של אדם ואין להקשות אם כן בחמש מאות פסיעות גסות יהיה ניטל כל מאור עיניו של אדם והא קא חזינן דלאו הכי הוה ונראה לפרש דהפסיעה ראשונה נוטל אחת מחמש מאות והפסיעה שניה נוטל פחות מן הראשונה ששניה אינה נוטלת אלא אחד מחמש מאות הנשארים כמו בעישורייתא דבי רבי (כתובות דף סח.) ר''ל העישור ממה שנשאר אבל עדיין קשה דמ''ש פסיעה ראשונה דנוטלת יותר מן השניה </w:t>
      </w:r>
      <w:r w:rsidRPr="00694075">
        <w:rPr>
          <w:rFonts w:ascii="David" w:hAnsi="David" w:cs="David"/>
          <w:noProof/>
          <w:sz w:val="28"/>
          <w:szCs w:val="28"/>
          <w:u w:val="single"/>
          <w:rtl/>
        </w:rPr>
        <w:t>אלא יש לומר דלא נוטלת אלא פסיעה ראשונה דוקא ומכאן ואילך כיון דדש דש</w:t>
      </w:r>
      <w:r w:rsidRPr="00694075">
        <w:rPr>
          <w:rFonts w:ascii="David" w:hAnsi="David" w:cs="David"/>
          <w:noProof/>
          <w:sz w:val="28"/>
          <w:szCs w:val="28"/>
          <w:rtl/>
        </w:rPr>
        <w:t xml:space="preserve"> אי נמי פסיעה ראשונה נוטלת טפי משום דכל התחלות קשות</w:t>
      </w:r>
      <w:r w:rsidRPr="00694075">
        <w:rPr>
          <w:rFonts w:ascii="David" w:hAnsi="David" w:cs="David" w:hint="cs"/>
          <w:noProof/>
          <w:sz w:val="28"/>
          <w:szCs w:val="28"/>
          <w:rtl/>
        </w:rPr>
        <w:t>''.</w:t>
      </w:r>
    </w:p>
    <w:p w14:paraId="40F6AFF5" w14:textId="77777777" w:rsidR="00980585" w:rsidRDefault="00980585" w:rsidP="00980585">
      <w:pPr>
        <w:bidi/>
        <w:jc w:val="both"/>
        <w:rPr>
          <w:rFonts w:ascii="David" w:hAnsi="David" w:cs="David"/>
          <w:noProof/>
          <w:sz w:val="28"/>
          <w:szCs w:val="28"/>
          <w:rtl/>
        </w:rPr>
      </w:pPr>
    </w:p>
    <w:p w14:paraId="08237625" w14:textId="6A33B286" w:rsidR="00980585" w:rsidRPr="00F66B05" w:rsidRDefault="00980585" w:rsidP="00980585">
      <w:pPr>
        <w:bidi/>
        <w:jc w:val="both"/>
        <w:rPr>
          <w:rFonts w:ascii="David" w:hAnsi="David" w:cs="David"/>
          <w:noProof/>
          <w:sz w:val="36"/>
          <w:szCs w:val="36"/>
          <w:u w:val="single"/>
          <w:rtl/>
        </w:rPr>
      </w:pPr>
      <w:bookmarkStart w:id="0" w:name="_Hlk150318422"/>
      <w:r w:rsidRPr="00F66B05">
        <w:rPr>
          <w:rFonts w:ascii="David" w:hAnsi="David" w:cs="David" w:hint="cs"/>
          <w:noProof/>
          <w:sz w:val="36"/>
          <w:szCs w:val="36"/>
          <w:u w:val="single"/>
          <w:rtl/>
        </w:rPr>
        <w:t>הרגל על כל דבר שלטון</w:t>
      </w:r>
    </w:p>
    <w:p w14:paraId="3E810591" w14:textId="5BB66F28" w:rsidR="00694075" w:rsidRDefault="00F66B05" w:rsidP="00F66B05">
      <w:pPr>
        <w:bidi/>
        <w:jc w:val="both"/>
        <w:rPr>
          <w:rFonts w:ascii="David" w:hAnsi="David" w:cs="David"/>
          <w:noProof/>
          <w:sz w:val="28"/>
          <w:szCs w:val="28"/>
          <w:rtl/>
        </w:rPr>
      </w:pPr>
      <w:r>
        <w:rPr>
          <w:rFonts w:ascii="David" w:hAnsi="David" w:cs="David" w:hint="cs"/>
          <w:noProof/>
          <w:sz w:val="28"/>
          <w:szCs w:val="28"/>
          <w:rtl/>
        </w:rPr>
        <w:t xml:space="preserve">והנה, ידוע שקיים טרפיה הנקראת בצרפתית: </w:t>
      </w:r>
      <w:r>
        <w:rPr>
          <w:rFonts w:ascii="David" w:hAnsi="David" w:cs="David"/>
          <w:noProof/>
          <w:sz w:val="28"/>
          <w:szCs w:val="28"/>
        </w:rPr>
        <w:t>thérapie comportemental</w:t>
      </w:r>
      <w:r>
        <w:rPr>
          <w:rFonts w:ascii="David" w:hAnsi="David" w:cs="David" w:hint="cs"/>
          <w:noProof/>
          <w:sz w:val="28"/>
          <w:szCs w:val="28"/>
          <w:rtl/>
        </w:rPr>
        <w:t>, והיסוד שלה הוא שע''י הפעולות חיצוניות זה משפיע על הפנימיות ונעשה אדם אחר לגמרי, לדוגמא: אדם שסובל מביישנות יעשה כמה פעולות היפך זה עד שלבסוף לא יהיה נשאר שאריות מהביישנות בקרבו.</w:t>
      </w:r>
    </w:p>
    <w:p w14:paraId="7366E93B" w14:textId="4F04EE59" w:rsidR="00F66B05" w:rsidRDefault="00F66B05" w:rsidP="00F66B05">
      <w:pPr>
        <w:bidi/>
        <w:jc w:val="both"/>
        <w:rPr>
          <w:rFonts w:ascii="David" w:hAnsi="David" w:cs="David"/>
          <w:noProof/>
          <w:sz w:val="28"/>
          <w:szCs w:val="28"/>
          <w:rtl/>
        </w:rPr>
      </w:pPr>
      <w:r>
        <w:rPr>
          <w:rFonts w:ascii="David" w:hAnsi="David" w:cs="David" w:hint="cs"/>
          <w:noProof/>
          <w:sz w:val="28"/>
          <w:szCs w:val="28"/>
          <w:rtl/>
        </w:rPr>
        <w:t>ונ''ל שבאותו ענין זה היסוד של החינוך, שע''י שהילד יקיים מצוות עשה ויזהר מל''ת בעודו ילד, זה יהיה אצלו ממש כקנין גמור, וכשיגדל קל יהיה לו להמשיך בדרך הזה.</w:t>
      </w:r>
    </w:p>
    <w:p w14:paraId="161265C1" w14:textId="59318489" w:rsidR="00F66B05" w:rsidRDefault="00F66B05" w:rsidP="00F66B05">
      <w:pPr>
        <w:bidi/>
        <w:jc w:val="both"/>
        <w:rPr>
          <w:rFonts w:ascii="David" w:hAnsi="David" w:cs="David"/>
          <w:noProof/>
          <w:sz w:val="28"/>
          <w:szCs w:val="28"/>
          <w:rtl/>
        </w:rPr>
      </w:pPr>
      <w:r>
        <w:rPr>
          <w:rFonts w:ascii="David" w:hAnsi="David" w:cs="David" w:hint="cs"/>
          <w:noProof/>
          <w:sz w:val="28"/>
          <w:szCs w:val="28"/>
          <w:rtl/>
        </w:rPr>
        <w:t xml:space="preserve">ולא מיותר להוסיף שכשהוא ילד המעשים יותר מרשימים מאשר כשיגדל, וכמו שאומר התנא </w:t>
      </w:r>
      <w:r w:rsidRPr="00F66B05">
        <w:rPr>
          <w:rFonts w:ascii="David" w:hAnsi="David" w:cs="David" w:hint="cs"/>
          <w:b/>
          <w:bCs/>
          <w:noProof/>
          <w:sz w:val="28"/>
          <w:szCs w:val="28"/>
          <w:rtl/>
        </w:rPr>
        <w:t>באבות</w:t>
      </w:r>
      <w:r>
        <w:rPr>
          <w:rFonts w:ascii="David" w:hAnsi="David" w:cs="David" w:hint="cs"/>
          <w:noProof/>
          <w:sz w:val="28"/>
          <w:szCs w:val="28"/>
          <w:rtl/>
        </w:rPr>
        <w:t xml:space="preserve"> </w:t>
      </w:r>
      <w:r w:rsidRPr="00F66B05">
        <w:rPr>
          <w:rFonts w:ascii="David" w:hAnsi="David" w:cs="David" w:hint="cs"/>
          <w:noProof/>
          <w:sz w:val="24"/>
          <w:szCs w:val="24"/>
          <w:rtl/>
        </w:rPr>
        <w:t xml:space="preserve">(ד, כ) </w:t>
      </w:r>
      <w:r>
        <w:rPr>
          <w:rFonts w:ascii="David" w:hAnsi="David" w:cs="David" w:hint="cs"/>
          <w:noProof/>
          <w:sz w:val="28"/>
          <w:szCs w:val="28"/>
          <w:rtl/>
        </w:rPr>
        <w:t>''</w:t>
      </w:r>
      <w:r w:rsidRPr="00F66B05">
        <w:rPr>
          <w:rFonts w:ascii="David" w:hAnsi="David" w:cs="David"/>
          <w:b/>
          <w:bCs/>
          <w:noProof/>
          <w:sz w:val="28"/>
          <w:szCs w:val="28"/>
          <w:rtl/>
        </w:rPr>
        <w:t>אֱלִישָׁע בֶּן אֲבוּיָה</w:t>
      </w:r>
      <w:r w:rsidRPr="00F66B05">
        <w:rPr>
          <w:rFonts w:ascii="David" w:hAnsi="David" w:cs="David"/>
          <w:noProof/>
          <w:sz w:val="28"/>
          <w:szCs w:val="28"/>
          <w:rtl/>
        </w:rPr>
        <w:t xml:space="preserve"> אוֹמֵר, הַלּוֹמֵד יֶלֶד לְמַה הוּא דוֹמֶה, לִדְיוֹ כְתוּבָה עַל נְיָר חָדָשׁ. וְהַלּוֹמֵד זָקֵן לְמַה הוּא דוֹמֶה, לִדְיוֹ כְתוּבָה עַל נְיָר מָחוּק</w:t>
      </w:r>
      <w:r>
        <w:rPr>
          <w:rFonts w:ascii="David" w:hAnsi="David" w:cs="David" w:hint="cs"/>
          <w:noProof/>
          <w:sz w:val="28"/>
          <w:szCs w:val="28"/>
          <w:rtl/>
        </w:rPr>
        <w:t>''.</w:t>
      </w:r>
    </w:p>
    <w:p w14:paraId="57D99CCA" w14:textId="50BE6971" w:rsidR="00F66B05" w:rsidRDefault="00F66B05" w:rsidP="00F66B05">
      <w:pPr>
        <w:bidi/>
        <w:jc w:val="both"/>
        <w:rPr>
          <w:rFonts w:ascii="David" w:hAnsi="David" w:cs="David"/>
          <w:noProof/>
          <w:sz w:val="28"/>
          <w:szCs w:val="28"/>
          <w:rtl/>
        </w:rPr>
      </w:pPr>
      <w:r>
        <w:rPr>
          <w:rFonts w:ascii="David" w:hAnsi="David" w:cs="David" w:hint="cs"/>
          <w:noProof/>
          <w:sz w:val="28"/>
          <w:szCs w:val="28"/>
          <w:rtl/>
        </w:rPr>
        <w:t>וע''ז נאמר ''הרגל על כל דבר שלטון''.</w:t>
      </w:r>
    </w:p>
    <w:p w14:paraId="307C9816" w14:textId="77777777" w:rsidR="00F66B05" w:rsidRDefault="00F66B05" w:rsidP="00F66B05">
      <w:pPr>
        <w:bidi/>
        <w:jc w:val="both"/>
        <w:rPr>
          <w:rFonts w:ascii="David" w:hAnsi="David" w:cs="David"/>
          <w:noProof/>
          <w:sz w:val="28"/>
          <w:szCs w:val="28"/>
          <w:rtl/>
        </w:rPr>
      </w:pPr>
    </w:p>
    <w:p w14:paraId="435966F4" w14:textId="557CC209" w:rsidR="00F66B05" w:rsidRPr="00981254" w:rsidRDefault="00981254" w:rsidP="00F66B05">
      <w:pPr>
        <w:bidi/>
        <w:jc w:val="both"/>
        <w:rPr>
          <w:rFonts w:ascii="David" w:hAnsi="David" w:cs="David"/>
          <w:noProof/>
          <w:sz w:val="36"/>
          <w:szCs w:val="36"/>
          <w:u w:val="single"/>
          <w:rtl/>
        </w:rPr>
      </w:pPr>
      <w:bookmarkStart w:id="1" w:name="_Hlk150318371"/>
      <w:r w:rsidRPr="00981254">
        <w:rPr>
          <w:rFonts w:ascii="David" w:hAnsi="David" w:cs="David" w:hint="cs"/>
          <w:noProof/>
          <w:sz w:val="36"/>
          <w:szCs w:val="36"/>
          <w:u w:val="single"/>
          <w:rtl/>
        </w:rPr>
        <w:t>מה שלא ראה אצל אבותיו קשה לו לקיים</w:t>
      </w:r>
    </w:p>
    <w:p w14:paraId="06977334" w14:textId="31020652" w:rsidR="00981254" w:rsidRDefault="00981254" w:rsidP="00981254">
      <w:pPr>
        <w:bidi/>
        <w:jc w:val="both"/>
        <w:rPr>
          <w:rFonts w:ascii="David" w:hAnsi="David" w:cs="David"/>
          <w:noProof/>
          <w:sz w:val="28"/>
          <w:szCs w:val="28"/>
          <w:rtl/>
        </w:rPr>
      </w:pPr>
      <w:r>
        <w:rPr>
          <w:rFonts w:ascii="David" w:hAnsi="David" w:cs="David" w:hint="cs"/>
          <w:noProof/>
          <w:sz w:val="28"/>
          <w:szCs w:val="28"/>
          <w:rtl/>
        </w:rPr>
        <w:t xml:space="preserve">איתא בסוף </w:t>
      </w:r>
      <w:r w:rsidRPr="00981254">
        <w:rPr>
          <w:rFonts w:ascii="David" w:hAnsi="David" w:cs="David" w:hint="cs"/>
          <w:b/>
          <w:bCs/>
          <w:noProof/>
          <w:sz w:val="28"/>
          <w:szCs w:val="28"/>
          <w:rtl/>
        </w:rPr>
        <w:t>קידושין</w:t>
      </w:r>
      <w:r>
        <w:rPr>
          <w:rFonts w:ascii="David" w:hAnsi="David" w:cs="David" w:hint="cs"/>
          <w:noProof/>
          <w:sz w:val="28"/>
          <w:szCs w:val="28"/>
          <w:rtl/>
        </w:rPr>
        <w:t xml:space="preserve"> </w:t>
      </w:r>
      <w:r w:rsidRPr="00981254">
        <w:rPr>
          <w:rFonts w:ascii="David" w:hAnsi="David" w:cs="David" w:hint="cs"/>
          <w:noProof/>
          <w:sz w:val="24"/>
          <w:szCs w:val="24"/>
          <w:rtl/>
        </w:rPr>
        <w:t xml:space="preserve">(דף פב:) </w:t>
      </w:r>
      <w:r>
        <w:rPr>
          <w:rFonts w:ascii="David" w:hAnsi="David" w:cs="David" w:hint="cs"/>
          <w:noProof/>
          <w:sz w:val="28"/>
          <w:szCs w:val="28"/>
          <w:rtl/>
        </w:rPr>
        <w:t>''</w:t>
      </w:r>
      <w:r w:rsidRPr="00981254">
        <w:rPr>
          <w:rFonts w:ascii="David" w:hAnsi="David" w:cs="David"/>
          <w:noProof/>
          <w:sz w:val="28"/>
          <w:szCs w:val="28"/>
          <w:rtl/>
        </w:rPr>
        <w:t xml:space="preserve">תניא </w:t>
      </w:r>
      <w:r w:rsidRPr="00981254">
        <w:rPr>
          <w:rFonts w:ascii="David" w:hAnsi="David" w:cs="David"/>
          <w:b/>
          <w:bCs/>
          <w:noProof/>
          <w:sz w:val="28"/>
          <w:szCs w:val="28"/>
          <w:rtl/>
        </w:rPr>
        <w:t>רבי</w:t>
      </w:r>
      <w:r w:rsidRPr="00981254">
        <w:rPr>
          <w:rFonts w:ascii="David" w:hAnsi="David" w:cs="David"/>
          <w:noProof/>
          <w:sz w:val="28"/>
          <w:szCs w:val="28"/>
          <w:rtl/>
        </w:rPr>
        <w:t xml:space="preserve"> אומר אין לך אומנות שעוברת מן העולם אשרי מי שרואה את הוריו באומנות מעולה אוי לו למי שרואה את הוריו באומנות פגומה אי אפשר לעולם בלא בסם ובלא בורסקי אשרי מי שאומנותו בסם ואוי לו מי שאומנותו בורסקי</w:t>
      </w:r>
      <w:r>
        <w:rPr>
          <w:rFonts w:ascii="David" w:hAnsi="David" w:cs="David" w:hint="cs"/>
          <w:noProof/>
          <w:sz w:val="28"/>
          <w:szCs w:val="28"/>
          <w:rtl/>
        </w:rPr>
        <w:t>''.</w:t>
      </w:r>
    </w:p>
    <w:p w14:paraId="54903F5E" w14:textId="134707FE" w:rsidR="00981254" w:rsidRDefault="00981254" w:rsidP="00981254">
      <w:pPr>
        <w:bidi/>
        <w:jc w:val="both"/>
        <w:rPr>
          <w:rFonts w:ascii="David" w:hAnsi="David" w:cs="David"/>
          <w:noProof/>
          <w:sz w:val="28"/>
          <w:szCs w:val="28"/>
          <w:rtl/>
        </w:rPr>
      </w:pPr>
      <w:r>
        <w:rPr>
          <w:rFonts w:ascii="David" w:hAnsi="David" w:cs="David" w:hint="cs"/>
          <w:noProof/>
          <w:sz w:val="28"/>
          <w:szCs w:val="28"/>
          <w:rtl/>
        </w:rPr>
        <w:t xml:space="preserve">ושואל </w:t>
      </w:r>
      <w:r w:rsidRPr="00981254">
        <w:rPr>
          <w:rFonts w:ascii="David" w:hAnsi="David" w:cs="David" w:hint="cs"/>
          <w:b/>
          <w:bCs/>
          <w:noProof/>
          <w:sz w:val="28"/>
          <w:szCs w:val="28"/>
          <w:rtl/>
        </w:rPr>
        <w:t>המהרש''א</w:t>
      </w:r>
      <w:r>
        <w:rPr>
          <w:rFonts w:ascii="David" w:hAnsi="David" w:cs="David" w:hint="cs"/>
          <w:noProof/>
          <w:sz w:val="28"/>
          <w:szCs w:val="28"/>
          <w:rtl/>
        </w:rPr>
        <w:t xml:space="preserve"> ''</w:t>
      </w:r>
      <w:r w:rsidRPr="00981254">
        <w:rPr>
          <w:rFonts w:ascii="David" w:hAnsi="David" w:cs="David"/>
          <w:noProof/>
          <w:sz w:val="28"/>
          <w:szCs w:val="28"/>
          <w:rtl/>
        </w:rPr>
        <w:t>לכאורה לא ה</w:t>
      </w:r>
      <w:r>
        <w:rPr>
          <w:rFonts w:ascii="David" w:hAnsi="David" w:cs="David" w:hint="cs"/>
          <w:noProof/>
          <w:sz w:val="28"/>
          <w:szCs w:val="28"/>
          <w:rtl/>
        </w:rPr>
        <w:t>וי ליה למימר</w:t>
      </w:r>
      <w:r w:rsidRPr="00981254">
        <w:rPr>
          <w:rFonts w:ascii="David" w:hAnsi="David" w:cs="David"/>
          <w:noProof/>
          <w:sz w:val="28"/>
          <w:szCs w:val="28"/>
          <w:rtl/>
        </w:rPr>
        <w:t xml:space="preserve"> אלא הך בתרייתא</w:t>
      </w:r>
      <w:r>
        <w:rPr>
          <w:rFonts w:ascii="David" w:hAnsi="David" w:cs="David" w:hint="cs"/>
          <w:noProof/>
          <w:sz w:val="28"/>
          <w:szCs w:val="28"/>
          <w:rtl/>
        </w:rPr>
        <w:t xml:space="preserve"> [בוסם ובורסקי]</w:t>
      </w:r>
      <w:r w:rsidRPr="00981254">
        <w:rPr>
          <w:rFonts w:ascii="David" w:hAnsi="David" w:cs="David"/>
          <w:noProof/>
          <w:sz w:val="28"/>
          <w:szCs w:val="28"/>
          <w:rtl/>
        </w:rPr>
        <w:t xml:space="preserve"> ומה איכפת ליה באומנות אבותיו</w:t>
      </w:r>
      <w:r>
        <w:rPr>
          <w:rFonts w:ascii="David" w:hAnsi="David" w:cs="David" w:hint="cs"/>
          <w:noProof/>
          <w:sz w:val="28"/>
          <w:szCs w:val="28"/>
          <w:rtl/>
        </w:rPr>
        <w:t>''.</w:t>
      </w:r>
      <w:r w:rsidRPr="00981254">
        <w:rPr>
          <w:rFonts w:ascii="David" w:hAnsi="David" w:cs="David"/>
          <w:noProof/>
          <w:sz w:val="28"/>
          <w:szCs w:val="28"/>
          <w:rtl/>
        </w:rPr>
        <w:t xml:space="preserve"> </w:t>
      </w:r>
    </w:p>
    <w:p w14:paraId="7B030D17" w14:textId="5DFCF633" w:rsidR="00981254" w:rsidRPr="00981254" w:rsidRDefault="00981254" w:rsidP="00981254">
      <w:pPr>
        <w:bidi/>
        <w:jc w:val="both"/>
        <w:rPr>
          <w:rFonts w:ascii="David" w:hAnsi="David" w:cs="David"/>
          <w:noProof/>
          <w:sz w:val="28"/>
          <w:szCs w:val="28"/>
          <w:rtl/>
        </w:rPr>
      </w:pPr>
      <w:r>
        <w:rPr>
          <w:rFonts w:ascii="David" w:hAnsi="David" w:cs="David" w:hint="cs"/>
          <w:noProof/>
          <w:sz w:val="28"/>
          <w:szCs w:val="28"/>
          <w:rtl/>
        </w:rPr>
        <w:lastRenderedPageBreak/>
        <w:t xml:space="preserve">עונה </w:t>
      </w:r>
      <w:r w:rsidRPr="00981254">
        <w:rPr>
          <w:rFonts w:ascii="David" w:hAnsi="David" w:cs="David" w:hint="cs"/>
          <w:b/>
          <w:bCs/>
          <w:noProof/>
          <w:sz w:val="28"/>
          <w:szCs w:val="28"/>
          <w:rtl/>
        </w:rPr>
        <w:t>המהרש''א</w:t>
      </w:r>
      <w:r>
        <w:rPr>
          <w:rFonts w:ascii="David" w:hAnsi="David" w:cs="David" w:hint="cs"/>
          <w:noProof/>
          <w:sz w:val="28"/>
          <w:szCs w:val="28"/>
          <w:rtl/>
        </w:rPr>
        <w:t xml:space="preserve"> יסוד גדול, ''</w:t>
      </w:r>
      <w:r w:rsidRPr="00981254">
        <w:rPr>
          <w:rFonts w:ascii="David" w:hAnsi="David" w:cs="David"/>
          <w:noProof/>
          <w:sz w:val="28"/>
          <w:szCs w:val="28"/>
          <w:rtl/>
        </w:rPr>
        <w:t xml:space="preserve">וי"ל דבקמייתא אשמועינן גם אם הוא שינה מלאכתו לנקיה מ"מ </w:t>
      </w:r>
      <w:r w:rsidRPr="00981254">
        <w:rPr>
          <w:rFonts w:ascii="David" w:hAnsi="David" w:cs="David"/>
          <w:noProof/>
          <w:sz w:val="28"/>
          <w:szCs w:val="28"/>
          <w:u w:val="single"/>
          <w:rtl/>
        </w:rPr>
        <w:t>אוי לו למי שרואה אבותיו במלאכה שאינה נקיה דקשה לו ללמוד מלאכה אחרת גם אם היא קלה כיון שלא הורגל בה שלא ראה אותה מאבותיו</w:t>
      </w:r>
      <w:r>
        <w:rPr>
          <w:rFonts w:ascii="David" w:hAnsi="David" w:cs="David" w:hint="cs"/>
          <w:noProof/>
          <w:sz w:val="28"/>
          <w:szCs w:val="28"/>
          <w:rtl/>
        </w:rPr>
        <w:t>''.</w:t>
      </w:r>
    </w:p>
    <w:bookmarkEnd w:id="0"/>
    <w:bookmarkEnd w:id="1"/>
    <w:p w14:paraId="0D6599E9" w14:textId="77777777" w:rsidR="00694075" w:rsidRDefault="00694075" w:rsidP="00694075">
      <w:pPr>
        <w:bidi/>
        <w:jc w:val="both"/>
        <w:rPr>
          <w:rFonts w:ascii="David" w:hAnsi="David" w:cs="David"/>
          <w:noProof/>
          <w:sz w:val="28"/>
          <w:szCs w:val="28"/>
          <w:rtl/>
        </w:rPr>
      </w:pPr>
    </w:p>
    <w:p w14:paraId="3FDB5FDC" w14:textId="77777777" w:rsidR="00711389" w:rsidRPr="0082383B" w:rsidRDefault="00711389" w:rsidP="00711389">
      <w:pPr>
        <w:bidi/>
        <w:jc w:val="both"/>
        <w:rPr>
          <w:rFonts w:ascii="David" w:hAnsi="David" w:cs="David"/>
          <w:noProof/>
          <w:sz w:val="28"/>
          <w:szCs w:val="28"/>
        </w:rPr>
      </w:pPr>
    </w:p>
    <w:sectPr w:rsidR="00711389" w:rsidRPr="008238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1A"/>
    <w:rsid w:val="00070317"/>
    <w:rsid w:val="000F5E73"/>
    <w:rsid w:val="00547E2F"/>
    <w:rsid w:val="00553AFC"/>
    <w:rsid w:val="00694075"/>
    <w:rsid w:val="00711389"/>
    <w:rsid w:val="0082383B"/>
    <w:rsid w:val="00980585"/>
    <w:rsid w:val="00981254"/>
    <w:rsid w:val="00D634D1"/>
    <w:rsid w:val="00E82C1A"/>
    <w:rsid w:val="00F66B0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53BB0"/>
  <w15:chartTrackingRefBased/>
  <w15:docId w15:val="{F5981802-D9E7-457C-ACF6-CF337EF5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343</Words>
  <Characters>1891</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9</cp:revision>
  <dcterms:created xsi:type="dcterms:W3CDTF">2022-01-30T07:40:00Z</dcterms:created>
  <dcterms:modified xsi:type="dcterms:W3CDTF">2024-02-08T05:23:00Z</dcterms:modified>
</cp:coreProperties>
</file>