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48B337" w14:textId="19355989" w:rsidR="001D2779" w:rsidRPr="00E611B0" w:rsidRDefault="00910CE6" w:rsidP="00910CE6">
      <w:pPr>
        <w:bidi/>
        <w:ind w:left="2832"/>
        <w:jc w:val="both"/>
        <w:rPr>
          <w:rFonts w:asciiTheme="majorBidi" w:hAnsiTheme="majorBidi" w:cstheme="majorBidi"/>
          <w:sz w:val="56"/>
          <w:szCs w:val="56"/>
          <w:u w:val="single"/>
          <w:rtl/>
        </w:rPr>
      </w:pPr>
      <w:r w:rsidRPr="00E611B0">
        <w:rPr>
          <w:rFonts w:asciiTheme="majorBidi" w:hAnsiTheme="majorBidi" w:cstheme="majorBidi"/>
          <w:sz w:val="56"/>
          <w:szCs w:val="56"/>
          <w:u w:val="single"/>
          <w:rtl/>
        </w:rPr>
        <w:t>השגחה פרטית</w:t>
      </w:r>
    </w:p>
    <w:p w14:paraId="7DA462F7" w14:textId="77777777" w:rsidR="00910CE6" w:rsidRPr="00E611B0" w:rsidRDefault="00910CE6" w:rsidP="00910CE6">
      <w:pPr>
        <w:bidi/>
        <w:jc w:val="both"/>
        <w:rPr>
          <w:rFonts w:asciiTheme="majorBidi" w:hAnsiTheme="majorBidi" w:cstheme="majorBidi"/>
          <w:sz w:val="28"/>
          <w:szCs w:val="28"/>
          <w:rtl/>
        </w:rPr>
      </w:pPr>
    </w:p>
    <w:p w14:paraId="06198F87" w14:textId="77777777" w:rsidR="00910CE6" w:rsidRPr="00E611B0" w:rsidRDefault="00910CE6" w:rsidP="00910CE6">
      <w:pPr>
        <w:bidi/>
        <w:jc w:val="both"/>
        <w:rPr>
          <w:rFonts w:asciiTheme="majorBidi" w:hAnsiTheme="majorBidi" w:cstheme="majorBidi"/>
          <w:sz w:val="28"/>
          <w:szCs w:val="28"/>
          <w:rtl/>
        </w:rPr>
      </w:pPr>
    </w:p>
    <w:p w14:paraId="33405ACA" w14:textId="0411DB8F" w:rsidR="00910CE6" w:rsidRPr="00E611B0" w:rsidRDefault="00910CE6" w:rsidP="00910CE6">
      <w:pPr>
        <w:bidi/>
        <w:jc w:val="both"/>
        <w:rPr>
          <w:rFonts w:asciiTheme="majorBidi" w:hAnsiTheme="majorBidi" w:cstheme="majorBidi"/>
          <w:sz w:val="28"/>
          <w:szCs w:val="28"/>
          <w:rtl/>
        </w:rPr>
      </w:pPr>
      <w:r w:rsidRPr="00E611B0">
        <w:rPr>
          <w:rFonts w:asciiTheme="majorBidi" w:hAnsiTheme="majorBidi" w:cstheme="majorBidi"/>
          <w:sz w:val="28"/>
          <w:szCs w:val="28"/>
          <w:rtl/>
        </w:rPr>
        <w:t>והנה כמה דוגמאות שרואים ההשגחה פרטית:</w:t>
      </w:r>
    </w:p>
    <w:p w14:paraId="4DC98F82" w14:textId="77777777" w:rsidR="00910CE6" w:rsidRPr="00E611B0" w:rsidRDefault="00910CE6" w:rsidP="00910CE6">
      <w:pPr>
        <w:bidi/>
        <w:jc w:val="both"/>
        <w:rPr>
          <w:rFonts w:asciiTheme="majorBidi" w:hAnsiTheme="majorBidi" w:cstheme="majorBidi"/>
          <w:sz w:val="28"/>
          <w:szCs w:val="28"/>
          <w:rtl/>
        </w:rPr>
      </w:pPr>
    </w:p>
    <w:p w14:paraId="585FA1E5" w14:textId="10AAE509" w:rsidR="00910CE6" w:rsidRPr="00E611B0" w:rsidRDefault="00910CE6" w:rsidP="00910CE6">
      <w:pPr>
        <w:pStyle w:val="Paragraphedeliste"/>
        <w:numPr>
          <w:ilvl w:val="0"/>
          <w:numId w:val="1"/>
        </w:numPr>
        <w:bidi/>
        <w:jc w:val="both"/>
        <w:rPr>
          <w:rFonts w:asciiTheme="majorBidi" w:hAnsiTheme="majorBidi" w:cstheme="majorBidi"/>
          <w:sz w:val="28"/>
          <w:szCs w:val="28"/>
          <w:rtl/>
        </w:rPr>
      </w:pPr>
      <w:r w:rsidRPr="00E611B0">
        <w:rPr>
          <w:rFonts w:asciiTheme="majorBidi" w:hAnsiTheme="majorBidi" w:cstheme="majorBidi"/>
          <w:sz w:val="28"/>
          <w:szCs w:val="28"/>
          <w:rtl/>
        </w:rPr>
        <w:t xml:space="preserve">פרעה </w:t>
      </w:r>
      <w:r w:rsidR="006E0567" w:rsidRPr="00E611B0">
        <w:rPr>
          <w:rFonts w:asciiTheme="majorBidi" w:hAnsiTheme="majorBidi" w:cstheme="majorBidi"/>
          <w:sz w:val="28"/>
          <w:szCs w:val="28"/>
          <w:rtl/>
        </w:rPr>
        <w:t>גזר על כל ילוד זכר שישליכו אותו ביאור, ולבסוף גדלו בתוך ביתו בלי שידע שזה הוא.</w:t>
      </w:r>
    </w:p>
    <w:p w14:paraId="6E372D06" w14:textId="77777777" w:rsidR="00910CE6" w:rsidRPr="00E611B0" w:rsidRDefault="00910CE6" w:rsidP="00910CE6">
      <w:pPr>
        <w:bidi/>
        <w:jc w:val="both"/>
        <w:rPr>
          <w:rFonts w:asciiTheme="majorBidi" w:hAnsiTheme="majorBidi" w:cstheme="majorBidi"/>
          <w:sz w:val="28"/>
          <w:szCs w:val="28"/>
          <w:rtl/>
        </w:rPr>
      </w:pPr>
    </w:p>
    <w:p w14:paraId="55002524" w14:textId="2003A5B7" w:rsidR="00910CE6" w:rsidRPr="00E611B0" w:rsidRDefault="00E611B0" w:rsidP="00910CE6">
      <w:pPr>
        <w:bidi/>
        <w:jc w:val="both"/>
        <w:rPr>
          <w:rFonts w:asciiTheme="majorBidi" w:hAnsiTheme="majorBidi" w:cstheme="majorBidi"/>
          <w:sz w:val="28"/>
          <w:szCs w:val="28"/>
          <w:u w:val="single"/>
          <w:rtl/>
        </w:rPr>
      </w:pPr>
      <w:r w:rsidRPr="00E611B0">
        <w:rPr>
          <w:rFonts w:asciiTheme="majorBidi" w:hAnsiTheme="majorBidi" w:cstheme="majorBidi" w:hint="cs"/>
          <w:sz w:val="36"/>
          <w:szCs w:val="36"/>
          <w:u w:val="single"/>
          <w:rtl/>
        </w:rPr>
        <w:t>הכל בהשגחת הבורא ולא במקרה</w:t>
      </w:r>
    </w:p>
    <w:p w14:paraId="66D1E1DF" w14:textId="77777777" w:rsidR="00E611B0" w:rsidRDefault="00E611B0" w:rsidP="00E611B0">
      <w:pPr>
        <w:bidi/>
        <w:jc w:val="both"/>
        <w:rPr>
          <w:rFonts w:asciiTheme="majorBidi" w:hAnsiTheme="majorBidi" w:cstheme="majorBidi"/>
          <w:sz w:val="28"/>
          <w:szCs w:val="28"/>
          <w:rtl/>
        </w:rPr>
      </w:pPr>
      <w:r>
        <w:rPr>
          <w:rFonts w:asciiTheme="majorBidi" w:hAnsiTheme="majorBidi" w:cstheme="majorBidi" w:hint="cs"/>
          <w:sz w:val="28"/>
          <w:szCs w:val="28"/>
          <w:rtl/>
        </w:rPr>
        <w:t xml:space="preserve">כותב </w:t>
      </w:r>
      <w:r w:rsidRPr="0076553E">
        <w:rPr>
          <w:rFonts w:asciiTheme="majorBidi" w:hAnsiTheme="majorBidi" w:cstheme="majorBidi" w:hint="cs"/>
          <w:b/>
          <w:bCs/>
          <w:sz w:val="28"/>
          <w:szCs w:val="28"/>
          <w:rtl/>
        </w:rPr>
        <w:t>השפת אמת</w:t>
      </w:r>
      <w:r>
        <w:rPr>
          <w:rFonts w:asciiTheme="majorBidi" w:hAnsiTheme="majorBidi" w:cstheme="majorBidi" w:hint="cs"/>
          <w:sz w:val="28"/>
          <w:szCs w:val="28"/>
          <w:rtl/>
        </w:rPr>
        <w:t xml:space="preserve"> </w:t>
      </w:r>
      <w:r w:rsidRPr="0076553E">
        <w:rPr>
          <w:rFonts w:asciiTheme="majorBidi" w:hAnsiTheme="majorBidi" w:cstheme="majorBidi" w:hint="cs"/>
          <w:sz w:val="24"/>
          <w:szCs w:val="24"/>
          <w:rtl/>
        </w:rPr>
        <w:t xml:space="preserve">(פר' וישב תרס''א ד''ה בפסוק ויהי) </w:t>
      </w:r>
      <w:r>
        <w:rPr>
          <w:rFonts w:asciiTheme="majorBidi" w:hAnsiTheme="majorBidi" w:cstheme="majorBidi" w:hint="cs"/>
          <w:sz w:val="28"/>
          <w:szCs w:val="28"/>
          <w:rtl/>
        </w:rPr>
        <w:t>''ויהי בבית אדוניו המצרי</w:t>
      </w:r>
      <w:r>
        <w:rPr>
          <w:rStyle w:val="Appelnotedebasdep"/>
          <w:rFonts w:asciiTheme="majorBidi" w:hAnsiTheme="majorBidi" w:cstheme="majorBidi"/>
          <w:sz w:val="28"/>
          <w:szCs w:val="28"/>
          <w:rtl/>
        </w:rPr>
        <w:footnoteReference w:id="1"/>
      </w:r>
      <w:r>
        <w:rPr>
          <w:rFonts w:asciiTheme="majorBidi" w:hAnsiTheme="majorBidi" w:cstheme="majorBidi" w:hint="cs"/>
          <w:sz w:val="28"/>
          <w:szCs w:val="28"/>
          <w:rtl/>
        </w:rPr>
        <w:t>. ויהי שם בבית הסהר. ויהי' בהויתו יהי'. הוא בחינת השתוות שלא קיבל שינוי מכל אלה המקומות. וכ''כ ויוסף היה במצרים. הוא יוסף הרועה הוא המלך ולא נשתנה.וזהו בחינת צדיק יסוד עולם. ולכן היה הוא המכין לגאולה. שזה עיקר נסיון הגלות שלא יקבל שינוי ע''י זה.</w:t>
      </w:r>
    </w:p>
    <w:p w14:paraId="73882209" w14:textId="30BB1E18" w:rsidR="00E611B0" w:rsidRDefault="00E611B0" w:rsidP="000B502B">
      <w:pPr>
        <w:bidi/>
        <w:jc w:val="both"/>
        <w:rPr>
          <w:rFonts w:asciiTheme="majorBidi" w:hAnsiTheme="majorBidi" w:cstheme="majorBidi"/>
          <w:sz w:val="28"/>
          <w:szCs w:val="28"/>
          <w:rtl/>
        </w:rPr>
      </w:pPr>
      <w:r>
        <w:rPr>
          <w:rFonts w:asciiTheme="majorBidi" w:hAnsiTheme="majorBidi" w:cstheme="majorBidi" w:hint="cs"/>
          <w:sz w:val="28"/>
          <w:szCs w:val="28"/>
          <w:rtl/>
        </w:rPr>
        <w:t>וכן צריך להיות איש ישראל לידע ולהאמין כי הכל בהשגחת הבורא ולא במקרה, וגם כשירד למצרים ולבית הסוהר ידע שזהו שליחות הבורא ית', ובכל מקום שרצונו ית' לשלוח האדם צריך לעשות שליחותו ולעשות רצון המלך, ולפי שהיה גלוי לפניו ית''ש שלא יקבל שינוי נשתלח הוא ראשון למצרים להיות הכנה לכל בני ישראל''.</w:t>
      </w:r>
    </w:p>
    <w:p w14:paraId="54B8DAC1" w14:textId="387B5165" w:rsidR="00AE6724" w:rsidRPr="0076553E" w:rsidRDefault="00AE6724" w:rsidP="00AE6724">
      <w:pPr>
        <w:bidi/>
        <w:jc w:val="both"/>
        <w:rPr>
          <w:rFonts w:asciiTheme="majorBidi" w:hAnsiTheme="majorBidi" w:cstheme="majorBidi"/>
          <w:sz w:val="28"/>
          <w:szCs w:val="28"/>
        </w:rPr>
      </w:pPr>
      <w:r>
        <w:rPr>
          <w:rFonts w:asciiTheme="majorBidi" w:hAnsiTheme="majorBidi" w:cstheme="majorBidi" w:hint="cs"/>
          <w:sz w:val="28"/>
          <w:szCs w:val="28"/>
          <w:rtl/>
        </w:rPr>
        <w:t xml:space="preserve">ועי' מה שכתב </w:t>
      </w:r>
      <w:r w:rsidRPr="00AE6724">
        <w:rPr>
          <w:rFonts w:asciiTheme="majorBidi" w:hAnsiTheme="majorBidi" w:cstheme="majorBidi" w:hint="cs"/>
          <w:b/>
          <w:bCs/>
          <w:sz w:val="28"/>
          <w:szCs w:val="28"/>
          <w:rtl/>
        </w:rPr>
        <w:t>הח''ח</w:t>
      </w:r>
      <w:r>
        <w:rPr>
          <w:rFonts w:asciiTheme="majorBidi" w:hAnsiTheme="majorBidi" w:cstheme="majorBidi" w:hint="cs"/>
          <w:sz w:val="28"/>
          <w:szCs w:val="28"/>
          <w:rtl/>
        </w:rPr>
        <w:t xml:space="preserve"> </w:t>
      </w:r>
      <w:r w:rsidRPr="00AE6724">
        <w:rPr>
          <w:rFonts w:asciiTheme="majorBidi" w:hAnsiTheme="majorBidi" w:cstheme="majorBidi" w:hint="cs"/>
          <w:sz w:val="24"/>
          <w:szCs w:val="24"/>
          <w:rtl/>
        </w:rPr>
        <w:t xml:space="preserve">(עה''ת) </w:t>
      </w:r>
      <w:r>
        <w:rPr>
          <w:rFonts w:asciiTheme="majorBidi" w:hAnsiTheme="majorBidi" w:cstheme="majorBidi" w:hint="cs"/>
          <w:sz w:val="28"/>
          <w:szCs w:val="28"/>
          <w:rtl/>
        </w:rPr>
        <w:t xml:space="preserve">על הפסוק בפר' </w:t>
      </w:r>
      <w:r w:rsidRPr="00AE6724">
        <w:rPr>
          <w:rFonts w:asciiTheme="majorBidi" w:hAnsiTheme="majorBidi" w:cstheme="majorBidi" w:hint="cs"/>
          <w:b/>
          <w:bCs/>
          <w:sz w:val="28"/>
          <w:szCs w:val="28"/>
          <w:rtl/>
        </w:rPr>
        <w:t>שמות</w:t>
      </w:r>
      <w:r>
        <w:rPr>
          <w:rFonts w:asciiTheme="majorBidi" w:hAnsiTheme="majorBidi" w:cstheme="majorBidi" w:hint="cs"/>
          <w:sz w:val="28"/>
          <w:szCs w:val="28"/>
          <w:rtl/>
        </w:rPr>
        <w:t xml:space="preserve"> </w:t>
      </w:r>
      <w:r w:rsidRPr="00AE6724">
        <w:rPr>
          <w:rFonts w:asciiTheme="majorBidi" w:hAnsiTheme="majorBidi" w:cstheme="majorBidi" w:hint="cs"/>
          <w:sz w:val="24"/>
          <w:szCs w:val="24"/>
          <w:rtl/>
        </w:rPr>
        <w:t xml:space="preserve">(ג, ה) </w:t>
      </w:r>
      <w:r>
        <w:rPr>
          <w:rFonts w:asciiTheme="majorBidi" w:hAnsiTheme="majorBidi" w:cstheme="majorBidi" w:hint="cs"/>
          <w:sz w:val="28"/>
          <w:szCs w:val="28"/>
          <w:rtl/>
        </w:rPr>
        <w:t xml:space="preserve">''המקום אשר אתה עומד עליו אדמת קודש הוא'', </w:t>
      </w:r>
      <w:r w:rsidRPr="0085586C">
        <w:rPr>
          <w:rFonts w:asciiTheme="majorBidi" w:hAnsiTheme="majorBidi" w:cstheme="majorBidi" w:hint="cs"/>
          <w:b/>
          <w:bCs/>
          <w:sz w:val="28"/>
          <w:szCs w:val="28"/>
          <w:rtl/>
        </w:rPr>
        <w:t>ודוד בן לולו</w:t>
      </w:r>
      <w:r>
        <w:rPr>
          <w:rFonts w:asciiTheme="majorBidi" w:hAnsiTheme="majorBidi" w:cstheme="majorBidi" w:hint="cs"/>
          <w:sz w:val="28"/>
          <w:szCs w:val="28"/>
          <w:rtl/>
        </w:rPr>
        <w:t xml:space="preserve"> הוסיף לבאר שהמצב הנוכחי שאתה עומד עליו, הוא הלכתחילה ולא הבדיעבד, הוא אדמת קודש, ה' שלח אותך במקום שאתה נמצא לעשות איזו שהיא עבודה מסויימת.</w:t>
      </w:r>
    </w:p>
    <w:p w14:paraId="5E429F32" w14:textId="77777777" w:rsidR="00E611B0" w:rsidRPr="00E611B0" w:rsidRDefault="00E611B0" w:rsidP="00E611B0">
      <w:pPr>
        <w:bidi/>
        <w:jc w:val="both"/>
        <w:rPr>
          <w:rFonts w:asciiTheme="majorBidi" w:hAnsiTheme="majorBidi" w:cstheme="majorBidi"/>
          <w:sz w:val="28"/>
          <w:szCs w:val="28"/>
        </w:rPr>
      </w:pPr>
    </w:p>
    <w:sectPr w:rsidR="00E611B0" w:rsidRPr="00E611B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BDAAD1" w14:textId="77777777" w:rsidR="00E04BD9" w:rsidRDefault="00E04BD9" w:rsidP="00E611B0">
      <w:pPr>
        <w:spacing w:after="0" w:line="240" w:lineRule="auto"/>
      </w:pPr>
      <w:r>
        <w:separator/>
      </w:r>
    </w:p>
  </w:endnote>
  <w:endnote w:type="continuationSeparator" w:id="0">
    <w:p w14:paraId="37D3150E" w14:textId="77777777" w:rsidR="00E04BD9" w:rsidRDefault="00E04BD9" w:rsidP="00E61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057BBD" w14:textId="77777777" w:rsidR="00E04BD9" w:rsidRDefault="00E04BD9" w:rsidP="00E611B0">
      <w:pPr>
        <w:spacing w:after="0" w:line="240" w:lineRule="auto"/>
      </w:pPr>
      <w:r>
        <w:separator/>
      </w:r>
    </w:p>
  </w:footnote>
  <w:footnote w:type="continuationSeparator" w:id="0">
    <w:p w14:paraId="2825F0DC" w14:textId="77777777" w:rsidR="00E04BD9" w:rsidRDefault="00E04BD9" w:rsidP="00E611B0">
      <w:pPr>
        <w:spacing w:after="0" w:line="240" w:lineRule="auto"/>
      </w:pPr>
      <w:r>
        <w:continuationSeparator/>
      </w:r>
    </w:p>
  </w:footnote>
  <w:footnote w:id="1">
    <w:p w14:paraId="488E9EB7" w14:textId="77777777" w:rsidR="00E611B0" w:rsidRPr="0076553E" w:rsidRDefault="00E611B0" w:rsidP="00E611B0">
      <w:pPr>
        <w:pStyle w:val="Notedebasdepage"/>
        <w:bidi/>
        <w:jc w:val="both"/>
        <w:rPr>
          <w:rFonts w:asciiTheme="majorBidi" w:hAnsiTheme="majorBidi" w:cstheme="majorBidi"/>
          <w:rtl/>
        </w:rPr>
      </w:pPr>
      <w:r w:rsidRPr="0076553E">
        <w:rPr>
          <w:rStyle w:val="Appelnotedebasdep"/>
          <w:rFonts w:asciiTheme="majorBidi" w:hAnsiTheme="majorBidi" w:cstheme="majorBidi"/>
        </w:rPr>
        <w:footnoteRef/>
      </w:r>
      <w:r w:rsidRPr="0076553E">
        <w:rPr>
          <w:rFonts w:asciiTheme="majorBidi" w:hAnsiTheme="majorBidi" w:cstheme="majorBidi"/>
        </w:rPr>
        <w:t xml:space="preserve"> </w:t>
      </w:r>
      <w:r w:rsidRPr="0076553E">
        <w:rPr>
          <w:rFonts w:asciiTheme="majorBidi" w:hAnsiTheme="majorBidi" w:cstheme="majorBidi"/>
          <w:rtl/>
        </w:rPr>
        <w:t xml:space="preserve"> כתוב </w:t>
      </w:r>
      <w:r>
        <w:rPr>
          <w:rFonts w:asciiTheme="majorBidi" w:hAnsiTheme="majorBidi" w:cstheme="majorBidi" w:hint="cs"/>
          <w:rtl/>
        </w:rPr>
        <w:t>ב</w:t>
      </w:r>
      <w:r w:rsidRPr="0076553E">
        <w:rPr>
          <w:rFonts w:asciiTheme="majorBidi" w:hAnsiTheme="majorBidi" w:cstheme="majorBidi"/>
          <w:rtl/>
        </w:rPr>
        <w:t>פסוק (פל''ט פ''ב) ''וַיְהִי יְהֹוָה אֶת יוֹסֵף וַיְהִי אִישׁ מַצְלִיחַ וַיְהִי בְּבֵית אֲדֹנָיו הַמִּצְרִי'', עוד כתוב (שם פ''כ) ''וַיִּקַּח אֲדֹנֵי יוֹסֵף אֹתוֹ וַיִּתְּנֵהוּ אֶל בֵּית הַסֹּהַר מְקוֹם אֲשֶׁר (אסורי) אֲסִירֵי הַמֶּלֶךְ אֲסוּרִים וַיְהִי שָׁם בְּבֵית הַסֹּהַר'', וקשה כי בשתי הפסוקים האלו סוף הפסוק נראה מיותר, וע''ז תירץ ש'ויהי' הוא בחינת השתוות...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005C8"/>
    <w:multiLevelType w:val="hybridMultilevel"/>
    <w:tmpl w:val="6244484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00900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CE6"/>
    <w:rsid w:val="000B502B"/>
    <w:rsid w:val="001D2779"/>
    <w:rsid w:val="00385D23"/>
    <w:rsid w:val="006E0567"/>
    <w:rsid w:val="006E1F17"/>
    <w:rsid w:val="0085586C"/>
    <w:rsid w:val="00910CE6"/>
    <w:rsid w:val="009220EC"/>
    <w:rsid w:val="00AE6724"/>
    <w:rsid w:val="00E04BD9"/>
    <w:rsid w:val="00E611B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4C310"/>
  <w15:chartTrackingRefBased/>
  <w15:docId w15:val="{84C9C847-EE04-49D1-A5CE-7E8F69D0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10CE6"/>
    <w:pPr>
      <w:ind w:left="720"/>
      <w:contextualSpacing/>
    </w:pPr>
  </w:style>
  <w:style w:type="paragraph" w:styleId="Notedebasdepage">
    <w:name w:val="footnote text"/>
    <w:basedOn w:val="Normal"/>
    <w:link w:val="NotedebasdepageCar"/>
    <w:uiPriority w:val="99"/>
    <w:semiHidden/>
    <w:unhideWhenUsed/>
    <w:rsid w:val="00E611B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611B0"/>
    <w:rPr>
      <w:noProof/>
      <w:sz w:val="20"/>
      <w:szCs w:val="20"/>
    </w:rPr>
  </w:style>
  <w:style w:type="character" w:styleId="Appelnotedebasdep">
    <w:name w:val="footnote reference"/>
    <w:basedOn w:val="Policepardfaut"/>
    <w:uiPriority w:val="99"/>
    <w:semiHidden/>
    <w:unhideWhenUsed/>
    <w:rsid w:val="00E611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157</Words>
  <Characters>864</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5</cp:revision>
  <dcterms:created xsi:type="dcterms:W3CDTF">2024-01-09T14:48:00Z</dcterms:created>
  <dcterms:modified xsi:type="dcterms:W3CDTF">2025-01-13T09:16:00Z</dcterms:modified>
</cp:coreProperties>
</file>