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35634" w14:textId="15B031CC" w:rsidR="00055724" w:rsidRPr="0013407F" w:rsidRDefault="008127C2" w:rsidP="0013407F">
      <w:pPr>
        <w:bidi/>
        <w:ind w:left="3540"/>
        <w:jc w:val="both"/>
        <w:rPr>
          <w:sz w:val="56"/>
          <w:szCs w:val="56"/>
          <w:u w:val="single"/>
          <w:rtl/>
        </w:rPr>
      </w:pPr>
      <w:r>
        <w:rPr>
          <w:rFonts w:hint="cs"/>
          <w:sz w:val="56"/>
          <w:szCs w:val="56"/>
          <w:u w:val="single"/>
          <w:rtl/>
        </w:rPr>
        <w:t>התנדבות</w:t>
      </w:r>
    </w:p>
    <w:p w14:paraId="1903A40B" w14:textId="3BB90AC5" w:rsidR="0013407F" w:rsidRDefault="0013407F" w:rsidP="0013407F">
      <w:pPr>
        <w:bidi/>
        <w:jc w:val="both"/>
        <w:rPr>
          <w:sz w:val="28"/>
          <w:szCs w:val="28"/>
          <w:rtl/>
        </w:rPr>
      </w:pPr>
    </w:p>
    <w:p w14:paraId="44DEFA10" w14:textId="392C1121" w:rsidR="0013407F" w:rsidRDefault="0013407F" w:rsidP="0013407F">
      <w:pPr>
        <w:bidi/>
        <w:jc w:val="both"/>
        <w:rPr>
          <w:sz w:val="28"/>
          <w:szCs w:val="28"/>
          <w:rtl/>
        </w:rPr>
      </w:pPr>
    </w:p>
    <w:p w14:paraId="6A99E63E" w14:textId="2D22CEC3" w:rsidR="0013407F" w:rsidRDefault="0013407F" w:rsidP="0013407F">
      <w:pPr>
        <w:bidi/>
        <w:jc w:val="both"/>
        <w:rPr>
          <w:sz w:val="28"/>
          <w:szCs w:val="28"/>
          <w:rtl/>
        </w:rPr>
      </w:pPr>
    </w:p>
    <w:p w14:paraId="2B62DA72" w14:textId="72D6A17C" w:rsidR="0013407F" w:rsidRDefault="0013407F" w:rsidP="0013407F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_ עי' בספר </w:t>
      </w:r>
      <w:r w:rsidRPr="0013407F">
        <w:rPr>
          <w:rFonts w:hint="cs"/>
          <w:b/>
          <w:bCs/>
          <w:sz w:val="28"/>
          <w:szCs w:val="28"/>
          <w:rtl/>
        </w:rPr>
        <w:t>ברכת פרץ</w:t>
      </w:r>
      <w:r>
        <w:rPr>
          <w:rFonts w:hint="cs"/>
          <w:sz w:val="28"/>
          <w:szCs w:val="28"/>
          <w:rtl/>
        </w:rPr>
        <w:t xml:space="preserve"> על פרשת ויקרא שמבאר שבהתנדבות [בדבר שאני לא חייב לעשות] נבראת אהבה בין הנדיב לנידב.</w:t>
      </w:r>
    </w:p>
    <w:p w14:paraId="2EFE0164" w14:textId="44D0C858" w:rsidR="0013407F" w:rsidRDefault="0013407F" w:rsidP="0013407F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_ ועי' </w:t>
      </w:r>
      <w:r w:rsidRPr="0013407F">
        <w:rPr>
          <w:rFonts w:hint="cs"/>
          <w:b/>
          <w:bCs/>
          <w:sz w:val="28"/>
          <w:szCs w:val="28"/>
          <w:rtl/>
        </w:rPr>
        <w:t>שיחות מוסר</w:t>
      </w:r>
      <w:r w:rsidRPr="0013407F">
        <w:rPr>
          <w:rFonts w:hint="cs"/>
          <w:sz w:val="24"/>
          <w:szCs w:val="24"/>
          <w:rtl/>
        </w:rPr>
        <w:t xml:space="preserve">(מאמר על חנוכה) </w:t>
      </w:r>
      <w:r>
        <w:rPr>
          <w:rFonts w:hint="cs"/>
          <w:sz w:val="28"/>
          <w:szCs w:val="28"/>
          <w:rtl/>
        </w:rPr>
        <w:t>שנותן ג''כ אותו יסוד.</w:t>
      </w:r>
    </w:p>
    <w:p w14:paraId="18A2AC1E" w14:textId="5ED02EFA" w:rsidR="0013407F" w:rsidRPr="0013407F" w:rsidRDefault="0013407F" w:rsidP="0013407F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_  </w:t>
      </w:r>
    </w:p>
    <w:sectPr w:rsidR="0013407F" w:rsidRPr="001340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7F"/>
    <w:rsid w:val="00055724"/>
    <w:rsid w:val="0013407F"/>
    <w:rsid w:val="0081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7D9D"/>
  <w15:chartTrackingRefBased/>
  <w15:docId w15:val="{CAFE7FAA-E906-4618-B15B-38084DE7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148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4</cp:revision>
  <dcterms:created xsi:type="dcterms:W3CDTF">2022-03-30T05:55:00Z</dcterms:created>
  <dcterms:modified xsi:type="dcterms:W3CDTF">2022-03-30T05:59:00Z</dcterms:modified>
</cp:coreProperties>
</file>