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72E68" w14:textId="69735EBC" w:rsidR="001D2779" w:rsidRPr="00DA31B8" w:rsidRDefault="00066698" w:rsidP="00066698">
      <w:pPr>
        <w:bidi/>
        <w:ind w:left="4248"/>
        <w:jc w:val="both"/>
        <w:rPr>
          <w:rFonts w:ascii="David" w:hAnsi="David" w:cs="David"/>
          <w:sz w:val="56"/>
          <w:szCs w:val="56"/>
          <w:u w:val="single"/>
          <w:rtl/>
        </w:rPr>
      </w:pPr>
      <w:r w:rsidRPr="00DA31B8">
        <w:rPr>
          <w:rFonts w:ascii="David" w:hAnsi="David" w:cs="David"/>
          <w:sz w:val="56"/>
          <w:szCs w:val="56"/>
          <w:u w:val="single"/>
          <w:rtl/>
        </w:rPr>
        <w:t>זנות</w:t>
      </w:r>
    </w:p>
    <w:p w14:paraId="0A063249" w14:textId="2AC3C1C9" w:rsidR="00066698" w:rsidRPr="00DA31B8" w:rsidRDefault="00066698" w:rsidP="00066698">
      <w:pPr>
        <w:bidi/>
        <w:jc w:val="both"/>
        <w:rPr>
          <w:rFonts w:ascii="David" w:hAnsi="David" w:cs="David"/>
          <w:sz w:val="28"/>
          <w:szCs w:val="28"/>
          <w:rtl/>
        </w:rPr>
      </w:pPr>
    </w:p>
    <w:p w14:paraId="32EDF664" w14:textId="3515AB39" w:rsidR="00066698" w:rsidRPr="00DA31B8" w:rsidRDefault="00066698" w:rsidP="00066698">
      <w:pPr>
        <w:bidi/>
        <w:jc w:val="both"/>
        <w:rPr>
          <w:rFonts w:ascii="David" w:hAnsi="David" w:cs="David"/>
          <w:sz w:val="28"/>
          <w:szCs w:val="28"/>
          <w:rtl/>
        </w:rPr>
      </w:pPr>
    </w:p>
    <w:p w14:paraId="1B566CEC" w14:textId="29412AC5" w:rsidR="00066698" w:rsidRPr="00DA31B8" w:rsidRDefault="00066698" w:rsidP="00066698">
      <w:pPr>
        <w:bidi/>
        <w:jc w:val="both"/>
        <w:rPr>
          <w:rFonts w:ascii="David" w:hAnsi="David" w:cs="David"/>
          <w:sz w:val="36"/>
          <w:szCs w:val="36"/>
          <w:u w:val="single"/>
          <w:rtl/>
        </w:rPr>
      </w:pPr>
      <w:r w:rsidRPr="00DA31B8">
        <w:rPr>
          <w:rFonts w:ascii="David" w:hAnsi="David" w:cs="David"/>
          <w:sz w:val="36"/>
          <w:szCs w:val="36"/>
          <w:u w:val="single"/>
          <w:rtl/>
        </w:rPr>
        <w:t>קשה להפרד ממנה</w:t>
      </w:r>
    </w:p>
    <w:p w14:paraId="48856888" w14:textId="0C01A0DB" w:rsidR="00066698" w:rsidRPr="00DA31B8" w:rsidRDefault="00066698" w:rsidP="00066698">
      <w:pPr>
        <w:bidi/>
        <w:jc w:val="both"/>
        <w:rPr>
          <w:rFonts w:ascii="David" w:hAnsi="David" w:cs="David"/>
          <w:sz w:val="28"/>
          <w:szCs w:val="28"/>
          <w:rtl/>
        </w:rPr>
      </w:pPr>
      <w:r w:rsidRPr="00DA31B8">
        <w:rPr>
          <w:rFonts w:ascii="David" w:hAnsi="David" w:cs="David"/>
          <w:sz w:val="28"/>
          <w:szCs w:val="28"/>
          <w:rtl/>
        </w:rPr>
        <w:t xml:space="preserve">עי' </w:t>
      </w:r>
      <w:r w:rsidRPr="00DA31B8">
        <w:rPr>
          <w:rFonts w:ascii="David" w:hAnsi="David" w:cs="David"/>
          <w:b/>
          <w:bCs/>
          <w:sz w:val="28"/>
          <w:szCs w:val="28"/>
          <w:rtl/>
        </w:rPr>
        <w:t>המהר"ל</w:t>
      </w:r>
      <w:r w:rsidRPr="00DA31B8">
        <w:rPr>
          <w:rFonts w:ascii="David" w:hAnsi="David" w:cs="David"/>
          <w:sz w:val="28"/>
          <w:szCs w:val="28"/>
          <w:rtl/>
        </w:rPr>
        <w:t xml:space="preserve"> </w:t>
      </w:r>
      <w:r w:rsidRPr="00DA31B8">
        <w:rPr>
          <w:rFonts w:ascii="David" w:hAnsi="David" w:cs="David"/>
          <w:sz w:val="24"/>
          <w:szCs w:val="24"/>
          <w:rtl/>
        </w:rPr>
        <w:t xml:space="preserve">(חידושי אגדות) </w:t>
      </w:r>
      <w:r w:rsidRPr="00DA31B8">
        <w:rPr>
          <w:rFonts w:ascii="David" w:hAnsi="David" w:cs="David"/>
          <w:b/>
          <w:bCs/>
          <w:sz w:val="28"/>
          <w:szCs w:val="28"/>
          <w:rtl/>
        </w:rPr>
        <w:t>בעבודה זרה</w:t>
      </w:r>
      <w:r w:rsidRPr="00DA31B8">
        <w:rPr>
          <w:rFonts w:ascii="David" w:hAnsi="David" w:cs="David"/>
          <w:sz w:val="28"/>
          <w:szCs w:val="28"/>
          <w:rtl/>
        </w:rPr>
        <w:t xml:space="preserve"> </w:t>
      </w:r>
      <w:r w:rsidRPr="00DA31B8">
        <w:rPr>
          <w:rFonts w:ascii="David" w:hAnsi="David" w:cs="David"/>
          <w:sz w:val="24"/>
          <w:szCs w:val="24"/>
          <w:rtl/>
        </w:rPr>
        <w:t xml:space="preserve">(דף יז.) </w:t>
      </w:r>
      <w:r w:rsidRPr="00DA31B8">
        <w:rPr>
          <w:rFonts w:ascii="David" w:hAnsi="David" w:cs="David"/>
          <w:sz w:val="28"/>
          <w:szCs w:val="28"/>
          <w:rtl/>
        </w:rPr>
        <w:t>שכותב ''שכך הוא ענין הזנות שאי אפשר להפרד, כמו שיתבאר שהזנות קשה לפרוד [ממנה]. מפני שהזנות הוא הסרה מן הש"י לגמרי, ומפני שהוא הסרה לגמרי אי אפשר לזונה שתהא בזולת זנות ולבסוף היא שוכרת''.</w:t>
      </w:r>
    </w:p>
    <w:p w14:paraId="0CA3673B" w14:textId="77777777" w:rsidR="00DA31B8" w:rsidRDefault="00DA31B8" w:rsidP="00DA31B8">
      <w:pPr>
        <w:bidi/>
        <w:spacing w:after="200" w:line="276" w:lineRule="auto"/>
        <w:jc w:val="both"/>
        <w:rPr>
          <w:rFonts w:ascii="David" w:eastAsia="Rockwell" w:hAnsi="David" w:cs="David"/>
          <w:sz w:val="28"/>
          <w:szCs w:val="28"/>
          <w:rtl/>
          <w:lang w:val="en-US"/>
        </w:rPr>
      </w:pPr>
    </w:p>
    <w:p w14:paraId="52E6F944" w14:textId="1C0BD2D1" w:rsidR="00DA31B8" w:rsidRPr="00DA31B8" w:rsidRDefault="00DA31B8" w:rsidP="00DA31B8">
      <w:pPr>
        <w:bidi/>
        <w:spacing w:after="200" w:line="276" w:lineRule="auto"/>
        <w:jc w:val="both"/>
        <w:rPr>
          <w:rFonts w:ascii="David" w:eastAsia="Rockwell" w:hAnsi="David" w:cs="David"/>
          <w:sz w:val="36"/>
          <w:szCs w:val="36"/>
          <w:u w:val="single"/>
          <w:rtl/>
          <w:lang w:val="en-US"/>
        </w:rPr>
      </w:pPr>
      <w:r w:rsidRPr="00DA31B8">
        <w:rPr>
          <w:rFonts w:ascii="David" w:eastAsia="Rockwell" w:hAnsi="David" w:cs="David" w:hint="cs"/>
          <w:sz w:val="36"/>
          <w:szCs w:val="36"/>
          <w:u w:val="single"/>
          <w:rtl/>
          <w:lang w:val="en-US"/>
        </w:rPr>
        <w:t>אין מקבל ברכה</w:t>
      </w:r>
    </w:p>
    <w:p w14:paraId="3747E533" w14:textId="47D4C6E6" w:rsidR="00DA31B8" w:rsidRDefault="00DA31B8" w:rsidP="00A43C29">
      <w:pPr>
        <w:bidi/>
        <w:spacing w:after="200" w:line="276" w:lineRule="auto"/>
        <w:jc w:val="both"/>
        <w:rPr>
          <w:rFonts w:ascii="David" w:eastAsia="Rockwell" w:hAnsi="David" w:cs="David"/>
          <w:sz w:val="28"/>
          <w:szCs w:val="28"/>
          <w:rtl/>
          <w:lang w:val="en-US"/>
        </w:rPr>
      </w:pPr>
      <w:bookmarkStart w:id="0" w:name="_Hlk131886757"/>
      <w:r w:rsidRPr="00DA31B8">
        <w:rPr>
          <w:rFonts w:ascii="David" w:eastAsia="Rockwell" w:hAnsi="David" w:cs="David" w:hint="cs"/>
          <w:sz w:val="28"/>
          <w:szCs w:val="28"/>
          <w:rtl/>
          <w:lang w:val="en-US"/>
        </w:rPr>
        <w:t>עי' בחידושי</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אגדות</w:t>
      </w:r>
      <w:r w:rsidRPr="00DA31B8">
        <w:rPr>
          <w:rFonts w:ascii="David" w:eastAsia="Rockwell" w:hAnsi="David" w:cs="David"/>
          <w:sz w:val="28"/>
          <w:szCs w:val="28"/>
          <w:rtl/>
          <w:lang w:val="en-US"/>
        </w:rPr>
        <w:t xml:space="preserve"> </w:t>
      </w:r>
      <w:r w:rsidRPr="00DA31B8">
        <w:rPr>
          <w:rFonts w:ascii="David" w:eastAsia="Rockwell" w:hAnsi="David" w:cs="David" w:hint="cs"/>
          <w:b/>
          <w:bCs/>
          <w:sz w:val="28"/>
          <w:szCs w:val="28"/>
          <w:rtl/>
          <w:lang w:val="en-US"/>
        </w:rPr>
        <w:t>למהר</w:t>
      </w:r>
      <w:r w:rsidRPr="00DA31B8">
        <w:rPr>
          <w:rFonts w:ascii="David" w:eastAsia="Rockwell" w:hAnsi="David" w:cs="David"/>
          <w:b/>
          <w:bCs/>
          <w:sz w:val="28"/>
          <w:szCs w:val="28"/>
          <w:rtl/>
          <w:lang w:val="en-US"/>
        </w:rPr>
        <w:t>"</w:t>
      </w:r>
      <w:r w:rsidRPr="00DA31B8">
        <w:rPr>
          <w:rFonts w:ascii="David" w:eastAsia="Rockwell" w:hAnsi="David" w:cs="David" w:hint="cs"/>
          <w:b/>
          <w:bCs/>
          <w:sz w:val="28"/>
          <w:szCs w:val="28"/>
          <w:rtl/>
          <w:lang w:val="en-US"/>
        </w:rPr>
        <w:t>ל</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 xml:space="preserve">על מס' </w:t>
      </w:r>
      <w:r w:rsidRPr="00DA31B8">
        <w:rPr>
          <w:rFonts w:ascii="David" w:eastAsia="Rockwell" w:hAnsi="David" w:cs="David" w:hint="cs"/>
          <w:b/>
          <w:bCs/>
          <w:sz w:val="28"/>
          <w:szCs w:val="28"/>
          <w:rtl/>
          <w:lang w:val="en-US"/>
        </w:rPr>
        <w:t>סוטה</w:t>
      </w:r>
      <w:r w:rsidRPr="00DA31B8">
        <w:rPr>
          <w:rFonts w:ascii="David" w:eastAsia="Rockwell" w:hAnsi="David" w:cs="David"/>
          <w:sz w:val="28"/>
          <w:szCs w:val="28"/>
          <w:rtl/>
          <w:lang w:val="en-US"/>
        </w:rPr>
        <w:t xml:space="preserve"> </w:t>
      </w:r>
      <w:r w:rsidRPr="00DA31B8">
        <w:rPr>
          <w:rFonts w:ascii="David" w:eastAsia="Rockwell" w:hAnsi="David" w:cs="David" w:hint="cs"/>
          <w:sz w:val="24"/>
          <w:szCs w:val="24"/>
          <w:rtl/>
          <w:lang w:val="en-US"/>
        </w:rPr>
        <w:t>(דף</w:t>
      </w:r>
      <w:r w:rsidRPr="00DA31B8">
        <w:rPr>
          <w:rFonts w:ascii="David" w:eastAsia="Rockwell" w:hAnsi="David" w:cs="David"/>
          <w:sz w:val="24"/>
          <w:szCs w:val="24"/>
          <w:rtl/>
          <w:lang w:val="en-US"/>
        </w:rPr>
        <w:t xml:space="preserve"> </w:t>
      </w:r>
      <w:r w:rsidRPr="00DA31B8">
        <w:rPr>
          <w:rFonts w:ascii="David" w:eastAsia="Rockwell" w:hAnsi="David" w:cs="David" w:hint="cs"/>
          <w:sz w:val="24"/>
          <w:szCs w:val="24"/>
          <w:rtl/>
          <w:lang w:val="en-US"/>
        </w:rPr>
        <w:t xml:space="preserve">ג:) </w:t>
      </w:r>
      <w:r w:rsidRPr="00DA31B8">
        <w:rPr>
          <w:rFonts w:ascii="David" w:eastAsia="Rockwell" w:hAnsi="David" w:cs="David" w:hint="cs"/>
          <w:sz w:val="28"/>
          <w:szCs w:val="28"/>
          <w:rtl/>
          <w:lang w:val="en-US"/>
        </w:rPr>
        <w:t>על מה שהגמ' אומרת ''</w:t>
      </w:r>
      <w:r w:rsidRPr="00DA31B8">
        <w:rPr>
          <w:rFonts w:ascii="David" w:eastAsia="Rockwell" w:hAnsi="David" w:cs="David"/>
          <w:sz w:val="28"/>
          <w:szCs w:val="28"/>
          <w:rtl/>
          <w:lang w:val="en-US"/>
        </w:rPr>
        <w:t>א''ר חסדא זנותא בביתא כי קריא לשומשמא וא''ר חסדא תוקפא בביתא כי קריא לשומשמא אידי ואידי באיתתא אבל בגברא לית לן בה</w:t>
      </w:r>
      <w:r w:rsidRPr="00DA31B8">
        <w:rPr>
          <w:rFonts w:ascii="David" w:eastAsia="Rockwell" w:hAnsi="David" w:cs="David" w:hint="cs"/>
          <w:sz w:val="28"/>
          <w:szCs w:val="28"/>
          <w:rtl/>
          <w:lang w:val="en-US"/>
        </w:rPr>
        <w:t>'' שכותב</w:t>
      </w:r>
      <w:r w:rsidRPr="00DA31B8">
        <w:rPr>
          <w:rFonts w:ascii="David" w:eastAsia="Rockwell" w:hAnsi="David" w:cs="David"/>
          <w:sz w:val="28"/>
          <w:szCs w:val="28"/>
          <w:rtl/>
          <w:lang w:val="en-US" w:bidi="en-US"/>
        </w:rPr>
        <w:t xml:space="preserve"> ''</w:t>
      </w:r>
      <w:r w:rsidRPr="00DA31B8">
        <w:rPr>
          <w:rFonts w:ascii="David" w:eastAsia="Rockwell" w:hAnsi="David" w:cs="David" w:hint="cs"/>
          <w:sz w:val="28"/>
          <w:szCs w:val="28"/>
          <w:rtl/>
          <w:lang w:val="en-US"/>
        </w:rPr>
        <w:t>פי</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כי</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הזנות</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גורם</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שאין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ברכה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בבית</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כלל</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וזה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כי</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כל</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זנות</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היא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הסרה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ונטיה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הדרך</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כי</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זה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לשון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סוטה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שהוא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סטה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הדרך</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ואשר</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סר</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הדרך</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אין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מקבל</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ברכה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והוסיף</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רב</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פפא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אף</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תוקפא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הוא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הסרה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הסדר</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וכל</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אשר</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הוא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הסרה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הסדר</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אין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בו</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ברכה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ולכך</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הוציא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רב</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פפא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בזה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הכעס</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בלשון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תוקפא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כי</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כשם</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שהזנות</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הוא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יוצא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לקצה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אחד</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התוקפה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הוא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הפך</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זה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כנגדו</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ושניהם</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יוצאים</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הסדר</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ואשר</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יוצא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הסדר</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אין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ברכה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כלל</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ותדע</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כי</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הזנות</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הוא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שנוטה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אחר</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הגוף</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ותאותיו</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והכעס</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הוא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פעל</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הנפש</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כאשר</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יוצא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השעור</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על</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ידי</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הזנות</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מצד</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אחד</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ושניהם</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מסלקים</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הברכה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הבית</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כי</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הבית</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מוכן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הוא</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לברכה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שנאמר</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יחזקאל</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w:t>
      </w:r>
      <w:r w:rsidRPr="00DA31B8">
        <w:rPr>
          <w:rFonts w:ascii="David" w:eastAsia="Rockwell" w:hAnsi="David" w:cs="David"/>
          <w:sz w:val="28"/>
          <w:szCs w:val="28"/>
          <w:rtl/>
          <w:lang w:val="en-US"/>
        </w:rPr>
        <w:t>"</w:t>
      </w:r>
      <w:r w:rsidRPr="00DA31B8">
        <w:rPr>
          <w:rFonts w:ascii="David" w:eastAsia="Rockwell" w:hAnsi="David" w:cs="David" w:hint="cs"/>
          <w:sz w:val="28"/>
          <w:szCs w:val="28"/>
          <w:rtl/>
          <w:lang w:val="en-US"/>
        </w:rPr>
        <w:t>ד</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להניח</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ברכה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תוך</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ביתך</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ואלו</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שני</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דברים</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נוטים</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אל</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ההעדר</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והקללה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והבן</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זה</w:t>
      </w:r>
      <w:r w:rsidRPr="00DA31B8">
        <w:rPr>
          <w:rFonts w:ascii="David" w:eastAsia="Rockwell" w:hAnsi="David" w:cs="David"/>
          <w:sz w:val="28"/>
          <w:szCs w:val="28"/>
          <w:rtl/>
          <w:lang w:val="en-US"/>
        </w:rPr>
        <w:t xml:space="preserve"> </w:t>
      </w:r>
      <w:r w:rsidRPr="00DA31B8">
        <w:rPr>
          <w:rFonts w:ascii="David" w:eastAsia="Rockwell" w:hAnsi="David" w:cs="David" w:hint="cs"/>
          <w:sz w:val="28"/>
          <w:szCs w:val="28"/>
          <w:rtl/>
          <w:lang w:val="en-US"/>
        </w:rPr>
        <w:t>מאוד''</w:t>
      </w:r>
      <w:r w:rsidR="00A43C29">
        <w:rPr>
          <w:rFonts w:ascii="David" w:eastAsia="Rockwell" w:hAnsi="David" w:cs="David" w:hint="cs"/>
          <w:sz w:val="28"/>
          <w:szCs w:val="28"/>
          <w:rtl/>
          <w:lang w:val="en-US"/>
        </w:rPr>
        <w:t xml:space="preserve">, והא דתליא דווקא באשה עי' </w:t>
      </w:r>
      <w:r w:rsidR="00A43C29" w:rsidRPr="00A43C29">
        <w:rPr>
          <w:rFonts w:ascii="David" w:eastAsia="Rockwell" w:hAnsi="David" w:cs="David" w:hint="cs"/>
          <w:b/>
          <w:bCs/>
          <w:sz w:val="28"/>
          <w:szCs w:val="28"/>
          <w:rtl/>
          <w:lang w:val="en-US"/>
        </w:rPr>
        <w:t>השפת אמת</w:t>
      </w:r>
      <w:r w:rsidR="00A43C29">
        <w:rPr>
          <w:rFonts w:ascii="David" w:eastAsia="Rockwell" w:hAnsi="David" w:cs="David" w:hint="cs"/>
          <w:sz w:val="28"/>
          <w:szCs w:val="28"/>
          <w:rtl/>
          <w:lang w:val="en-US"/>
        </w:rPr>
        <w:t xml:space="preserve"> </w:t>
      </w:r>
      <w:r w:rsidR="00A43C29" w:rsidRPr="00A43C29">
        <w:rPr>
          <w:rFonts w:ascii="David" w:eastAsia="Rockwell" w:hAnsi="David" w:cs="David" w:hint="cs"/>
          <w:sz w:val="24"/>
          <w:szCs w:val="24"/>
          <w:rtl/>
          <w:lang w:val="en-US"/>
        </w:rPr>
        <w:t xml:space="preserve">(שם) </w:t>
      </w:r>
      <w:r w:rsidR="00A43C29">
        <w:rPr>
          <w:rFonts w:ascii="David" w:eastAsia="Rockwell" w:hAnsi="David" w:cs="David" w:hint="cs"/>
          <w:sz w:val="28"/>
          <w:szCs w:val="28"/>
          <w:rtl/>
          <w:lang w:val="en-US"/>
        </w:rPr>
        <w:t>שכותב ''</w:t>
      </w:r>
      <w:r w:rsidR="00A43C29" w:rsidRPr="00A43C29">
        <w:rPr>
          <w:rFonts w:ascii="David" w:eastAsia="Rockwell" w:hAnsi="David" w:cs="David"/>
          <w:sz w:val="28"/>
          <w:szCs w:val="28"/>
          <w:rtl/>
          <w:lang w:val="en-US"/>
        </w:rPr>
        <w:t>וי"ל כי בחטא האיש מסתלק היוד ובאשה הה', וכיון דברכת הבית באשה תליא כמ"ש להניח ברכה אל ביתך [יחזקאל מ"ד - ל'], לכן תליא באשה.</w:t>
      </w:r>
    </w:p>
    <w:p w14:paraId="48DF3C19" w14:textId="6D9A9E07" w:rsidR="00D346CC" w:rsidRDefault="00D346CC" w:rsidP="00D346CC">
      <w:pPr>
        <w:bidi/>
        <w:spacing w:after="200" w:line="276" w:lineRule="auto"/>
        <w:jc w:val="both"/>
        <w:rPr>
          <w:rFonts w:ascii="David" w:eastAsia="Rockwell" w:hAnsi="David" w:cs="David"/>
          <w:sz w:val="28"/>
          <w:szCs w:val="28"/>
          <w:rtl/>
          <w:lang w:val="en-US"/>
        </w:rPr>
      </w:pPr>
      <w:r>
        <w:rPr>
          <w:rFonts w:ascii="David" w:eastAsia="Rockwell" w:hAnsi="David" w:cs="David" w:hint="cs"/>
          <w:sz w:val="28"/>
          <w:szCs w:val="28"/>
          <w:rtl/>
          <w:lang w:val="en-US"/>
        </w:rPr>
        <w:t>וב</w:t>
      </w:r>
      <w:r w:rsidRPr="00D346CC">
        <w:rPr>
          <w:rFonts w:ascii="David" w:eastAsia="Rockwell" w:hAnsi="David" w:cs="David"/>
          <w:sz w:val="28"/>
          <w:szCs w:val="28"/>
          <w:rtl/>
          <w:lang w:val="en-US"/>
        </w:rPr>
        <w:t>דף ד</w:t>
      </w:r>
      <w:r>
        <w:rPr>
          <w:rFonts w:ascii="David" w:eastAsia="Rockwell" w:hAnsi="David" w:cs="David" w:hint="cs"/>
          <w:sz w:val="28"/>
          <w:szCs w:val="28"/>
          <w:rtl/>
          <w:lang w:val="en-US"/>
        </w:rPr>
        <w:t xml:space="preserve">: כותב </w:t>
      </w:r>
      <w:r w:rsidRPr="00D346CC">
        <w:rPr>
          <w:rFonts w:ascii="David" w:eastAsia="Rockwell" w:hAnsi="David" w:cs="David" w:hint="cs"/>
          <w:b/>
          <w:bCs/>
          <w:sz w:val="28"/>
          <w:szCs w:val="28"/>
          <w:rtl/>
          <w:lang w:val="en-US"/>
        </w:rPr>
        <w:t>המהר''ל</w:t>
      </w:r>
      <w:r>
        <w:rPr>
          <w:rFonts w:ascii="David" w:eastAsia="Rockwell" w:hAnsi="David" w:cs="David" w:hint="cs"/>
          <w:sz w:val="28"/>
          <w:szCs w:val="28"/>
          <w:rtl/>
          <w:lang w:val="en-US"/>
        </w:rPr>
        <w:t xml:space="preserve"> על מה שהגמ' אומרת ''</w:t>
      </w:r>
      <w:r w:rsidRPr="00D346CC">
        <w:rPr>
          <w:rFonts w:ascii="David" w:eastAsia="Rockwell" w:hAnsi="David" w:cs="David"/>
          <w:sz w:val="28"/>
          <w:szCs w:val="28"/>
          <w:rtl/>
          <w:lang w:val="en-US"/>
        </w:rPr>
        <w:t>כל הבא על אשה זונה לבסוף מבקש ככר לחם ואינו מוצא</w:t>
      </w:r>
      <w:r>
        <w:rPr>
          <w:rFonts w:ascii="David" w:eastAsia="Rockwell" w:hAnsi="David" w:cs="David" w:hint="cs"/>
          <w:sz w:val="28"/>
          <w:szCs w:val="28"/>
          <w:rtl/>
          <w:lang w:val="en-US"/>
        </w:rPr>
        <w:t>'', וז''ל ''</w:t>
      </w:r>
      <w:r w:rsidRPr="00D346CC">
        <w:rPr>
          <w:rFonts w:ascii="David" w:eastAsia="Rockwell" w:hAnsi="David" w:cs="David"/>
          <w:sz w:val="28"/>
          <w:szCs w:val="28"/>
          <w:rtl/>
          <w:lang w:val="en-US"/>
        </w:rPr>
        <w:t>פי' זה כי הוא חסר פרנסה, שהפרנסה הוא הפך הזנות, כי הפרנסה קדושה עליונה על כל, ודבר זה מבואר בפרק ערבי פסחים (פסחים קי"ח א') שאמרו שם גדולה פרנסה מן הגאולה דאלו בגאולה כתיב המלאך הגואל ואלו בפרנסה כתיב האלקים הרועה אותי מעודי, ולכך אמר כל הבא על אשה זונה לסוף מבקש ככר לחם ואינו מוצא, כי הזנות היא תאוה גופנית לגמרי והוא הפך הפרנסה, ומי שהוא נמשך אחר הזנות לבסוף מבקש ככר לחם ולא ימצא. ועוד אמרו (פסחים קי"ח א') קשים מזונותיו של אדם כקריעת ים סוף, כל זה מורה על מדריגת הפרנסה, וכבר אמרנו ענין הזנות שהוא הסרה מן הברכה, שהברכה היא קו הישר ועל זה יבא לשון זנות בכל מקום, וזנו אחרי אלהיהם (שמות ל"ד), לזנות אחרי המולך (ויקרא כ') ונשאו זנותיכם (במדבר י"ד) וכן הרבה, פי' לשון זנות שהוא סר מן היושר הראוי, ולפיכך לבסוף יחסר פרנסה, כי פרנסת האדם מסודר מן הש"י על ידי היושר, ודבר זה יובן על פי סתרי החכמה, כי הלב הוא מפרנס האדם והוא באמצע הגוף אינו סר לימין ולא לשמאל, ולכך מי שבא על הזונה שהוא הסרה ונטיה מן היושר לבסוף יבקש ככר לחם ולא ימצא</w:t>
      </w:r>
      <w:r>
        <w:rPr>
          <w:rFonts w:ascii="David" w:eastAsia="Rockwell" w:hAnsi="David" w:cs="David" w:hint="cs"/>
          <w:sz w:val="28"/>
          <w:szCs w:val="28"/>
          <w:rtl/>
          <w:lang w:val="en-US"/>
        </w:rPr>
        <w:t>''</w:t>
      </w:r>
      <w:r w:rsidRPr="00D346CC">
        <w:rPr>
          <w:rFonts w:ascii="David" w:eastAsia="Rockwell" w:hAnsi="David" w:cs="David"/>
          <w:sz w:val="28"/>
          <w:szCs w:val="28"/>
          <w:rtl/>
          <w:lang w:val="en-US"/>
        </w:rPr>
        <w:t>.</w:t>
      </w:r>
    </w:p>
    <w:p w14:paraId="4444332D" w14:textId="77777777" w:rsidR="003F2430" w:rsidRPr="00C77410" w:rsidRDefault="003F2430" w:rsidP="003F2430">
      <w:pPr>
        <w:bidi/>
        <w:jc w:val="both"/>
        <w:rPr>
          <w:rFonts w:ascii="David" w:eastAsia="Calibri" w:hAnsi="David" w:cs="David"/>
          <w:sz w:val="28"/>
          <w:szCs w:val="28"/>
          <w:rtl/>
        </w:rPr>
      </w:pPr>
      <w:r w:rsidRPr="00C77410">
        <w:rPr>
          <w:rFonts w:ascii="David" w:eastAsia="Calibri" w:hAnsi="David" w:cs="David" w:hint="cs"/>
          <w:sz w:val="28"/>
          <w:szCs w:val="28"/>
          <w:rtl/>
        </w:rPr>
        <w:t xml:space="preserve">כתוב </w:t>
      </w:r>
      <w:r w:rsidRPr="00C77410">
        <w:rPr>
          <w:rFonts w:ascii="David" w:eastAsia="Calibri" w:hAnsi="David" w:cs="David" w:hint="cs"/>
          <w:b/>
          <w:bCs/>
          <w:sz w:val="28"/>
          <w:szCs w:val="28"/>
          <w:rtl/>
        </w:rPr>
        <w:t>באבות</w:t>
      </w:r>
      <w:r w:rsidRPr="00C77410">
        <w:rPr>
          <w:rFonts w:ascii="David" w:eastAsia="Calibri" w:hAnsi="David" w:cs="David" w:hint="cs"/>
          <w:sz w:val="28"/>
          <w:szCs w:val="28"/>
          <w:rtl/>
        </w:rPr>
        <w:t xml:space="preserve"> </w:t>
      </w:r>
      <w:r w:rsidRPr="00C77410">
        <w:rPr>
          <w:rFonts w:ascii="David" w:eastAsia="Calibri" w:hAnsi="David" w:cs="David" w:hint="cs"/>
          <w:sz w:val="24"/>
          <w:szCs w:val="24"/>
          <w:rtl/>
        </w:rPr>
        <w:t xml:space="preserve">(א, ה) </w:t>
      </w:r>
      <w:r w:rsidRPr="00C77410">
        <w:rPr>
          <w:rFonts w:ascii="David" w:eastAsia="Calibri" w:hAnsi="David" w:cs="David" w:hint="cs"/>
          <w:sz w:val="28"/>
          <w:szCs w:val="28"/>
          <w:rtl/>
        </w:rPr>
        <w:t>''ו</w:t>
      </w:r>
      <w:r w:rsidRPr="00C77410">
        <w:rPr>
          <w:rFonts w:ascii="David" w:eastAsia="Calibri" w:hAnsi="David" w:cs="David"/>
          <w:sz w:val="28"/>
          <w:szCs w:val="28"/>
          <w:rtl/>
        </w:rPr>
        <w:t>ְאַל תַּרְבֶּה שִׂיחָה עִם הָאִשָּׁה. בְּאִשְׁתּוֹ אָמְרוּ, קַל וָחֹמֶר בְּאֵשֶׁת חֲבֵרוֹ. מִכָּאן אָמְרוּ חֲכָמִים, כָּל זְמַן שֶׁאָדָם מַרְבֶּה שִׂיחָה עִם הָאִשָּׁה, גּוֹרֵם רָעָה לְעַצְמוֹ</w:t>
      </w:r>
      <w:r w:rsidRPr="00C77410">
        <w:rPr>
          <w:rFonts w:ascii="David" w:eastAsia="Calibri" w:hAnsi="David" w:cs="David" w:hint="cs"/>
          <w:sz w:val="28"/>
          <w:szCs w:val="28"/>
          <w:rtl/>
        </w:rPr>
        <w:t>''.</w:t>
      </w:r>
    </w:p>
    <w:p w14:paraId="076C0F28" w14:textId="77777777" w:rsidR="003F2430" w:rsidRPr="00C77410" w:rsidRDefault="003F2430" w:rsidP="003F2430">
      <w:pPr>
        <w:bidi/>
        <w:jc w:val="both"/>
        <w:rPr>
          <w:rFonts w:ascii="David" w:eastAsia="Calibri" w:hAnsi="David" w:cs="David"/>
          <w:sz w:val="28"/>
          <w:szCs w:val="28"/>
          <w:rtl/>
        </w:rPr>
      </w:pPr>
      <w:r w:rsidRPr="00C77410">
        <w:rPr>
          <w:rFonts w:ascii="David" w:eastAsia="Calibri" w:hAnsi="David" w:cs="David" w:hint="cs"/>
          <w:sz w:val="28"/>
          <w:szCs w:val="28"/>
          <w:rtl/>
        </w:rPr>
        <w:lastRenderedPageBreak/>
        <w:t xml:space="preserve">כותב </w:t>
      </w:r>
      <w:r w:rsidRPr="00C77410">
        <w:rPr>
          <w:rFonts w:ascii="David" w:eastAsia="Calibri" w:hAnsi="David" w:cs="David" w:hint="cs"/>
          <w:b/>
          <w:bCs/>
          <w:sz w:val="28"/>
          <w:szCs w:val="28"/>
          <w:rtl/>
        </w:rPr>
        <w:t>הרמב''ם</w:t>
      </w:r>
      <w:r w:rsidRPr="00C77410">
        <w:rPr>
          <w:rFonts w:ascii="David" w:eastAsia="Calibri" w:hAnsi="David" w:cs="David" w:hint="cs"/>
          <w:sz w:val="28"/>
          <w:szCs w:val="28"/>
          <w:rtl/>
        </w:rPr>
        <w:t xml:space="preserve"> </w:t>
      </w:r>
      <w:r w:rsidRPr="00C77410">
        <w:rPr>
          <w:rFonts w:ascii="David" w:eastAsia="Calibri" w:hAnsi="David" w:cs="David" w:hint="cs"/>
          <w:sz w:val="24"/>
          <w:szCs w:val="24"/>
          <w:rtl/>
        </w:rPr>
        <w:t xml:space="preserve">(שם) </w:t>
      </w:r>
      <w:r w:rsidRPr="00C77410">
        <w:rPr>
          <w:rFonts w:ascii="David" w:eastAsia="Calibri" w:hAnsi="David" w:cs="David" w:hint="cs"/>
          <w:sz w:val="28"/>
          <w:szCs w:val="28"/>
          <w:rtl/>
        </w:rPr>
        <w:t>''</w:t>
      </w:r>
      <w:r w:rsidRPr="00C77410">
        <w:rPr>
          <w:rFonts w:ascii="David" w:eastAsia="Calibri" w:hAnsi="David" w:cs="David"/>
          <w:b/>
          <w:bCs/>
          <w:sz w:val="28"/>
          <w:szCs w:val="28"/>
          <w:rtl/>
        </w:rPr>
        <w:t>באשתו אמרו.</w:t>
      </w:r>
      <w:r w:rsidRPr="00C77410">
        <w:rPr>
          <w:rFonts w:ascii="David" w:eastAsia="Calibri" w:hAnsi="David" w:cs="David"/>
          <w:sz w:val="28"/>
          <w:szCs w:val="28"/>
          <w:rtl/>
        </w:rPr>
        <w:t xml:space="preserve"> ידוע שהשיחה עם הנשים על הרוב הוא בעניני המשגל מפני זה אמר שהרבות השיח עמהן אסור כי הוא גורם רעה לעצמו ר"ל שיקנה פחיתות מדות לנפשו והוא רוב התאוה</w:t>
      </w:r>
      <w:r w:rsidRPr="00C77410">
        <w:rPr>
          <w:rFonts w:ascii="David" w:eastAsia="Calibri" w:hAnsi="David" w:cs="David" w:hint="cs"/>
          <w:sz w:val="28"/>
          <w:szCs w:val="28"/>
          <w:rtl/>
        </w:rPr>
        <w:t>''.</w:t>
      </w:r>
    </w:p>
    <w:p w14:paraId="578E21C9" w14:textId="0A4389C9" w:rsidR="003F2430" w:rsidRDefault="003F2430" w:rsidP="003F2430">
      <w:pPr>
        <w:bidi/>
        <w:jc w:val="both"/>
        <w:rPr>
          <w:rFonts w:ascii="David" w:eastAsia="Calibri" w:hAnsi="David" w:cs="David"/>
          <w:sz w:val="28"/>
          <w:szCs w:val="28"/>
          <w:rtl/>
        </w:rPr>
      </w:pPr>
      <w:r w:rsidRPr="00C77410">
        <w:rPr>
          <w:rFonts w:ascii="David" w:eastAsia="Calibri" w:hAnsi="David" w:cs="David" w:hint="cs"/>
          <w:sz w:val="28"/>
          <w:szCs w:val="28"/>
          <w:rtl/>
        </w:rPr>
        <w:t xml:space="preserve">כותב </w:t>
      </w:r>
      <w:r w:rsidRPr="00C77410">
        <w:rPr>
          <w:rFonts w:ascii="David" w:eastAsia="Calibri" w:hAnsi="David" w:cs="David" w:hint="cs"/>
          <w:b/>
          <w:bCs/>
          <w:sz w:val="28"/>
          <w:szCs w:val="28"/>
          <w:rtl/>
        </w:rPr>
        <w:t xml:space="preserve">התוס' יו''ט </w:t>
      </w:r>
      <w:r w:rsidRPr="00C77410">
        <w:rPr>
          <w:rFonts w:ascii="David" w:eastAsia="Calibri" w:hAnsi="David" w:cs="David" w:hint="cs"/>
          <w:sz w:val="28"/>
          <w:szCs w:val="28"/>
          <w:rtl/>
        </w:rPr>
        <w:t>''</w:t>
      </w:r>
      <w:r w:rsidRPr="00C77410">
        <w:rPr>
          <w:rFonts w:ascii="David" w:eastAsia="Calibri" w:hAnsi="David" w:cs="David"/>
          <w:sz w:val="28"/>
          <w:szCs w:val="28"/>
          <w:rtl/>
        </w:rPr>
        <w:t>בֵּין בִּהְיוֹתָהּ טְמֵאָה, שֶׁהַדִּבּוּר מֵבִיא לִידֵי תַּאֲוָה וְהַתַּאֲוָה לִידֵי מַעֲשֶׂה, וְאֵין לְךָ רָעָה גְּדוֹלָה מִזּוֹ שֶׁגּוֹרֵם לְעַצְמוֹ. וּבֵין שֶׁהִיא טְהוֹרָה, שֶׁיּוֹתֵר טוֹב הָיָה שֶׁבַּזְּמַן הַהוּא יִהְיֶה עוֹסֵק בְּדִבְרֵי תּוֹרָה, וְזֶהוּ שֶׁאָמַר וּבוֹטֵל מִדִּבְרֵי תּוֹרָה. מִדְרַשׁ שְׁמוּאֵל. וְנֻסְחָא אַחֶרֶת מְדֻיֶּקֶת, כָּל הַמַּרְבֶּה</w:t>
      </w:r>
      <w:r w:rsidRPr="00C77410">
        <w:rPr>
          <w:rFonts w:ascii="David" w:eastAsia="Calibri" w:hAnsi="David" w:cs="David" w:hint="cs"/>
          <w:sz w:val="28"/>
          <w:szCs w:val="28"/>
          <w:rtl/>
        </w:rPr>
        <w:t>''</w:t>
      </w:r>
      <w:r w:rsidRPr="00C77410">
        <w:rPr>
          <w:rFonts w:ascii="David" w:eastAsia="Calibri" w:hAnsi="David" w:cs="David"/>
          <w:sz w:val="28"/>
          <w:szCs w:val="28"/>
          <w:rtl/>
        </w:rPr>
        <w:t>.</w:t>
      </w:r>
    </w:p>
    <w:p w14:paraId="5C098D87" w14:textId="75876602" w:rsidR="00685445" w:rsidRDefault="00685445" w:rsidP="00685445">
      <w:pPr>
        <w:bidi/>
        <w:jc w:val="both"/>
        <w:rPr>
          <w:rFonts w:ascii="David" w:eastAsia="Calibri" w:hAnsi="David" w:cs="David"/>
          <w:sz w:val="28"/>
          <w:szCs w:val="28"/>
          <w:rtl/>
        </w:rPr>
      </w:pPr>
    </w:p>
    <w:p w14:paraId="66613F21" w14:textId="6CD04691" w:rsidR="00685445" w:rsidRPr="00685445" w:rsidRDefault="00685445" w:rsidP="00685445">
      <w:pPr>
        <w:bidi/>
        <w:jc w:val="both"/>
        <w:rPr>
          <w:rFonts w:ascii="David" w:eastAsia="Calibri" w:hAnsi="David" w:cs="David"/>
          <w:sz w:val="36"/>
          <w:szCs w:val="36"/>
          <w:u w:val="single"/>
          <w:rtl/>
        </w:rPr>
      </w:pPr>
      <w:r w:rsidRPr="00685445">
        <w:rPr>
          <w:rFonts w:ascii="David" w:eastAsia="Calibri" w:hAnsi="David" w:cs="David" w:hint="cs"/>
          <w:sz w:val="36"/>
          <w:szCs w:val="36"/>
          <w:u w:val="single"/>
          <w:rtl/>
        </w:rPr>
        <w:t>איך להוביל לטובה את התאווה הזאת</w:t>
      </w:r>
    </w:p>
    <w:p w14:paraId="43C5DDA5" w14:textId="65CFE414" w:rsidR="00685445" w:rsidRPr="00685445" w:rsidRDefault="00685445" w:rsidP="00685445">
      <w:pPr>
        <w:bidi/>
        <w:jc w:val="both"/>
        <w:rPr>
          <w:rFonts w:ascii="David" w:eastAsia="Calibri" w:hAnsi="David" w:cs="David"/>
          <w:sz w:val="28"/>
          <w:szCs w:val="28"/>
          <w:rtl/>
        </w:rPr>
      </w:pPr>
      <w:r>
        <w:rPr>
          <w:rFonts w:ascii="David" w:eastAsia="Calibri" w:hAnsi="David" w:cs="David" w:hint="cs"/>
          <w:sz w:val="28"/>
          <w:szCs w:val="28"/>
          <w:rtl/>
        </w:rPr>
        <w:t xml:space="preserve">עי' </w:t>
      </w:r>
      <w:r w:rsidRPr="00685445">
        <w:rPr>
          <w:rFonts w:ascii="David" w:eastAsia="Calibri" w:hAnsi="David" w:cs="David" w:hint="cs"/>
          <w:b/>
          <w:bCs/>
          <w:sz w:val="28"/>
          <w:szCs w:val="28"/>
          <w:rtl/>
        </w:rPr>
        <w:t>ה</w:t>
      </w:r>
      <w:r w:rsidRPr="00685445">
        <w:rPr>
          <w:rFonts w:ascii="David" w:eastAsia="Calibri" w:hAnsi="David" w:cs="David"/>
          <w:b/>
          <w:bCs/>
          <w:sz w:val="28"/>
          <w:szCs w:val="28"/>
          <w:rtl/>
        </w:rPr>
        <w:t>דרך חיים</w:t>
      </w:r>
      <w:r w:rsidRPr="00685445">
        <w:rPr>
          <w:rFonts w:ascii="David" w:eastAsia="Calibri" w:hAnsi="David" w:cs="David"/>
          <w:sz w:val="28"/>
          <w:szCs w:val="28"/>
          <w:rtl/>
        </w:rPr>
        <w:t xml:space="preserve"> על </w:t>
      </w:r>
      <w:r w:rsidRPr="00685445">
        <w:rPr>
          <w:rFonts w:ascii="David" w:eastAsia="Calibri" w:hAnsi="David" w:cs="David"/>
          <w:b/>
          <w:bCs/>
          <w:sz w:val="28"/>
          <w:szCs w:val="28"/>
          <w:rtl/>
        </w:rPr>
        <w:t>אבות</w:t>
      </w:r>
      <w:r w:rsidRPr="00685445">
        <w:rPr>
          <w:rFonts w:ascii="David" w:eastAsia="Calibri" w:hAnsi="David" w:cs="David"/>
          <w:sz w:val="28"/>
          <w:szCs w:val="28"/>
          <w:rtl/>
        </w:rPr>
        <w:t xml:space="preserve"> </w:t>
      </w:r>
      <w:r w:rsidRPr="00685445">
        <w:rPr>
          <w:rFonts w:ascii="David" w:eastAsia="Calibri" w:hAnsi="David" w:cs="David" w:hint="cs"/>
          <w:sz w:val="24"/>
          <w:szCs w:val="24"/>
          <w:rtl/>
        </w:rPr>
        <w:t>(</w:t>
      </w:r>
      <w:r w:rsidRPr="00685445">
        <w:rPr>
          <w:rFonts w:ascii="David" w:eastAsia="Calibri" w:hAnsi="David" w:cs="David"/>
          <w:sz w:val="24"/>
          <w:szCs w:val="24"/>
          <w:rtl/>
        </w:rPr>
        <w:t>פרק ב משנה ב</w:t>
      </w:r>
      <w:r w:rsidRPr="00685445">
        <w:rPr>
          <w:rFonts w:ascii="David" w:eastAsia="Calibri" w:hAnsi="David" w:cs="David" w:hint="cs"/>
          <w:sz w:val="24"/>
          <w:szCs w:val="24"/>
          <w:rtl/>
        </w:rPr>
        <w:t xml:space="preserve">) </w:t>
      </w:r>
      <w:r>
        <w:rPr>
          <w:rFonts w:ascii="David" w:eastAsia="Calibri" w:hAnsi="David" w:cs="David" w:hint="cs"/>
          <w:sz w:val="28"/>
          <w:szCs w:val="28"/>
          <w:rtl/>
        </w:rPr>
        <w:t>שכותב ''</w:t>
      </w:r>
      <w:r w:rsidRPr="00685445">
        <w:rPr>
          <w:rFonts w:ascii="David" w:eastAsia="Calibri" w:hAnsi="David" w:cs="David"/>
          <w:sz w:val="28"/>
          <w:szCs w:val="28"/>
          <w:rtl/>
        </w:rPr>
        <w:t>ועוד יש לך לדעת, מה שאמר כי יגיעת שניהם משכחת עון שתלה הדבר בעמל ויגיעה, וזה כי החטא והעון נמצא כאשר יש כאן ישיבה ואין כאן עמל. ודבר זה רמזו חכמים בפרק חלק (סנהדרין ק"ו, ב') אמר רבי יוחנן כל מקום שנאמר בו וישב אינו אלא לשון צער וישב ישראל בשטים מה כתיב בתריה ויחל העם לזנות וישב יעקב מה אירע מכירת יוסף וישב ישראל בארץ מצרים מה כתיב ויקרבו ימי ישראל למות וישב ישראל ויהודה לבטח מה כתיב ויקם ה' לשטן לשלמה, ובמדרש (ב"ר פל"ח) מפרש עוד וישב ישראל בשטים אין ישיבה בכל מקום אלא קלקלה, שנאמר וישב העם לאכול ושתו ויקומו לצחק ע"כ. ובמדרש זה בארו ענין הישיבה שגורמת תקלה לאדם, וזה כי האדם שהוא עמל הנה כאלו לא נמצא בפעל השלימות מצד העמל שיש לו, ומי שאינו בשלימות בפעל הנה עומד אל ההשלמה ולא ימשוך אחר זה חסרון, אבל כאשר הוא יושב ונח כאלו הגיע כבר אל ההשלמה וימשוך אחר דבר זה העדר וחסרון, כי אין השלמת דבר בעולם שאין דבק בו חסרון, ולפיכך ימשוך חסרון והעדר אחר זה. ואין דבר זה דומה כאשר האדם בעמל וחסר השלמה והוא עומד אל ההשלמה כי מאחר שהוא עומד אל ההשלמה אין דבק בו חסרון, ודבר זה רמזו בפרק חלק (סנהדרין צ"ט, ב') דאמרינן שם יצר הרע מאימתי נתן באדם ואמר שנתן בו משעה שיוצא ממעי אמו דכתיב כי יצר לב האדם רע מנעוריו חסר כתיב משננער לצאת מבטן אמו נתן בו יצר הרע, ומעתה יקשה לך למה דוקא משיוצא לאויר העולם, אבל יש לדעת כי טעם זה כמו שבארנו, כי יצר הרע הוא השטן הוא מלאך המות כמו שאמרו בפ"ק דבבא בתרא (ט"ז, א') והיצר הרע שנתן באדם הוא עצמו השטן והמלאך המות שמביאים האדם אל ההעדר והמיתה והכל הוא ענין אחד, ולפיכך כל זמן שלא יצא האדם לאויר העולם שלא נשלם והוא מתנועע אל ההשלמה, אין דבק בו ההעדר שהוא הפך ההויה ולא ימצאו שני הפכים ביחד, אבל תכף שננער מבטן אמו והוא נמצא בפעל בשלימות ואינו עומד אל הויה עוד, אז דבק בו ההעדר שהוא יצר הרע הוא שטן הוא מלאך המות שדבק בכל הנמצאים</w:t>
      </w:r>
      <w:r w:rsidRPr="00685445">
        <w:rPr>
          <w:rFonts w:ascii="David" w:eastAsia="Calibri" w:hAnsi="David" w:cs="David"/>
          <w:sz w:val="28"/>
          <w:szCs w:val="28"/>
        </w:rPr>
        <w:t>.</w:t>
      </w:r>
    </w:p>
    <w:p w14:paraId="18D4E64D" w14:textId="77777777" w:rsidR="00685445" w:rsidRPr="00685445" w:rsidRDefault="00685445" w:rsidP="00685445">
      <w:pPr>
        <w:bidi/>
        <w:jc w:val="both"/>
        <w:rPr>
          <w:rFonts w:ascii="David" w:eastAsia="Calibri" w:hAnsi="David" w:cs="David"/>
          <w:sz w:val="28"/>
          <w:szCs w:val="28"/>
          <w:rtl/>
        </w:rPr>
      </w:pPr>
      <w:r w:rsidRPr="00685445">
        <w:rPr>
          <w:rFonts w:ascii="David" w:eastAsia="Calibri" w:hAnsi="David" w:cs="David"/>
          <w:sz w:val="28"/>
          <w:szCs w:val="28"/>
          <w:rtl/>
        </w:rPr>
        <w:t xml:space="preserve">כלל הדבר כי היצר הרע והשטן אין להם כח על דבר שהוא עומד אל הויה, וזה אמרו כל ישיבה אינו אלא צער, שכאשר האדם עמל בעצמו וכל בעל עמל מורה שאינו בשלימותו בפעל, וכל שאינו בשלימותו הוא מוכן ועומד אל ההויה ואל ההשלמה ולא דבק בזה ההעדר והוא השטן, אבל כאשר ישב האדם וישיבה לאדם כאלו היה בשלימות בפועל שהוא נח ואינו עומד אל השלמה, אז ההעדר הדבק בנבראים נמשך אחר זה ולפיכך כל ישיבה אינו אלא צער. וכן מה שאמר במדרש אין ישיבה אלא תקלה, כי אחר הישיבה נמשך היצר הרע אשר כבר בארנו שהוא יצר הרע הוא השטן שהוא נמשך אל הנבראים כאשר הם בהשלמה וזה כאשר הוא יושב והוא נח, שהרי היצר הרע נתן באדם כאשר הוא בפועל ולפיכך כאשר הוא בשלימות הוייתו ונקרא אז יושב, ואז נאמר כל ישיבה אינו אלא תקלה כמו שאמרנו. ומכל מקום התבאר לך מה שאמרו שיגיעת שניהם משכחת עון, כאשר האדם עמל בשני חלקיו מסלקין העון כי לא נמצא היצר הרע באדם כאשר אין אחד מחלקיו נמצא בפועל השלימות, ומסולק מן העון כי אין יצר הרע מתגרה בו. </w:t>
      </w:r>
      <w:r w:rsidRPr="00685445">
        <w:rPr>
          <w:rFonts w:ascii="David" w:eastAsia="Calibri" w:hAnsi="David" w:cs="David"/>
          <w:sz w:val="28"/>
          <w:szCs w:val="28"/>
          <w:u w:val="single"/>
          <w:rtl/>
        </w:rPr>
        <w:t xml:space="preserve">ופירושו ברור הוא למביני מדע, כי בעל העמל מסולק מן החטא שהוא עמל לצאת לפעל השלימות, וצריך שיהיו שניהם בעמל כי אם אין שניהם בעמל דהיינו לצאת </w:t>
      </w:r>
      <w:r w:rsidRPr="00685445">
        <w:rPr>
          <w:rFonts w:ascii="David" w:eastAsia="Calibri" w:hAnsi="David" w:cs="David"/>
          <w:sz w:val="28"/>
          <w:szCs w:val="28"/>
          <w:u w:val="single"/>
          <w:rtl/>
        </w:rPr>
        <w:lastRenderedPageBreak/>
        <w:t>לפעל מצד גופו כאשר עמל להשלים גופו בדרך ארץ, ולהשלים נפשו בתורה השכלית ואז גופו ונפשו מסולק מן החטא ומסולק מן היצר הרע ולא יבא לידי חטא, אבל אם אין שניהם בעמל סוף סוף ימצא היצר הרע באחד מהם ולא יאמר בזה שהוא מסולק מן החטא</w:t>
      </w:r>
      <w:r w:rsidRPr="00685445">
        <w:rPr>
          <w:rFonts w:ascii="David" w:eastAsia="Calibri" w:hAnsi="David" w:cs="David"/>
          <w:sz w:val="28"/>
          <w:szCs w:val="28"/>
        </w:rPr>
        <w:t>:</w:t>
      </w:r>
    </w:p>
    <w:p w14:paraId="291FA890" w14:textId="4F618FA3" w:rsidR="00685445" w:rsidRPr="00C77410" w:rsidRDefault="00685445" w:rsidP="00685445">
      <w:pPr>
        <w:bidi/>
        <w:jc w:val="both"/>
        <w:rPr>
          <w:rFonts w:ascii="David" w:eastAsia="Calibri" w:hAnsi="David" w:cs="David"/>
          <w:sz w:val="28"/>
          <w:szCs w:val="28"/>
          <w:rtl/>
        </w:rPr>
      </w:pPr>
      <w:r w:rsidRPr="00685445">
        <w:rPr>
          <w:rFonts w:ascii="David" w:eastAsia="Calibri" w:hAnsi="David" w:cs="David"/>
          <w:sz w:val="28"/>
          <w:szCs w:val="28"/>
          <w:u w:val="single"/>
          <w:rtl/>
        </w:rPr>
        <w:t>ויש לך להבין בחכמה כי אלו שני דברים שזכר דהיינו העמל בדרך ארץ והעמל בתורה, כנגד שני יצר הרע שברא הקדוש ברוך הוא יצרא דערוה ויצרא דעבודה זרה, ועל ידי שהאדם עמל בדרך ארץ לצורך גופו מסלק יצרא דערוה ועמל בנפשו בתורה מסלק יצרא דעבודה זרה. והדברים האלו עמוקים מאד בחכמה ואין להאריך כאן יותר כי נתבאר במקום אחר, אבל רמזנו עליהם להבין מעט מדבריהם והנה עולה הכל לענין אחד</w:t>
      </w:r>
      <w:r>
        <w:rPr>
          <w:rFonts w:ascii="David" w:eastAsia="Calibri" w:hAnsi="David" w:cs="David" w:hint="cs"/>
          <w:sz w:val="28"/>
          <w:szCs w:val="28"/>
          <w:rtl/>
        </w:rPr>
        <w:t>''.</w:t>
      </w:r>
    </w:p>
    <w:p w14:paraId="02B2F4F7" w14:textId="77777777" w:rsidR="003F2430" w:rsidRPr="00C77410" w:rsidRDefault="003F2430" w:rsidP="003F2430">
      <w:pPr>
        <w:bidi/>
        <w:jc w:val="both"/>
        <w:rPr>
          <w:rFonts w:ascii="David" w:hAnsi="David" w:cs="David"/>
          <w:sz w:val="28"/>
          <w:szCs w:val="28"/>
        </w:rPr>
      </w:pPr>
    </w:p>
    <w:p w14:paraId="5FAD72F8" w14:textId="77777777" w:rsidR="003F2430" w:rsidRPr="00DA31B8" w:rsidRDefault="003F2430" w:rsidP="003F2430">
      <w:pPr>
        <w:bidi/>
        <w:spacing w:after="200" w:line="276" w:lineRule="auto"/>
        <w:jc w:val="both"/>
        <w:rPr>
          <w:rFonts w:ascii="David" w:eastAsia="Rockwell" w:hAnsi="David" w:cs="David"/>
          <w:sz w:val="28"/>
          <w:szCs w:val="28"/>
          <w:lang w:val="en-US"/>
        </w:rPr>
      </w:pPr>
    </w:p>
    <w:bookmarkEnd w:id="0"/>
    <w:p w14:paraId="358499F2" w14:textId="77777777" w:rsidR="00DA31B8" w:rsidRPr="00066698" w:rsidRDefault="00DA31B8" w:rsidP="00DA31B8">
      <w:pPr>
        <w:bidi/>
        <w:jc w:val="both"/>
        <w:rPr>
          <w:sz w:val="28"/>
          <w:szCs w:val="28"/>
        </w:rPr>
      </w:pPr>
    </w:p>
    <w:sectPr w:rsidR="00DA31B8" w:rsidRPr="000666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Rockwell">
    <w:panose1 w:val="020606030202050204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698"/>
    <w:rsid w:val="00066698"/>
    <w:rsid w:val="001D2779"/>
    <w:rsid w:val="003F2430"/>
    <w:rsid w:val="00434636"/>
    <w:rsid w:val="00685445"/>
    <w:rsid w:val="00A43C29"/>
    <w:rsid w:val="00D346CC"/>
    <w:rsid w:val="00DA31B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708FC"/>
  <w15:chartTrackingRefBased/>
  <w15:docId w15:val="{CEA81BC1-3050-4453-9F94-354C96AA4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986</Words>
  <Characters>5427</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6</cp:revision>
  <dcterms:created xsi:type="dcterms:W3CDTF">2023-01-26T20:50:00Z</dcterms:created>
  <dcterms:modified xsi:type="dcterms:W3CDTF">2023-06-04T07:55:00Z</dcterms:modified>
</cp:coreProperties>
</file>