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232B" w14:textId="23226A1B" w:rsidR="001D2779" w:rsidRPr="0050182D" w:rsidRDefault="00AA0739" w:rsidP="00AA0739">
      <w:pPr>
        <w:bidi/>
        <w:ind w:left="3540"/>
        <w:jc w:val="both"/>
        <w:rPr>
          <w:rFonts w:asciiTheme="majorBidi" w:hAnsiTheme="majorBidi" w:cstheme="majorBidi"/>
          <w:sz w:val="56"/>
          <w:szCs w:val="56"/>
          <w:u w:val="single"/>
          <w:rtl/>
        </w:rPr>
      </w:pPr>
      <w:r w:rsidRPr="0050182D">
        <w:rPr>
          <w:rFonts w:asciiTheme="majorBidi" w:hAnsiTheme="majorBidi" w:cstheme="majorBidi"/>
          <w:sz w:val="56"/>
          <w:szCs w:val="56"/>
          <w:u w:val="single"/>
          <w:rtl/>
        </w:rPr>
        <w:t>חיבור</w:t>
      </w:r>
    </w:p>
    <w:p w14:paraId="046BF58D" w14:textId="77777777" w:rsidR="00AA0739" w:rsidRPr="0050182D" w:rsidRDefault="00AA0739" w:rsidP="00AA0739">
      <w:pPr>
        <w:bidi/>
        <w:jc w:val="both"/>
        <w:rPr>
          <w:rFonts w:asciiTheme="majorBidi" w:hAnsiTheme="majorBidi" w:cstheme="majorBidi"/>
          <w:sz w:val="28"/>
          <w:szCs w:val="28"/>
          <w:rtl/>
        </w:rPr>
      </w:pPr>
    </w:p>
    <w:p w14:paraId="66ED9685" w14:textId="77777777" w:rsidR="00AA0739" w:rsidRPr="0050182D" w:rsidRDefault="00AA0739" w:rsidP="00AA0739">
      <w:pPr>
        <w:bidi/>
        <w:jc w:val="both"/>
        <w:rPr>
          <w:rFonts w:asciiTheme="majorBidi" w:hAnsiTheme="majorBidi" w:cstheme="majorBidi"/>
          <w:sz w:val="28"/>
          <w:szCs w:val="28"/>
          <w:rtl/>
        </w:rPr>
      </w:pPr>
    </w:p>
    <w:p w14:paraId="78F69B8A" w14:textId="77777777" w:rsidR="00AA0739" w:rsidRPr="0050182D" w:rsidRDefault="00AA0739" w:rsidP="00AA0739">
      <w:pPr>
        <w:bidi/>
        <w:jc w:val="both"/>
        <w:rPr>
          <w:rFonts w:asciiTheme="majorBidi" w:hAnsiTheme="majorBidi" w:cstheme="majorBidi"/>
          <w:sz w:val="28"/>
          <w:szCs w:val="28"/>
          <w:rtl/>
        </w:rPr>
      </w:pPr>
    </w:p>
    <w:p w14:paraId="75D86B50" w14:textId="43B45A3C" w:rsidR="00AA0739" w:rsidRPr="0050182D" w:rsidRDefault="00AA0739" w:rsidP="00AA0739">
      <w:pPr>
        <w:bidi/>
        <w:jc w:val="both"/>
        <w:rPr>
          <w:rFonts w:asciiTheme="majorBidi" w:hAnsiTheme="majorBidi" w:cstheme="majorBidi"/>
          <w:sz w:val="36"/>
          <w:szCs w:val="36"/>
          <w:u w:val="single"/>
          <w:rtl/>
        </w:rPr>
      </w:pPr>
      <w:r w:rsidRPr="0050182D">
        <w:rPr>
          <w:rFonts w:asciiTheme="majorBidi" w:hAnsiTheme="majorBidi" w:cstheme="majorBidi"/>
          <w:sz w:val="36"/>
          <w:szCs w:val="36"/>
          <w:u w:val="single"/>
          <w:rtl/>
        </w:rPr>
        <w:t>המתנועע אל דבר מסויים הוא מתחבר אליו</w:t>
      </w:r>
    </w:p>
    <w:p w14:paraId="2D0E41C2" w14:textId="77777777" w:rsidR="00AA0739" w:rsidRPr="0050182D" w:rsidRDefault="00AA0739" w:rsidP="00AA0739">
      <w:pPr>
        <w:bidi/>
        <w:jc w:val="both"/>
        <w:rPr>
          <w:rFonts w:asciiTheme="majorBidi" w:hAnsiTheme="majorBidi" w:cstheme="majorBidi"/>
          <w:sz w:val="28"/>
          <w:szCs w:val="28"/>
          <w:rtl/>
        </w:rPr>
      </w:pPr>
      <w:r w:rsidRPr="0050182D">
        <w:rPr>
          <w:rFonts w:asciiTheme="majorBidi" w:hAnsiTheme="majorBidi" w:cstheme="majorBidi"/>
          <w:b/>
          <w:bCs/>
          <w:sz w:val="28"/>
          <w:szCs w:val="28"/>
          <w:rtl/>
        </w:rPr>
        <w:t>מהר''ל</w:t>
      </w:r>
      <w:r w:rsidRPr="0050182D">
        <w:rPr>
          <w:rFonts w:asciiTheme="majorBidi" w:hAnsiTheme="majorBidi" w:cstheme="majorBidi"/>
          <w:sz w:val="28"/>
          <w:szCs w:val="28"/>
          <w:rtl/>
        </w:rPr>
        <w:t xml:space="preserve"> </w:t>
      </w:r>
      <w:r w:rsidRPr="0050182D">
        <w:rPr>
          <w:rFonts w:asciiTheme="majorBidi" w:hAnsiTheme="majorBidi" w:cstheme="majorBidi"/>
          <w:sz w:val="24"/>
          <w:szCs w:val="24"/>
          <w:rtl/>
        </w:rPr>
        <w:t xml:space="preserve">(נתיבות עולם נתיב העבודה פרק ה) </w:t>
      </w:r>
      <w:r w:rsidRPr="0050182D">
        <w:rPr>
          <w:rFonts w:asciiTheme="majorBidi" w:hAnsiTheme="majorBidi" w:cstheme="majorBidi"/>
          <w:sz w:val="28"/>
          <w:szCs w:val="28"/>
          <w:rtl/>
        </w:rPr>
        <w:t xml:space="preserve">וז''ל ''במדרש (ילקו"ש משלי תת"ק) מעשה באשה אחת שהזקינה הרבה ובאת לפני רבי יוסי בן חלפתא אמרה לו רבי זקנתי יותר מדאי ומעכשיו חיים של ניוול הם שאיני טועמת לא מאכל ולא משתה ואני מבקשת לפטור מן העולם אמר לה במה הארכת כל כך ימים אמרה לו למודה אני אפילו יש לי דבר חביב אני מנחת אותו ומשכמת לבית הכנסת בכל יום אמר לה מנעי עצמך מבית הכנסת שלשה ימים זה אחר זה הלכה ועשתה כך וביום השלישי חלתה ומתה לכך אמר שלמה אשרי אדם שומע לי מה כתיב אחריו כי מוצאי מצא חיים אמר הקדוש ברוך הוא אם הלכת להתפלל לבית הכנסת לא תעמוד לך על פתח החיצון אלא הוי מתכוין לכנוס דלת לפנים מדלת לשקוד על דלת אין כתיב כאן אלא דלתותי שתי דלתות ולמה כן שהקדוש ברוך הוא מונה פסיעתך ונותן לך שכר. </w:t>
      </w:r>
      <w:r w:rsidRPr="0050182D">
        <w:rPr>
          <w:rFonts w:asciiTheme="majorBidi" w:hAnsiTheme="majorBidi" w:cstheme="majorBidi"/>
          <w:sz w:val="28"/>
          <w:szCs w:val="28"/>
          <w:u w:val="single"/>
          <w:rtl/>
        </w:rPr>
        <w:t xml:space="preserve">כבר התבאר לפני זה הליכת בית הכנסת הוא החיים הגמורים. ומה שאמר בדבר הזה בפרט דהיינו התפלה שהקדוש ברוך הוא מונה פסיעתך. וכך אמרו בגמרא (סוטה כ"ב ע"א) שיש ללכת אל בית הכנסת שהוא יותר רחוק מן האדם מפני שהוא נוטל שכר פסיעות. ויראה כי אין הדין הזה גבי סוכה שאם יש לו שתי סוכות האחת קרובה והאחת רחוקה שאין לו לילך אל הסוכה הרחוקה בשביל שהוא נוטל שכר פסיעות, כי אם גבי בית הכנסת אמרו וכדאמר הכתוב אשרי אדם שומע לי לשקוד על דלתותי וגו' מזוזות פתחי. וזה כי השם יתברך מצוי בבית הכנסת כמו שאמרו ז"ל (מגילה כ"ט ע"א) כי בית הכנסת הוא מקדש מעט ולכך השם יתברך מצוי בבית הכנסת, ולפיכך כאשר הולך לבית הכנסת הוא נמשך אל השם יתברך להיות לו דביקות בו יתברך. </w:t>
      </w:r>
      <w:bookmarkStart w:id="0" w:name="_Hlk118449495"/>
      <w:r w:rsidRPr="0050182D">
        <w:rPr>
          <w:rFonts w:asciiTheme="majorBidi" w:hAnsiTheme="majorBidi" w:cstheme="majorBidi"/>
          <w:sz w:val="28"/>
          <w:szCs w:val="28"/>
          <w:u w:val="single"/>
          <w:rtl/>
        </w:rPr>
        <w:t>וידוע כי המתנועע אל דבר הוא דביקות גמור עם המתנועע יותר ממי שהוא קרוב לו כבר, כי המתנועע אל דבר הרי אינו עמו ועם כל זה הוא הולך אליו וזהו דביקות וחבור גמור</w:t>
      </w:r>
      <w:bookmarkEnd w:id="0"/>
      <w:r w:rsidRPr="0050182D">
        <w:rPr>
          <w:rFonts w:asciiTheme="majorBidi" w:hAnsiTheme="majorBidi" w:cstheme="majorBidi"/>
          <w:sz w:val="28"/>
          <w:szCs w:val="28"/>
          <w:u w:val="single"/>
          <w:rtl/>
        </w:rPr>
        <w:t>, ודבר זה בארנו למעלה גם כן. ולכך אמר שהקדוש ברוך הוא מונה פסיעתך כי אף פסיעה אחת יותר רחוק הקדוש ברוך הוא מונה כי הכל הוא לפי התנועה יש לו דביקות בו יתברך כי אם הולך מרחוק הרי זה מורה דביקות גמור בו יתברך לכך הולך מרחוק</w:t>
      </w:r>
      <w:r w:rsidRPr="0050182D">
        <w:rPr>
          <w:rFonts w:asciiTheme="majorBidi" w:hAnsiTheme="majorBidi" w:cstheme="majorBidi"/>
          <w:sz w:val="28"/>
          <w:szCs w:val="28"/>
          <w:rtl/>
        </w:rPr>
        <w:t>. ואמר גם כן שלא יהיה זז מבתי כנסיות ומבתי מדרשות ואם אתה עושה כך אתה מקבל פני שכינה, וזה כמו שבארנו שכאשר עושה כך מורה זה על דיבוק השכינה פנים אל פנים, וזה שאמר כי מוצאי מצא חיים, כי כאשר יש לו דביקות בו כתיב ואתם הדבקים בה' אלהיכם חיים כלכם היום ובזה מקבל פני שכינה גם כן. ואמר עוד כי הוא מקבל ברכות כדכתיב ויפק רצון מאת ה', ודבר זה ידוע בחכמה כי יש לו דביקות בו עד רצון העליון זה שהוא מצוי בבית הכנסת ואין לפרש יותר''.</w:t>
      </w:r>
    </w:p>
    <w:p w14:paraId="58F0A637" w14:textId="03D2A381" w:rsidR="00AA0739" w:rsidRPr="0050182D" w:rsidRDefault="00AA0739" w:rsidP="00AA0739">
      <w:pPr>
        <w:bidi/>
        <w:jc w:val="both"/>
        <w:rPr>
          <w:rFonts w:asciiTheme="majorBidi" w:hAnsiTheme="majorBidi" w:cstheme="majorBidi"/>
          <w:kern w:val="0"/>
          <w:sz w:val="28"/>
          <w:szCs w:val="28"/>
          <w:rtl/>
          <w14:ligatures w14:val="none"/>
        </w:rPr>
      </w:pPr>
      <w:r w:rsidRPr="0050182D">
        <w:rPr>
          <w:rFonts w:asciiTheme="majorBidi" w:hAnsiTheme="majorBidi" w:cstheme="majorBidi"/>
          <w:b/>
          <w:bCs/>
          <w:sz w:val="28"/>
          <w:szCs w:val="28"/>
          <w:rtl/>
        </w:rPr>
        <w:t>והמהר''ל</w:t>
      </w:r>
      <w:r w:rsidRPr="0050182D">
        <w:rPr>
          <w:rFonts w:asciiTheme="majorBidi" w:hAnsiTheme="majorBidi" w:cstheme="majorBidi"/>
          <w:sz w:val="28"/>
          <w:szCs w:val="28"/>
          <w:rtl/>
        </w:rPr>
        <w:t xml:space="preserve"> </w:t>
      </w:r>
      <w:r w:rsidRPr="0050182D">
        <w:rPr>
          <w:rFonts w:asciiTheme="majorBidi" w:hAnsiTheme="majorBidi" w:cstheme="majorBidi"/>
          <w:sz w:val="24"/>
          <w:szCs w:val="24"/>
          <w:rtl/>
        </w:rPr>
        <w:t xml:space="preserve">(חידושי אגדות קידושין לט:) </w:t>
      </w:r>
      <w:r w:rsidRPr="0050182D">
        <w:rPr>
          <w:rFonts w:asciiTheme="majorBidi" w:hAnsiTheme="majorBidi" w:cstheme="majorBidi"/>
          <w:sz w:val="28"/>
          <w:szCs w:val="28"/>
          <w:rtl/>
        </w:rPr>
        <w:t xml:space="preserve">כותב אותו </w:t>
      </w:r>
      <w:r w:rsidRPr="0050182D">
        <w:rPr>
          <w:rFonts w:asciiTheme="majorBidi" w:hAnsiTheme="majorBidi" w:cstheme="majorBidi"/>
          <w:kern w:val="0"/>
          <w:sz w:val="28"/>
          <w:szCs w:val="28"/>
          <w:rtl/>
          <w14:ligatures w14:val="none"/>
        </w:rPr>
        <w:t xml:space="preserve">רעיון לגבי שלוחי מצוה, וז''ל ''שלוחי מצוה אינ' ניזקין וכו'. פי' כאשר האדם הולך לעשו' המצוה יש לו חבור ודביקות אל הש"י לגמרי, כי המצוה היא דרכי הש"י, </w:t>
      </w:r>
      <w:r w:rsidRPr="0050182D">
        <w:rPr>
          <w:rFonts w:asciiTheme="majorBidi" w:hAnsiTheme="majorBidi" w:cstheme="majorBidi"/>
          <w:kern w:val="0"/>
          <w:sz w:val="28"/>
          <w:szCs w:val="28"/>
          <w:u w:val="single"/>
          <w:rtl/>
          <w14:ligatures w14:val="none"/>
        </w:rPr>
        <w:t>והמתנועע אל המצוה הוא מתנועע אל הש"י, וכל מתנועע אל דבר מתקשר ומתחבר לשם לגמרי</w:t>
      </w:r>
      <w:r w:rsidRPr="0050182D">
        <w:rPr>
          <w:rFonts w:asciiTheme="majorBidi" w:hAnsiTheme="majorBidi" w:cstheme="majorBidi"/>
          <w:kern w:val="0"/>
          <w:sz w:val="28"/>
          <w:szCs w:val="28"/>
          <w:rtl/>
          <w14:ligatures w14:val="none"/>
        </w:rPr>
        <w:t xml:space="preserve">*), ולכך אמרו בפרק כל כתבי (שבת קי"ח ב') א"ר יוסי יהא חלקי עם המתים בדרך המצוה כי תכלית האחרון שיהיה נשמת האדם צרורה עם הש"י, וכאשר מת בדרך מצוה שהלך </w:t>
      </w:r>
      <w:r w:rsidRPr="0050182D">
        <w:rPr>
          <w:rFonts w:asciiTheme="majorBidi" w:hAnsiTheme="majorBidi" w:cstheme="majorBidi"/>
          <w:kern w:val="0"/>
          <w:sz w:val="28"/>
          <w:szCs w:val="28"/>
          <w:rtl/>
          <w14:ligatures w14:val="none"/>
        </w:rPr>
        <w:lastRenderedPageBreak/>
        <w:t>להתחבר עם הש"י נשמתו צרורה לשם לגמרי, וכאשר תראה כי האש כאשר מתנועע אל המעלה יש לו חיבור ודיבוק לשם לגמרי. ואף בחזרתן, כיון שיקרא על הדרך שהלך בו דרך מצוה וחוזר, דרך מצוה עליו ואינו ניזק, שכל אשר יכנס בחלק הש"י המזיקים מסתלקים ממנו''.</w:t>
      </w:r>
    </w:p>
    <w:p w14:paraId="0E5DA2D7" w14:textId="1BF89855" w:rsidR="00AA0739" w:rsidRPr="0050182D" w:rsidRDefault="00AA0739" w:rsidP="008D40CB">
      <w:pPr>
        <w:bidi/>
        <w:jc w:val="both"/>
        <w:rPr>
          <w:rFonts w:asciiTheme="majorBidi" w:hAnsiTheme="majorBidi" w:cstheme="majorBidi"/>
          <w:kern w:val="0"/>
          <w:sz w:val="28"/>
          <w:szCs w:val="28"/>
          <w:rtl/>
          <w14:ligatures w14:val="none"/>
        </w:rPr>
      </w:pPr>
      <w:r w:rsidRPr="0050182D">
        <w:rPr>
          <w:rFonts w:asciiTheme="majorBidi" w:hAnsiTheme="majorBidi" w:cstheme="majorBidi"/>
          <w:kern w:val="0"/>
          <w:sz w:val="28"/>
          <w:szCs w:val="28"/>
          <w:rtl/>
          <w14:ligatures w14:val="none"/>
        </w:rPr>
        <w:t>ולפי זה יש לפרש מה שהגמ'</w:t>
      </w:r>
      <w:r w:rsidR="008D40CB" w:rsidRPr="0050182D">
        <w:rPr>
          <w:rFonts w:asciiTheme="majorBidi" w:hAnsiTheme="majorBidi" w:cstheme="majorBidi"/>
          <w:kern w:val="0"/>
          <w:sz w:val="28"/>
          <w:szCs w:val="28"/>
          <w:rtl/>
          <w14:ligatures w14:val="none"/>
        </w:rPr>
        <w:t xml:space="preserve"> </w:t>
      </w:r>
      <w:r w:rsidRPr="0050182D">
        <w:rPr>
          <w:rFonts w:asciiTheme="majorBidi" w:hAnsiTheme="majorBidi" w:cstheme="majorBidi"/>
          <w:kern w:val="0"/>
          <w:sz w:val="28"/>
          <w:szCs w:val="28"/>
          <w:rtl/>
          <w14:ligatures w14:val="none"/>
        </w:rPr>
        <w:t xml:space="preserve">אומרת </w:t>
      </w:r>
      <w:r w:rsidR="008D40CB" w:rsidRPr="0050182D">
        <w:rPr>
          <w:rFonts w:asciiTheme="majorBidi" w:hAnsiTheme="majorBidi" w:cstheme="majorBidi"/>
          <w:kern w:val="0"/>
          <w:sz w:val="28"/>
          <w:szCs w:val="28"/>
          <w:rtl/>
          <w14:ligatures w14:val="none"/>
        </w:rPr>
        <w:t xml:space="preserve">בריש </w:t>
      </w:r>
      <w:r w:rsidR="008D40CB" w:rsidRPr="0050182D">
        <w:rPr>
          <w:rFonts w:asciiTheme="majorBidi" w:hAnsiTheme="majorBidi" w:cstheme="majorBidi"/>
          <w:b/>
          <w:bCs/>
          <w:kern w:val="0"/>
          <w:sz w:val="28"/>
          <w:szCs w:val="28"/>
          <w:rtl/>
          <w14:ligatures w14:val="none"/>
        </w:rPr>
        <w:t>קידושין</w:t>
      </w:r>
      <w:r w:rsidR="008D40CB" w:rsidRPr="0050182D">
        <w:rPr>
          <w:rFonts w:asciiTheme="majorBidi" w:hAnsiTheme="majorBidi" w:cstheme="majorBidi"/>
          <w:kern w:val="0"/>
          <w:sz w:val="28"/>
          <w:szCs w:val="28"/>
          <w:rtl/>
          <w14:ligatures w14:val="none"/>
        </w:rPr>
        <w:t xml:space="preserve"> ''ואב''א הא מני </w:t>
      </w:r>
      <w:r w:rsidR="008D40CB" w:rsidRPr="0050182D">
        <w:rPr>
          <w:rFonts w:asciiTheme="majorBidi" w:hAnsiTheme="majorBidi" w:cstheme="majorBidi"/>
          <w:b/>
          <w:bCs/>
          <w:kern w:val="0"/>
          <w:sz w:val="28"/>
          <w:szCs w:val="28"/>
          <w:rtl/>
          <w14:ligatures w14:val="none"/>
        </w:rPr>
        <w:t>ר''ש</w:t>
      </w:r>
      <w:r w:rsidR="008D40CB" w:rsidRPr="0050182D">
        <w:rPr>
          <w:rFonts w:asciiTheme="majorBidi" w:hAnsiTheme="majorBidi" w:cstheme="majorBidi"/>
          <w:kern w:val="0"/>
          <w:sz w:val="28"/>
          <w:szCs w:val="28"/>
          <w:rtl/>
          <w14:ligatures w14:val="none"/>
        </w:rPr>
        <w:t xml:space="preserve"> היא דתניא </w:t>
      </w:r>
      <w:r w:rsidR="008D40CB" w:rsidRPr="0050182D">
        <w:rPr>
          <w:rFonts w:asciiTheme="majorBidi" w:hAnsiTheme="majorBidi" w:cstheme="majorBidi"/>
          <w:b/>
          <w:bCs/>
          <w:kern w:val="0"/>
          <w:sz w:val="28"/>
          <w:szCs w:val="28"/>
          <w:rtl/>
          <w14:ligatures w14:val="none"/>
        </w:rPr>
        <w:t>ר''ש</w:t>
      </w:r>
      <w:r w:rsidR="008D40CB" w:rsidRPr="0050182D">
        <w:rPr>
          <w:rFonts w:asciiTheme="majorBidi" w:hAnsiTheme="majorBidi" w:cstheme="majorBidi"/>
          <w:kern w:val="0"/>
          <w:sz w:val="28"/>
          <w:szCs w:val="28"/>
          <w:rtl/>
          <w14:ligatures w14:val="none"/>
        </w:rPr>
        <w:t xml:space="preserve"> אומר מפני מה אמרה תורה כי יקח איש אשה ולא כתב כי תלקח אשה לאיש מפני שדרכו של איש לחזר על אשה ואין דרכה של אשה לחזר על איש משל לאדם שאבדה לו אבידה מי חוזר על מי בעל אבידה מחזר על אבידתו'' וכן בדף ל: ''להשיאו אשה: מנלן דכתיב קחו נשים והולידו בנים ובנות וקחו לבניכם נשים ואת בנותיכם תנו לאנשים בשלמא בנו בידו אלא בתו בידו היא הכי קאמר להו ניתן לה מידי ולבשייה ונכסייה כי היכי דקפצו עלה אינשי'', </w:t>
      </w:r>
      <w:r w:rsidR="008D40CB" w:rsidRPr="0050182D">
        <w:rPr>
          <w:rFonts w:asciiTheme="majorBidi" w:hAnsiTheme="majorBidi" w:cstheme="majorBidi"/>
          <w:b/>
          <w:bCs/>
          <w:kern w:val="0"/>
          <w:sz w:val="28"/>
          <w:szCs w:val="28"/>
          <w:rtl/>
          <w14:ligatures w14:val="none"/>
        </w:rPr>
        <w:t>ורש''י</w:t>
      </w:r>
      <w:r w:rsidR="008D40CB" w:rsidRPr="0050182D">
        <w:rPr>
          <w:rFonts w:asciiTheme="majorBidi" w:hAnsiTheme="majorBidi" w:cstheme="majorBidi"/>
          <w:kern w:val="0"/>
          <w:sz w:val="28"/>
          <w:szCs w:val="28"/>
          <w:rtl/>
          <w14:ligatures w14:val="none"/>
        </w:rPr>
        <w:t xml:space="preserve"> פירש ''</w:t>
      </w:r>
      <w:r w:rsidR="008D40CB" w:rsidRPr="0050182D">
        <w:rPr>
          <w:rFonts w:asciiTheme="majorBidi" w:hAnsiTheme="majorBidi" w:cstheme="majorBidi"/>
          <w:b/>
          <w:bCs/>
          <w:kern w:val="0"/>
          <w:sz w:val="28"/>
          <w:szCs w:val="28"/>
          <w:rtl/>
          <w14:ligatures w14:val="none"/>
        </w:rPr>
        <w:t>אלא בתו בידו היא</w:t>
      </w:r>
      <w:r w:rsidR="008D40CB" w:rsidRPr="0050182D">
        <w:rPr>
          <w:rFonts w:asciiTheme="majorBidi" w:hAnsiTheme="majorBidi" w:cstheme="majorBidi"/>
          <w:kern w:val="0"/>
          <w:sz w:val="28"/>
          <w:szCs w:val="28"/>
          <w:rtl/>
          <w14:ligatures w14:val="none"/>
        </w:rPr>
        <w:t>. בתמיה כלום יכול להרגיל לה אנשים להשיאה דאמר קרא ואת בנותיכם תנו לאנשים''.</w:t>
      </w:r>
    </w:p>
    <w:p w14:paraId="22A4229C" w14:textId="47322DA2" w:rsidR="008D40CB" w:rsidRPr="0050182D" w:rsidRDefault="008D40CB" w:rsidP="008D40CB">
      <w:pPr>
        <w:bidi/>
        <w:jc w:val="both"/>
        <w:rPr>
          <w:rFonts w:asciiTheme="majorBidi" w:hAnsiTheme="majorBidi" w:cstheme="majorBidi"/>
          <w:kern w:val="0"/>
          <w:sz w:val="28"/>
          <w:szCs w:val="28"/>
          <w:rtl/>
          <w14:ligatures w14:val="none"/>
        </w:rPr>
      </w:pPr>
      <w:r w:rsidRPr="0050182D">
        <w:rPr>
          <w:rFonts w:asciiTheme="majorBidi" w:hAnsiTheme="majorBidi" w:cstheme="majorBidi"/>
          <w:kern w:val="0"/>
          <w:sz w:val="28"/>
          <w:szCs w:val="28"/>
          <w:rtl/>
          <w14:ligatures w14:val="none"/>
        </w:rPr>
        <w:t xml:space="preserve">ויש להקשות, למה באמת על איש לחזר על אשה, ועליו לתת לה מתנות כל החיים..., ולפי הנ''ל אתי שפיר שהרי ידוע שטבע האיש שונה מטבע האשה, האשה מתחברת הרבה יותר מהר מאשר האיש, לכן כדי שגם האיש יהיה מחובר צריך שהוא יעשה יותר השתדלות להתקרב אל אשתו. </w:t>
      </w:r>
    </w:p>
    <w:p w14:paraId="66E9FA86" w14:textId="77777777" w:rsidR="00AA0739" w:rsidRPr="0050182D" w:rsidRDefault="00AA0739" w:rsidP="00AA0739">
      <w:pPr>
        <w:bidi/>
        <w:jc w:val="both"/>
        <w:rPr>
          <w:rFonts w:asciiTheme="majorBidi" w:hAnsiTheme="majorBidi" w:cstheme="majorBidi"/>
          <w:sz w:val="28"/>
          <w:szCs w:val="28"/>
        </w:rPr>
      </w:pPr>
    </w:p>
    <w:sectPr w:rsidR="00AA0739" w:rsidRPr="005018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39"/>
    <w:rsid w:val="001D2779"/>
    <w:rsid w:val="0050182D"/>
    <w:rsid w:val="008D40CB"/>
    <w:rsid w:val="00AA0739"/>
    <w:rsid w:val="00E34AC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0DFE"/>
  <w15:chartTrackingRefBased/>
  <w15:docId w15:val="{9309BD33-8155-4917-88E2-93E811FA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D40CB"/>
    <w:rPr>
      <w:color w:val="0563C1" w:themeColor="hyperlink"/>
      <w:u w:val="single"/>
    </w:rPr>
  </w:style>
  <w:style w:type="character" w:styleId="Mentionnonrsolue">
    <w:name w:val="Unresolved Mention"/>
    <w:basedOn w:val="Policepardfaut"/>
    <w:uiPriority w:val="99"/>
    <w:semiHidden/>
    <w:unhideWhenUsed/>
    <w:rsid w:val="008D4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561</Words>
  <Characters>3088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2023-09-26T07:28:00Z</dcterms:created>
  <dcterms:modified xsi:type="dcterms:W3CDTF">2025-07-24T08:55:00Z</dcterms:modified>
</cp:coreProperties>
</file>