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D63E32" w14:textId="4F0B3B87" w:rsidR="001D2779" w:rsidRPr="00C41104" w:rsidRDefault="006C6026" w:rsidP="006C6026">
      <w:pPr>
        <w:bidi/>
        <w:ind w:left="3540"/>
        <w:jc w:val="both"/>
        <w:rPr>
          <w:rFonts w:asciiTheme="majorBidi" w:hAnsiTheme="majorBidi" w:cstheme="majorBidi"/>
          <w:sz w:val="56"/>
          <w:szCs w:val="56"/>
          <w:u w:val="single"/>
          <w:rtl/>
        </w:rPr>
      </w:pPr>
      <w:r w:rsidRPr="00C41104">
        <w:rPr>
          <w:rFonts w:asciiTheme="majorBidi" w:hAnsiTheme="majorBidi" w:cstheme="majorBidi"/>
          <w:sz w:val="56"/>
          <w:szCs w:val="56"/>
          <w:u w:val="single"/>
          <w:rtl/>
        </w:rPr>
        <w:t>חסיד</w:t>
      </w:r>
    </w:p>
    <w:p w14:paraId="409C2EFA" w14:textId="77777777" w:rsidR="006C6026" w:rsidRPr="00C41104" w:rsidRDefault="006C6026" w:rsidP="006C6026">
      <w:pPr>
        <w:bidi/>
        <w:jc w:val="both"/>
        <w:rPr>
          <w:rFonts w:asciiTheme="majorBidi" w:hAnsiTheme="majorBidi" w:cstheme="majorBidi"/>
          <w:sz w:val="28"/>
          <w:szCs w:val="28"/>
          <w:rtl/>
        </w:rPr>
      </w:pPr>
    </w:p>
    <w:p w14:paraId="5030C410" w14:textId="77777777" w:rsidR="006C6026" w:rsidRPr="00C41104" w:rsidRDefault="006C6026" w:rsidP="006C6026">
      <w:pPr>
        <w:bidi/>
        <w:jc w:val="both"/>
        <w:rPr>
          <w:rFonts w:asciiTheme="majorBidi" w:hAnsiTheme="majorBidi" w:cstheme="majorBidi"/>
          <w:sz w:val="28"/>
          <w:szCs w:val="28"/>
          <w:rtl/>
        </w:rPr>
      </w:pPr>
    </w:p>
    <w:p w14:paraId="690FBC6B" w14:textId="67C744B5" w:rsidR="006C6026" w:rsidRPr="00C41104" w:rsidRDefault="006C6026" w:rsidP="006C6026">
      <w:pPr>
        <w:bidi/>
        <w:jc w:val="both"/>
        <w:rPr>
          <w:rFonts w:asciiTheme="majorBidi" w:hAnsiTheme="majorBidi" w:cstheme="majorBidi"/>
          <w:sz w:val="36"/>
          <w:szCs w:val="36"/>
          <w:u w:val="single"/>
          <w:rtl/>
        </w:rPr>
      </w:pPr>
      <w:r w:rsidRPr="00C41104">
        <w:rPr>
          <w:rFonts w:asciiTheme="majorBidi" w:hAnsiTheme="majorBidi" w:cstheme="majorBidi"/>
          <w:sz w:val="36"/>
          <w:szCs w:val="36"/>
          <w:u w:val="single"/>
          <w:rtl/>
        </w:rPr>
        <w:t>הגדרה</w:t>
      </w:r>
    </w:p>
    <w:p w14:paraId="0A196E04" w14:textId="77777777" w:rsidR="006C6026" w:rsidRPr="00C41104" w:rsidRDefault="006C6026" w:rsidP="006C6026">
      <w:pPr>
        <w:bidi/>
        <w:jc w:val="both"/>
        <w:rPr>
          <w:rFonts w:asciiTheme="majorBidi" w:hAnsiTheme="majorBidi" w:cstheme="majorBidi"/>
          <w:kern w:val="0"/>
          <w:sz w:val="28"/>
          <w:szCs w:val="28"/>
          <w:rtl/>
          <w14:ligatures w14:val="none"/>
        </w:rPr>
      </w:pPr>
      <w:bookmarkStart w:id="0" w:name="_Hlk153916688"/>
      <w:r w:rsidRPr="00C41104">
        <w:rPr>
          <w:rFonts w:asciiTheme="majorBidi" w:hAnsiTheme="majorBidi" w:cstheme="majorBidi"/>
          <w:kern w:val="0"/>
          <w:sz w:val="28"/>
          <w:szCs w:val="28"/>
          <w:rtl/>
          <w14:ligatures w14:val="none"/>
        </w:rPr>
        <w:t xml:space="preserve">איתא </w:t>
      </w:r>
      <w:r w:rsidRPr="00C41104">
        <w:rPr>
          <w:rFonts w:asciiTheme="majorBidi" w:hAnsiTheme="majorBidi" w:cstheme="majorBidi"/>
          <w:b/>
          <w:bCs/>
          <w:kern w:val="0"/>
          <w:sz w:val="28"/>
          <w:szCs w:val="28"/>
          <w:rtl/>
          <w14:ligatures w14:val="none"/>
        </w:rPr>
        <w:t>בב''ק</w:t>
      </w:r>
      <w:r w:rsidRPr="00C41104">
        <w:rPr>
          <w:rFonts w:asciiTheme="majorBidi" w:hAnsiTheme="majorBidi" w:cstheme="majorBidi"/>
          <w:kern w:val="0"/>
          <w:sz w:val="28"/>
          <w:szCs w:val="28"/>
          <w:rtl/>
          <w14:ligatures w14:val="none"/>
        </w:rPr>
        <w:t xml:space="preserve"> </w:t>
      </w:r>
      <w:r w:rsidRPr="00C41104">
        <w:rPr>
          <w:rFonts w:asciiTheme="majorBidi" w:hAnsiTheme="majorBidi" w:cstheme="majorBidi"/>
          <w:kern w:val="0"/>
          <w:sz w:val="24"/>
          <w:szCs w:val="24"/>
          <w:rtl/>
          <w14:ligatures w14:val="none"/>
        </w:rPr>
        <w:t>(דף ל.)</w:t>
      </w:r>
      <w:r w:rsidRPr="00C41104">
        <w:rPr>
          <w:rFonts w:asciiTheme="majorBidi" w:hAnsiTheme="majorBidi" w:cstheme="majorBidi"/>
          <w:kern w:val="0"/>
          <w:sz w:val="28"/>
          <w:szCs w:val="28"/>
          <w:rtl/>
          <w14:ligatures w14:val="none"/>
        </w:rPr>
        <w:t xml:space="preserve"> ''אמר </w:t>
      </w:r>
      <w:r w:rsidRPr="00C41104">
        <w:rPr>
          <w:rFonts w:asciiTheme="majorBidi" w:hAnsiTheme="majorBidi" w:cstheme="majorBidi"/>
          <w:b/>
          <w:bCs/>
          <w:kern w:val="0"/>
          <w:sz w:val="28"/>
          <w:szCs w:val="28"/>
          <w:rtl/>
          <w14:ligatures w14:val="none"/>
        </w:rPr>
        <w:t>רב יהודה</w:t>
      </w:r>
      <w:r w:rsidRPr="00C41104">
        <w:rPr>
          <w:rFonts w:asciiTheme="majorBidi" w:hAnsiTheme="majorBidi" w:cstheme="majorBidi"/>
          <w:kern w:val="0"/>
          <w:sz w:val="28"/>
          <w:szCs w:val="28"/>
          <w:rtl/>
          <w14:ligatures w14:val="none"/>
        </w:rPr>
        <w:t xml:space="preserve"> האי מאן דבעי למהוי חסידא לקיים מילי דנזיקין </w:t>
      </w:r>
      <w:r w:rsidRPr="00C41104">
        <w:rPr>
          <w:rFonts w:asciiTheme="majorBidi" w:hAnsiTheme="majorBidi" w:cstheme="majorBidi"/>
          <w:b/>
          <w:bCs/>
          <w:kern w:val="0"/>
          <w:sz w:val="28"/>
          <w:szCs w:val="28"/>
          <w:rtl/>
          <w14:ligatures w14:val="none"/>
        </w:rPr>
        <w:t>רבא</w:t>
      </w:r>
      <w:r w:rsidRPr="00C41104">
        <w:rPr>
          <w:rFonts w:asciiTheme="majorBidi" w:hAnsiTheme="majorBidi" w:cstheme="majorBidi"/>
          <w:kern w:val="0"/>
          <w:sz w:val="28"/>
          <w:szCs w:val="28"/>
          <w:rtl/>
          <w14:ligatures w14:val="none"/>
        </w:rPr>
        <w:t xml:space="preserve"> אמר מילי דאבות ואמרי לה מילי דברכות''.</w:t>
      </w:r>
    </w:p>
    <w:p w14:paraId="0C9E3C57" w14:textId="77777777" w:rsidR="006C6026" w:rsidRPr="00C41104" w:rsidRDefault="006C6026" w:rsidP="006C6026">
      <w:pPr>
        <w:bidi/>
        <w:jc w:val="both"/>
        <w:rPr>
          <w:rFonts w:asciiTheme="majorBidi" w:hAnsiTheme="majorBidi" w:cstheme="majorBidi"/>
          <w:kern w:val="0"/>
          <w:sz w:val="28"/>
          <w:szCs w:val="28"/>
          <w:rtl/>
          <w14:ligatures w14:val="none"/>
        </w:rPr>
      </w:pPr>
      <w:r w:rsidRPr="00C41104">
        <w:rPr>
          <w:rFonts w:asciiTheme="majorBidi" w:hAnsiTheme="majorBidi" w:cstheme="majorBidi"/>
          <w:kern w:val="0"/>
          <w:sz w:val="28"/>
          <w:szCs w:val="28"/>
          <w:rtl/>
          <w14:ligatures w14:val="none"/>
        </w:rPr>
        <w:t xml:space="preserve">וכותב </w:t>
      </w:r>
      <w:r w:rsidRPr="00C41104">
        <w:rPr>
          <w:rFonts w:asciiTheme="majorBidi" w:hAnsiTheme="majorBidi" w:cstheme="majorBidi"/>
          <w:b/>
          <w:bCs/>
          <w:kern w:val="0"/>
          <w:sz w:val="28"/>
          <w:szCs w:val="28"/>
          <w:rtl/>
          <w14:ligatures w14:val="none"/>
        </w:rPr>
        <w:t>המהר''ל</w:t>
      </w:r>
      <w:r w:rsidRPr="00C41104">
        <w:rPr>
          <w:rFonts w:asciiTheme="majorBidi" w:hAnsiTheme="majorBidi" w:cstheme="majorBidi"/>
          <w:kern w:val="0"/>
          <w:sz w:val="28"/>
          <w:szCs w:val="28"/>
          <w:rtl/>
          <w14:ligatures w14:val="none"/>
        </w:rPr>
        <w:t xml:space="preserve"> </w:t>
      </w:r>
      <w:r w:rsidRPr="00C41104">
        <w:rPr>
          <w:rFonts w:asciiTheme="majorBidi" w:hAnsiTheme="majorBidi" w:cstheme="majorBidi"/>
          <w:kern w:val="0"/>
          <w:sz w:val="24"/>
          <w:szCs w:val="24"/>
          <w:rtl/>
          <w14:ligatures w14:val="none"/>
        </w:rPr>
        <w:t xml:space="preserve">(חידושי אגדות שם) </w:t>
      </w:r>
      <w:r w:rsidRPr="00C41104">
        <w:rPr>
          <w:rFonts w:asciiTheme="majorBidi" w:hAnsiTheme="majorBidi" w:cstheme="majorBidi"/>
          <w:kern w:val="0"/>
          <w:sz w:val="28"/>
          <w:szCs w:val="28"/>
          <w:rtl/>
          <w14:ligatures w14:val="none"/>
        </w:rPr>
        <w:t xml:space="preserve">''מאן דבעי למהוי חסידא וכו'. פירוש זה כי שלימות האדם הוא בג' פנים שאין האחד כמו השני כי צריך האדם שיהיה שלם בעצמו, ויהי' שלם עם זולתו מבני אדם, וצריך שיהיה שלם עם בוראו, דהיינו בדבר שמגיע לבוראו. ואלו ג' שלימות כוללים הכל, ונתבאר דבר זה בפרק משה קבל באריכות (אבות פ"א מ"א), ואין להאריך כאן, </w:t>
      </w:r>
      <w:bookmarkStart w:id="1" w:name="_Hlk152871580"/>
      <w:r w:rsidRPr="00C41104">
        <w:rPr>
          <w:rFonts w:asciiTheme="majorBidi" w:hAnsiTheme="majorBidi" w:cstheme="majorBidi"/>
          <w:kern w:val="0"/>
          <w:sz w:val="28"/>
          <w:szCs w:val="28"/>
          <w:rtl/>
          <w14:ligatures w14:val="none"/>
        </w:rPr>
        <w:t>וסבר רבי יהודה מאן דבעי למהוי חסידא לקיים מילי דנזיקין שלא יגרום היזק לזולתו מבני אדם, וזהו עיקר החסידות כאשר זולתו לא ימצא היזק ממנו, שאם אין מקיים דבר זה וגורם לזולתו היזק אין ראוי שיהיה נקרא חסיד. ולכך מאן דבעי למהוי חסידא לקיים מילי דנזיקין, ולא אמר שיגמול חסדים ויתן צדקה, שודאי ראוי לעשות הטוב לזולתו ואין זה מורה על חסידות יתירה, אבל כאשר נזהר במילי דנזיקין אף אם אין עושה בידים כלל רק שנזהר שלא יגיע היזק ורע לזולתו בגרמתו, זה חסיד גמור</w:t>
      </w:r>
      <w:bookmarkEnd w:id="1"/>
      <w:r w:rsidRPr="00C41104">
        <w:rPr>
          <w:rFonts w:asciiTheme="majorBidi" w:hAnsiTheme="majorBidi" w:cstheme="majorBidi"/>
          <w:kern w:val="0"/>
          <w:sz w:val="28"/>
          <w:szCs w:val="28"/>
          <w14:ligatures w14:val="none"/>
        </w:rPr>
        <w:t xml:space="preserve">. </w:t>
      </w:r>
    </w:p>
    <w:p w14:paraId="2D7D8184" w14:textId="77777777" w:rsidR="006C6026" w:rsidRPr="00C41104" w:rsidRDefault="006C6026" w:rsidP="006C6026">
      <w:pPr>
        <w:bidi/>
        <w:jc w:val="both"/>
        <w:rPr>
          <w:rFonts w:asciiTheme="majorBidi" w:hAnsiTheme="majorBidi" w:cstheme="majorBidi"/>
          <w:kern w:val="0"/>
          <w:sz w:val="28"/>
          <w:szCs w:val="28"/>
          <w:rtl/>
          <w14:ligatures w14:val="none"/>
        </w:rPr>
      </w:pPr>
      <w:r w:rsidRPr="00C41104">
        <w:rPr>
          <w:rFonts w:asciiTheme="majorBidi" w:hAnsiTheme="majorBidi" w:cstheme="majorBidi"/>
          <w:b/>
          <w:bCs/>
          <w:kern w:val="0"/>
          <w:sz w:val="28"/>
          <w:szCs w:val="28"/>
          <w:rtl/>
          <w14:ligatures w14:val="none"/>
        </w:rPr>
        <w:t>ולרבא</w:t>
      </w:r>
      <w:r w:rsidRPr="00C41104">
        <w:rPr>
          <w:rFonts w:asciiTheme="majorBidi" w:hAnsiTheme="majorBidi" w:cstheme="majorBidi"/>
          <w:kern w:val="0"/>
          <w:sz w:val="28"/>
          <w:szCs w:val="28"/>
          <w:rtl/>
          <w14:ligatures w14:val="none"/>
        </w:rPr>
        <w:t xml:space="preserve"> דאמר לקיים מילי דאבות, כלומר שעיקר החסידות הוא בזה כאשר הוא איש שלם בעצמו, והמדות הטובות הם שלימות עצמו, וסבר רבא כי יותר ראוי שיקרא חסיד כאשר הוא שלם בעצמו, דבר שמגיע לעצמו, והוא עיקר יותר לחסידותו</w:t>
      </w:r>
      <w:r w:rsidRPr="00C41104">
        <w:rPr>
          <w:rFonts w:asciiTheme="majorBidi" w:hAnsiTheme="majorBidi" w:cstheme="majorBidi"/>
          <w:kern w:val="0"/>
          <w:sz w:val="28"/>
          <w:szCs w:val="28"/>
          <w14:ligatures w14:val="none"/>
        </w:rPr>
        <w:t xml:space="preserve">. </w:t>
      </w:r>
    </w:p>
    <w:p w14:paraId="42DE695D" w14:textId="77777777" w:rsidR="006C6026" w:rsidRPr="00C41104" w:rsidRDefault="006C6026" w:rsidP="006C6026">
      <w:pPr>
        <w:bidi/>
        <w:jc w:val="both"/>
        <w:rPr>
          <w:rFonts w:asciiTheme="majorBidi" w:hAnsiTheme="majorBidi" w:cstheme="majorBidi"/>
          <w:kern w:val="0"/>
          <w:sz w:val="28"/>
          <w:szCs w:val="28"/>
          <w:rtl/>
          <w14:ligatures w14:val="none"/>
        </w:rPr>
      </w:pPr>
      <w:r w:rsidRPr="00C41104">
        <w:rPr>
          <w:rFonts w:asciiTheme="majorBidi" w:hAnsiTheme="majorBidi" w:cstheme="majorBidi"/>
          <w:kern w:val="0"/>
          <w:sz w:val="28"/>
          <w:szCs w:val="28"/>
          <w:rtl/>
          <w14:ligatures w14:val="none"/>
        </w:rPr>
        <w:t>ולאמרי לה לקיים מילי דברכות, הוא השלימות השלישי, שהוא שלם עם בוראו לברך את שמו יתברך על כל דבר ודבר, ואין שם שמים מסולק מאתו, וסברי דיותר ראוי שיהיה החסידות תולה בזה כאשר הוא שלם עם בוראו</w:t>
      </w:r>
      <w:r w:rsidRPr="00C41104">
        <w:rPr>
          <w:rFonts w:asciiTheme="majorBidi" w:hAnsiTheme="majorBidi" w:cstheme="majorBidi"/>
          <w:kern w:val="0"/>
          <w:sz w:val="28"/>
          <w:szCs w:val="28"/>
          <w14:ligatures w14:val="none"/>
        </w:rPr>
        <w:t>.</w:t>
      </w:r>
    </w:p>
    <w:p w14:paraId="697CE867" w14:textId="77777777" w:rsidR="006C6026" w:rsidRPr="00C41104" w:rsidRDefault="006C6026" w:rsidP="006C6026">
      <w:pPr>
        <w:bidi/>
        <w:jc w:val="both"/>
        <w:rPr>
          <w:rFonts w:asciiTheme="majorBidi" w:hAnsiTheme="majorBidi" w:cstheme="majorBidi"/>
          <w:kern w:val="0"/>
          <w:sz w:val="28"/>
          <w:szCs w:val="28"/>
          <w:rtl/>
          <w14:ligatures w14:val="none"/>
        </w:rPr>
      </w:pPr>
      <w:r w:rsidRPr="00C41104">
        <w:rPr>
          <w:rFonts w:asciiTheme="majorBidi" w:hAnsiTheme="majorBidi" w:cstheme="majorBidi"/>
          <w:kern w:val="0"/>
          <w:sz w:val="28"/>
          <w:szCs w:val="28"/>
          <w:rtl/>
          <w14:ligatures w14:val="none"/>
        </w:rPr>
        <w:t>ואפשר כי אין כאן מחלוקת כלל ומר אמר חדא ומר אמר חדא ולא פליגי כי האדם (אינו) [לא] יושלם עד שהוא חסיד גמור בג' דברים אלו שמשלימין האדם עם בוראו ועם זולתו מבני אדם ויהיה שלם בעצמו ג"כ ואז הוא שלם לגמרי</w:t>
      </w:r>
      <w:r w:rsidRPr="00C41104">
        <w:rPr>
          <w:rFonts w:asciiTheme="majorBidi" w:hAnsiTheme="majorBidi" w:cstheme="majorBidi"/>
          <w:kern w:val="0"/>
          <w:sz w:val="28"/>
          <w:szCs w:val="28"/>
          <w14:ligatures w14:val="none"/>
        </w:rPr>
        <w:t>.</w:t>
      </w:r>
    </w:p>
    <w:p w14:paraId="77ECAC87" w14:textId="77777777" w:rsidR="006C6026" w:rsidRPr="00C41104" w:rsidRDefault="006C6026" w:rsidP="006C6026">
      <w:pPr>
        <w:bidi/>
        <w:jc w:val="both"/>
        <w:rPr>
          <w:rFonts w:asciiTheme="majorBidi" w:hAnsiTheme="majorBidi" w:cstheme="majorBidi"/>
          <w:kern w:val="0"/>
          <w:sz w:val="28"/>
          <w:szCs w:val="28"/>
          <w:rtl/>
          <w14:ligatures w14:val="none"/>
        </w:rPr>
      </w:pPr>
      <w:r w:rsidRPr="00C41104">
        <w:rPr>
          <w:rFonts w:asciiTheme="majorBidi" w:hAnsiTheme="majorBidi" w:cstheme="majorBidi"/>
          <w:kern w:val="0"/>
          <w:sz w:val="28"/>
          <w:szCs w:val="28"/>
          <w:rtl/>
          <w14:ligatures w14:val="none"/>
        </w:rPr>
        <w:t xml:space="preserve">וגם יש בזה עוד דבר מופלג בחכמה כי האדם יש בו ג' חלקים, הגוף והנפש והשכל. לרב יהודה החסידות הוא שיהיה שלם בנפשו שלא יעשה דבר רע, כי הם רעים לגמרי כי אין דבר טוב ודבר הנאה בנזיקין. ולא כמו שאר חטאים אשר יש לאדם הנאה בהם, אבל הנזיקין, שהם נזק, אין לאדם שום טובה והנאה בהם. ואם אינו נזהר בנזיקין כלל ועושה היזק לחבירו זהו נפש רע, כדכתיב נפש רשע איותה רע (משלי כ"א), ור"ל כי מי שהוא רע בעצמו, נפשו מתאוה לדבר שהוא רע בעצמו, אף כי אין לו שום הנאה בזה, רק בשביל שהוא רע הוא נמשך אל הרע בטבע, והמרחיק מן הנזיקין מורה שנפשו מסולק מן הרע לגמרי. והנה שמירת הנזיקין ביותר שמרחיק עצמו מן הרע, דבר זה מורה על שלימות נפשו שאינו נפש רע, וזה שאמר שנזהר במילי דנזיקין. אבל דבר שיש לו הנאה (דבר) [בו] מחמת יצרו שבגופו, שהוא מתאוה לתאותו ולהנאתו מחמת חומרו הרע, כמו שהם כל מדות הטובות ומדות הרעות, שיש לאדם הנאה מהם, וכל זה מתיחס אל הגוף, אבל דבר שאין לו הנאה כמו הנזיקין </w:t>
      </w:r>
      <w:r w:rsidRPr="00C41104">
        <w:rPr>
          <w:rFonts w:asciiTheme="majorBidi" w:hAnsiTheme="majorBidi" w:cstheme="majorBidi"/>
          <w:kern w:val="0"/>
          <w:sz w:val="28"/>
          <w:szCs w:val="28"/>
          <w:rtl/>
          <w14:ligatures w14:val="none"/>
        </w:rPr>
        <w:lastRenderedPageBreak/>
        <w:t>שאין בהם הנאה כלל, אינו אלא נפש רעה בעצמו. לפיכך אמר שיזהר במילי דנזיקין ודבר זה הוא מבואר</w:t>
      </w:r>
      <w:r w:rsidRPr="00C41104">
        <w:rPr>
          <w:rFonts w:asciiTheme="majorBidi" w:hAnsiTheme="majorBidi" w:cstheme="majorBidi"/>
          <w:kern w:val="0"/>
          <w:sz w:val="28"/>
          <w:szCs w:val="28"/>
          <w14:ligatures w14:val="none"/>
        </w:rPr>
        <w:t>.</w:t>
      </w:r>
    </w:p>
    <w:p w14:paraId="4DA3B393" w14:textId="77777777" w:rsidR="006C6026" w:rsidRPr="00C41104" w:rsidRDefault="006C6026" w:rsidP="006C6026">
      <w:pPr>
        <w:bidi/>
        <w:jc w:val="both"/>
        <w:rPr>
          <w:rFonts w:asciiTheme="majorBidi" w:hAnsiTheme="majorBidi" w:cstheme="majorBidi"/>
          <w:kern w:val="0"/>
          <w:sz w:val="28"/>
          <w:szCs w:val="28"/>
          <w:rtl/>
          <w14:ligatures w14:val="none"/>
        </w:rPr>
      </w:pPr>
      <w:r w:rsidRPr="00C41104">
        <w:rPr>
          <w:rFonts w:asciiTheme="majorBidi" w:hAnsiTheme="majorBidi" w:cstheme="majorBidi"/>
          <w:kern w:val="0"/>
          <w:sz w:val="28"/>
          <w:szCs w:val="28"/>
          <w:rtl/>
          <w14:ligatures w14:val="none"/>
        </w:rPr>
        <w:t>ולרבא מילי דאבות שהם דברי מוסר המייסרים את הגוף של אדם כי זה ענין המוסר, וסובר כי החסידות תולה כאשר אין בו פחיתות אשר נמצא בגוף</w:t>
      </w:r>
      <w:r w:rsidRPr="00C41104">
        <w:rPr>
          <w:rFonts w:asciiTheme="majorBidi" w:hAnsiTheme="majorBidi" w:cstheme="majorBidi"/>
          <w:kern w:val="0"/>
          <w:sz w:val="28"/>
          <w:szCs w:val="28"/>
          <w14:ligatures w14:val="none"/>
        </w:rPr>
        <w:t>.</w:t>
      </w:r>
    </w:p>
    <w:p w14:paraId="1C2CE40C" w14:textId="796781AC" w:rsidR="006C6026" w:rsidRPr="00C41104" w:rsidRDefault="006C6026" w:rsidP="006C6026">
      <w:pPr>
        <w:bidi/>
        <w:jc w:val="both"/>
        <w:rPr>
          <w:rFonts w:asciiTheme="majorBidi" w:hAnsiTheme="majorBidi" w:cstheme="majorBidi"/>
          <w:kern w:val="0"/>
          <w:sz w:val="28"/>
          <w:szCs w:val="28"/>
          <w:rtl/>
          <w14:ligatures w14:val="none"/>
        </w:rPr>
      </w:pPr>
      <w:r w:rsidRPr="00C41104">
        <w:rPr>
          <w:rFonts w:asciiTheme="majorBidi" w:hAnsiTheme="majorBidi" w:cstheme="majorBidi"/>
          <w:kern w:val="0"/>
          <w:sz w:val="28"/>
          <w:szCs w:val="28"/>
          <w:rtl/>
          <w14:ligatures w14:val="none"/>
        </w:rPr>
        <w:t>ולאיכא דאמרי מילי דברכות, דבר זה הוא מצד השכל אשר הוא מבקש להתדבק בו ית' ונותן ברכה אליו על הכל וזהו הדביקות בו יתברך ולכך הוא נותן אליו ברכה תמיד. ואלו דברים עמוקים*)''.</w:t>
      </w:r>
    </w:p>
    <w:p w14:paraId="4362CCEA" w14:textId="460E8909" w:rsidR="00DF12EF" w:rsidRPr="00C41104" w:rsidRDefault="00DF12EF" w:rsidP="00DF12EF">
      <w:pPr>
        <w:bidi/>
        <w:jc w:val="both"/>
        <w:rPr>
          <w:rFonts w:asciiTheme="majorBidi" w:hAnsiTheme="majorBidi" w:cstheme="majorBidi"/>
          <w:kern w:val="0"/>
          <w:sz w:val="28"/>
          <w:szCs w:val="28"/>
          <w:rtl/>
          <w14:ligatures w14:val="none"/>
        </w:rPr>
      </w:pPr>
      <w:r w:rsidRPr="00C41104">
        <w:rPr>
          <w:rFonts w:asciiTheme="majorBidi" w:hAnsiTheme="majorBidi" w:cstheme="majorBidi"/>
          <w:kern w:val="0"/>
          <w:sz w:val="28"/>
          <w:szCs w:val="28"/>
          <w:rtl/>
          <w14:ligatures w14:val="none"/>
        </w:rPr>
        <w:t xml:space="preserve">אולם עי' </w:t>
      </w:r>
      <w:r w:rsidRPr="00C41104">
        <w:rPr>
          <w:rFonts w:asciiTheme="majorBidi" w:hAnsiTheme="majorBidi" w:cstheme="majorBidi"/>
          <w:b/>
          <w:bCs/>
          <w:kern w:val="0"/>
          <w:sz w:val="28"/>
          <w:szCs w:val="28"/>
          <w:rtl/>
          <w14:ligatures w14:val="none"/>
        </w:rPr>
        <w:t>בב''ק</w:t>
      </w:r>
      <w:r w:rsidRPr="00C41104">
        <w:rPr>
          <w:rFonts w:asciiTheme="majorBidi" w:hAnsiTheme="majorBidi" w:cstheme="majorBidi"/>
          <w:kern w:val="0"/>
          <w:sz w:val="28"/>
          <w:szCs w:val="28"/>
          <w:rtl/>
          <w14:ligatures w14:val="none"/>
        </w:rPr>
        <w:t xml:space="preserve"> </w:t>
      </w:r>
      <w:r w:rsidRPr="00C41104">
        <w:rPr>
          <w:rFonts w:asciiTheme="majorBidi" w:hAnsiTheme="majorBidi" w:cstheme="majorBidi"/>
          <w:kern w:val="0"/>
          <w:sz w:val="24"/>
          <w:szCs w:val="24"/>
          <w:rtl/>
          <w14:ligatures w14:val="none"/>
        </w:rPr>
        <w:t xml:space="preserve">(דף נ.) </w:t>
      </w:r>
      <w:r w:rsidRPr="00C41104">
        <w:rPr>
          <w:rFonts w:asciiTheme="majorBidi" w:hAnsiTheme="majorBidi" w:cstheme="majorBidi"/>
          <w:kern w:val="0"/>
          <w:sz w:val="28"/>
          <w:szCs w:val="28"/>
          <w:rtl/>
          <w14:ligatures w14:val="none"/>
        </w:rPr>
        <w:t>תנו רבנן מעשה בבתו של נחוניא חופר שיחין שנפלה לבור גדול באו והודיעו את רבי חנינא בן דוסא שעה ראשונה אמר להם שלום שניה אמר להם שלום שלישית אמר להם עלתה אמרו לה מי העלך אמרה להם זכר של רחלים נזדמן לי וזקן אחד מנהיגו אמרו לו נביא אתה אמר להם לא נביא אנכי ולא בן נביא אנכי אלא כך אמרתי דבר שאותו צדיק מצטער בו יכשל בו זרעו אמר רבי אחא אף על פי כן מת בנו בצמא שנאמר וסביביו נשערה מאד מלמד שהקדוש ברוך הוא מדקדק עם סביביו אפילו כחוט השערה''.</w:t>
      </w:r>
    </w:p>
    <w:p w14:paraId="7E52F66F" w14:textId="1A2723A6" w:rsidR="00DF12EF" w:rsidRPr="00C41104" w:rsidRDefault="00DF12EF" w:rsidP="00DF12EF">
      <w:pPr>
        <w:bidi/>
        <w:jc w:val="both"/>
        <w:rPr>
          <w:rFonts w:asciiTheme="majorBidi" w:hAnsiTheme="majorBidi" w:cstheme="majorBidi"/>
          <w:kern w:val="0"/>
          <w:sz w:val="28"/>
          <w:szCs w:val="28"/>
          <w14:ligatures w14:val="none"/>
        </w:rPr>
      </w:pPr>
      <w:r w:rsidRPr="00C41104">
        <w:rPr>
          <w:rFonts w:asciiTheme="majorBidi" w:hAnsiTheme="majorBidi" w:cstheme="majorBidi"/>
          <w:kern w:val="0"/>
          <w:sz w:val="28"/>
          <w:szCs w:val="28"/>
          <w:rtl/>
          <w14:ligatures w14:val="none"/>
        </w:rPr>
        <w:t xml:space="preserve">וכותב </w:t>
      </w:r>
      <w:r w:rsidRPr="00C41104">
        <w:rPr>
          <w:rFonts w:asciiTheme="majorBidi" w:hAnsiTheme="majorBidi" w:cstheme="majorBidi"/>
          <w:b/>
          <w:bCs/>
          <w:kern w:val="0"/>
          <w:sz w:val="28"/>
          <w:szCs w:val="28"/>
          <w:rtl/>
          <w14:ligatures w14:val="none"/>
        </w:rPr>
        <w:t>המהר''ל</w:t>
      </w:r>
      <w:r w:rsidRPr="00C41104">
        <w:rPr>
          <w:rFonts w:asciiTheme="majorBidi" w:hAnsiTheme="majorBidi" w:cstheme="majorBidi"/>
          <w:kern w:val="0"/>
          <w:sz w:val="28"/>
          <w:szCs w:val="28"/>
          <w:rtl/>
          <w14:ligatures w14:val="none"/>
        </w:rPr>
        <w:t xml:space="preserve"> </w:t>
      </w:r>
      <w:r w:rsidRPr="00C41104">
        <w:rPr>
          <w:rFonts w:asciiTheme="majorBidi" w:hAnsiTheme="majorBidi" w:cstheme="majorBidi"/>
          <w:kern w:val="0"/>
          <w:sz w:val="24"/>
          <w:szCs w:val="24"/>
          <w:rtl/>
          <w14:ligatures w14:val="none"/>
        </w:rPr>
        <w:t xml:space="preserve">(חידושי אגדות שם) </w:t>
      </w:r>
      <w:r w:rsidRPr="00C41104">
        <w:rPr>
          <w:rFonts w:asciiTheme="majorBidi" w:hAnsiTheme="majorBidi" w:cstheme="majorBidi"/>
          <w:kern w:val="0"/>
          <w:sz w:val="28"/>
          <w:szCs w:val="28"/>
          <w:rtl/>
          <w14:ligatures w14:val="none"/>
        </w:rPr>
        <w:t>''שהקב"ה מדקדק וכו'. תימה לי למה אשמעינן זה כאן כי מת בנו בצמא בשביל שהוא מדקדק עם סביביו (פירושו), וכי לא מצינו זה בכמה מקומות שהצדיק נענש אף על גב שהוא צדיק גמור. והי' נראה שבא לומר כי (רבי חנינא בן תרדיון) [חנניא חופר שיחין] אף על גב שעשה בור זה כדין מ"מ הבור הזה היה מזיק לקצת בני אדם מי שהוא, וכיון שבא ע"י הבור הזה רעה למי שהוא נפרע מן (רבי חנינא בן תרדיון) [חנניא] שמת בנו בצמא, כלומר, אתה חפרת בור שלא ימותו בני אדם בצמא, בשביל זה היה היזק לבני אדם, ימות בנך בצמא, ועל זה אמר שהקדוש ברוך הוא מדקדק עם סביביו כחוט השערה, כי הסברא נותן שלא יהיה מדקדק על זה אחר שיש לו רשות לעשות אלא שהקב"ה מדקדק עם סביביו כחוט השערה וסוף סוף היה גורם היזק לאיזה אדם והיה נפרע על זה, וזה נקרא דקדוק כחוט השערה''.</w:t>
      </w:r>
    </w:p>
    <w:bookmarkEnd w:id="0"/>
    <w:p w14:paraId="23018C9C" w14:textId="0AC06E0C" w:rsidR="006C6026" w:rsidRPr="00C41104" w:rsidRDefault="00DF12EF" w:rsidP="006C6026">
      <w:pPr>
        <w:bidi/>
        <w:jc w:val="both"/>
        <w:rPr>
          <w:rFonts w:asciiTheme="majorBidi" w:hAnsiTheme="majorBidi" w:cstheme="majorBidi"/>
          <w:sz w:val="28"/>
          <w:szCs w:val="28"/>
          <w:rtl/>
        </w:rPr>
      </w:pPr>
      <w:r w:rsidRPr="00C41104">
        <w:rPr>
          <w:rFonts w:asciiTheme="majorBidi" w:hAnsiTheme="majorBidi" w:cstheme="majorBidi"/>
          <w:sz w:val="28"/>
          <w:szCs w:val="28"/>
          <w:rtl/>
        </w:rPr>
        <w:t>רואים כאן שמן הסברא היה לו לעשות טוב אע''פ שזה היה מזיק לקצת בני אדם.</w:t>
      </w:r>
    </w:p>
    <w:p w14:paraId="493C8D8F" w14:textId="3E757E18" w:rsidR="00496846" w:rsidRPr="00C41104" w:rsidRDefault="00496846" w:rsidP="00496846">
      <w:pPr>
        <w:bidi/>
        <w:jc w:val="both"/>
        <w:rPr>
          <w:rFonts w:asciiTheme="majorBidi" w:hAnsiTheme="majorBidi" w:cstheme="majorBidi"/>
          <w:sz w:val="28"/>
          <w:szCs w:val="28"/>
          <w:rtl/>
        </w:rPr>
      </w:pPr>
      <w:r w:rsidRPr="00C41104">
        <w:rPr>
          <w:rFonts w:asciiTheme="majorBidi" w:hAnsiTheme="majorBidi" w:cstheme="majorBidi"/>
          <w:sz w:val="28"/>
          <w:szCs w:val="28"/>
          <w:rtl/>
        </w:rPr>
        <w:t xml:space="preserve">ועי' במשנה </w:t>
      </w:r>
      <w:r w:rsidRPr="00C41104">
        <w:rPr>
          <w:rFonts w:asciiTheme="majorBidi" w:hAnsiTheme="majorBidi" w:cstheme="majorBidi"/>
          <w:b/>
          <w:bCs/>
          <w:sz w:val="28"/>
          <w:szCs w:val="28"/>
          <w:rtl/>
        </w:rPr>
        <w:t>באבות</w:t>
      </w:r>
      <w:r w:rsidRPr="00C41104">
        <w:rPr>
          <w:rFonts w:asciiTheme="majorBidi" w:hAnsiTheme="majorBidi" w:cstheme="majorBidi"/>
          <w:sz w:val="28"/>
          <w:szCs w:val="28"/>
          <w:rtl/>
        </w:rPr>
        <w:t xml:space="preserve"> </w:t>
      </w:r>
      <w:r w:rsidRPr="00C41104">
        <w:rPr>
          <w:rFonts w:asciiTheme="majorBidi" w:hAnsiTheme="majorBidi" w:cstheme="majorBidi"/>
          <w:sz w:val="24"/>
          <w:szCs w:val="24"/>
          <w:rtl/>
        </w:rPr>
        <w:t xml:space="preserve">(ה, טו) </w:t>
      </w:r>
      <w:r w:rsidRPr="00C41104">
        <w:rPr>
          <w:rFonts w:asciiTheme="majorBidi" w:hAnsiTheme="majorBidi" w:cstheme="majorBidi"/>
          <w:sz w:val="28"/>
          <w:szCs w:val="28"/>
          <w:rtl/>
        </w:rPr>
        <w:t>''אַרְבַּע מִדּוֹת בְּהוֹלְכֵי לְבֵית הַמִּדְרָשׁ. הוֹלֵךְ וְאֵינוֹ עוֹשֶׂה, שְׂכַר הֲלִיכָה בְיָדוֹ. עוֹשֶׂה וְאֵינוֹ הוֹלֵךְ, שְׂכַר מַעֲשֶׂה בְיָדוֹ. הוֹלֵךְ וְעוֹשֶׂה, חָסִיד. לֹא הוֹלֵךְ וְלֹא עוֹשֶׂה, רָשָׁע''.</w:t>
      </w:r>
    </w:p>
    <w:p w14:paraId="29EC0788" w14:textId="3120736D" w:rsidR="00496846" w:rsidRPr="00C41104" w:rsidRDefault="00496846" w:rsidP="00496846">
      <w:pPr>
        <w:bidi/>
        <w:jc w:val="both"/>
        <w:rPr>
          <w:rFonts w:asciiTheme="majorBidi" w:hAnsiTheme="majorBidi" w:cstheme="majorBidi"/>
          <w:sz w:val="28"/>
          <w:szCs w:val="28"/>
          <w:rtl/>
        </w:rPr>
      </w:pPr>
      <w:r w:rsidRPr="00C41104">
        <w:rPr>
          <w:rFonts w:asciiTheme="majorBidi" w:hAnsiTheme="majorBidi" w:cstheme="majorBidi"/>
          <w:sz w:val="28"/>
          <w:szCs w:val="28"/>
          <w:rtl/>
        </w:rPr>
        <w:t xml:space="preserve">וכותב </w:t>
      </w:r>
      <w:r w:rsidRPr="00C41104">
        <w:rPr>
          <w:rFonts w:asciiTheme="majorBidi" w:hAnsiTheme="majorBidi" w:cstheme="majorBidi"/>
          <w:b/>
          <w:bCs/>
          <w:sz w:val="28"/>
          <w:szCs w:val="28"/>
          <w:rtl/>
        </w:rPr>
        <w:t>התוס' יו''ט</w:t>
      </w:r>
      <w:r w:rsidRPr="00C41104">
        <w:rPr>
          <w:rFonts w:asciiTheme="majorBidi" w:hAnsiTheme="majorBidi" w:cstheme="majorBidi"/>
          <w:sz w:val="28"/>
          <w:szCs w:val="28"/>
          <w:rtl/>
        </w:rPr>
        <w:t xml:space="preserve"> ''הולך ועושה חסיד - שמשפיל עצמו ומראה כאילו הוא צריך ליושבים בבה"מ, </w:t>
      </w:r>
      <w:r w:rsidRPr="00C41104">
        <w:rPr>
          <w:rFonts w:asciiTheme="majorBidi" w:hAnsiTheme="majorBidi" w:cstheme="majorBidi"/>
          <w:b/>
          <w:bCs/>
          <w:sz w:val="28"/>
          <w:szCs w:val="28"/>
          <w:rtl/>
        </w:rPr>
        <w:t>מדרש שמואל</w:t>
      </w:r>
      <w:r w:rsidRPr="00C41104">
        <w:rPr>
          <w:rFonts w:asciiTheme="majorBidi" w:hAnsiTheme="majorBidi" w:cstheme="majorBidi"/>
          <w:sz w:val="28"/>
          <w:szCs w:val="28"/>
          <w:rtl/>
        </w:rPr>
        <w:t xml:space="preserve">. ובשם </w:t>
      </w:r>
      <w:r w:rsidRPr="00C41104">
        <w:rPr>
          <w:rFonts w:asciiTheme="majorBidi" w:hAnsiTheme="majorBidi" w:cstheme="majorBidi"/>
          <w:b/>
          <w:bCs/>
          <w:sz w:val="28"/>
          <w:szCs w:val="28"/>
          <w:rtl/>
        </w:rPr>
        <w:t>הרמ"ה</w:t>
      </w:r>
      <w:r w:rsidRPr="00C41104">
        <w:rPr>
          <w:rFonts w:asciiTheme="majorBidi" w:hAnsiTheme="majorBidi" w:cstheme="majorBidi"/>
          <w:sz w:val="28"/>
          <w:szCs w:val="28"/>
          <w:rtl/>
        </w:rPr>
        <w:t xml:space="preserve"> פי' </w:t>
      </w:r>
      <w:r w:rsidRPr="00C41104">
        <w:rPr>
          <w:rFonts w:asciiTheme="majorBidi" w:hAnsiTheme="majorBidi" w:cstheme="majorBidi"/>
          <w:sz w:val="28"/>
          <w:szCs w:val="28"/>
          <w:u w:val="single"/>
          <w:rtl/>
        </w:rPr>
        <w:t>שכל המטה מקו האמצעי כלפי הקצה הטוב יותר ממדת הרעה נקרא חסיד. לא מפני שהוא חסיד במדה זו לבדה אלא לפי שמדה זו</w:t>
      </w:r>
      <w:r w:rsidRPr="00C41104">
        <w:rPr>
          <w:rStyle w:val="Appelnotedebasdep"/>
          <w:rFonts w:asciiTheme="majorBidi" w:hAnsiTheme="majorBidi" w:cstheme="majorBidi"/>
          <w:sz w:val="28"/>
          <w:szCs w:val="28"/>
          <w:u w:val="single"/>
          <w:rtl/>
        </w:rPr>
        <w:footnoteReference w:id="1"/>
      </w:r>
      <w:r w:rsidRPr="00C41104">
        <w:rPr>
          <w:rFonts w:asciiTheme="majorBidi" w:hAnsiTheme="majorBidi" w:cstheme="majorBidi"/>
          <w:sz w:val="28"/>
          <w:szCs w:val="28"/>
          <w:u w:val="single"/>
          <w:rtl/>
        </w:rPr>
        <w:t xml:space="preserve"> מדת חסידות היא שכל הנוהג מדה כזו הוא מוכן למעלות החסידות</w:t>
      </w:r>
      <w:r w:rsidRPr="00C41104">
        <w:rPr>
          <w:rFonts w:asciiTheme="majorBidi" w:hAnsiTheme="majorBidi" w:cstheme="majorBidi"/>
          <w:sz w:val="28"/>
          <w:szCs w:val="28"/>
          <w:rtl/>
        </w:rPr>
        <w:t xml:space="preserve">. ע"כ. וכך הם דברי </w:t>
      </w:r>
      <w:r w:rsidRPr="00C41104">
        <w:rPr>
          <w:rFonts w:asciiTheme="majorBidi" w:hAnsiTheme="majorBidi" w:cstheme="majorBidi"/>
          <w:b/>
          <w:bCs/>
          <w:sz w:val="28"/>
          <w:szCs w:val="28"/>
          <w:rtl/>
        </w:rPr>
        <w:t>הרמב"ם</w:t>
      </w:r>
      <w:r w:rsidRPr="00C41104">
        <w:rPr>
          <w:rFonts w:asciiTheme="majorBidi" w:hAnsiTheme="majorBidi" w:cstheme="majorBidi"/>
          <w:sz w:val="28"/>
          <w:szCs w:val="28"/>
          <w:rtl/>
        </w:rPr>
        <w:t>''.</w:t>
      </w:r>
    </w:p>
    <w:p w14:paraId="1076E1D4" w14:textId="3BF670A7" w:rsidR="00496846" w:rsidRDefault="00496846" w:rsidP="00496846">
      <w:pPr>
        <w:bidi/>
        <w:jc w:val="both"/>
        <w:rPr>
          <w:rFonts w:asciiTheme="majorBidi" w:hAnsiTheme="majorBidi" w:cstheme="majorBidi"/>
          <w:sz w:val="28"/>
          <w:szCs w:val="28"/>
          <w:rtl/>
        </w:rPr>
      </w:pPr>
      <w:r w:rsidRPr="00C41104">
        <w:rPr>
          <w:rFonts w:asciiTheme="majorBidi" w:hAnsiTheme="majorBidi" w:cstheme="majorBidi"/>
          <w:sz w:val="28"/>
          <w:szCs w:val="28"/>
          <w:rtl/>
        </w:rPr>
        <w:t xml:space="preserve">ולשון </w:t>
      </w:r>
      <w:r w:rsidRPr="00C41104">
        <w:rPr>
          <w:rFonts w:asciiTheme="majorBidi" w:hAnsiTheme="majorBidi" w:cstheme="majorBidi"/>
          <w:b/>
          <w:bCs/>
          <w:sz w:val="28"/>
          <w:szCs w:val="28"/>
          <w:rtl/>
        </w:rPr>
        <w:t>הרמב''ם</w:t>
      </w:r>
      <w:r w:rsidRPr="00C41104">
        <w:rPr>
          <w:rFonts w:asciiTheme="majorBidi" w:hAnsiTheme="majorBidi" w:cstheme="majorBidi"/>
          <w:sz w:val="28"/>
          <w:szCs w:val="28"/>
          <w:rtl/>
        </w:rPr>
        <w:t xml:space="preserve"> </w:t>
      </w:r>
      <w:r w:rsidRPr="00C41104">
        <w:rPr>
          <w:rFonts w:asciiTheme="majorBidi" w:hAnsiTheme="majorBidi" w:cstheme="majorBidi"/>
          <w:sz w:val="24"/>
          <w:szCs w:val="24"/>
          <w:rtl/>
        </w:rPr>
        <w:t xml:space="preserve">(שם) </w:t>
      </w:r>
      <w:r w:rsidRPr="00C41104">
        <w:rPr>
          <w:rFonts w:asciiTheme="majorBidi" w:hAnsiTheme="majorBidi" w:cstheme="majorBidi"/>
          <w:sz w:val="28"/>
          <w:szCs w:val="28"/>
          <w:rtl/>
        </w:rPr>
        <w:t>הוא ''הסתכל איך קרא המרבה לקנות המעלות חסיד והמתעצל לקנות רשע''.</w:t>
      </w:r>
    </w:p>
    <w:p w14:paraId="49E33D58" w14:textId="7E2A712D" w:rsidR="00C41104" w:rsidRDefault="00C41104" w:rsidP="00C41104">
      <w:pPr>
        <w:bidi/>
        <w:jc w:val="both"/>
        <w:rPr>
          <w:rFonts w:asciiTheme="majorBidi" w:hAnsiTheme="majorBidi" w:cstheme="majorBidi"/>
          <w:sz w:val="28"/>
          <w:szCs w:val="28"/>
          <w:rtl/>
        </w:rPr>
      </w:pPr>
    </w:p>
    <w:p w14:paraId="136150A0" w14:textId="460A7B98" w:rsidR="00C41104" w:rsidRPr="00E53DAF" w:rsidRDefault="00C41104" w:rsidP="00C41104">
      <w:pPr>
        <w:bidi/>
        <w:jc w:val="both"/>
        <w:rPr>
          <w:rFonts w:asciiTheme="majorBidi" w:hAnsiTheme="majorBidi" w:cstheme="majorBidi"/>
          <w:sz w:val="36"/>
          <w:szCs w:val="36"/>
          <w:u w:val="single"/>
          <w:rtl/>
        </w:rPr>
      </w:pPr>
      <w:r w:rsidRPr="00E53DAF">
        <w:rPr>
          <w:rFonts w:asciiTheme="majorBidi" w:hAnsiTheme="majorBidi" w:cstheme="majorBidi" w:hint="cs"/>
          <w:sz w:val="36"/>
          <w:szCs w:val="36"/>
          <w:u w:val="single"/>
          <w:rtl/>
        </w:rPr>
        <w:t>אע''פ שהגר''א התנגד לשיטת החסידות התברר שעם ישראל זקוקים לה מאד</w:t>
      </w:r>
    </w:p>
    <w:p w14:paraId="2C7D35F6" w14:textId="77777777" w:rsidR="00671A4A" w:rsidRDefault="00C41104" w:rsidP="00C41104">
      <w:pPr>
        <w:bidi/>
        <w:jc w:val="both"/>
        <w:rPr>
          <w:rFonts w:asciiTheme="majorBidi" w:hAnsiTheme="majorBidi" w:cstheme="majorBidi"/>
          <w:sz w:val="28"/>
          <w:szCs w:val="28"/>
          <w:rtl/>
        </w:rPr>
      </w:pPr>
      <w:r>
        <w:rPr>
          <w:rFonts w:asciiTheme="majorBidi" w:hAnsiTheme="majorBidi" w:cstheme="majorBidi" w:hint="cs"/>
          <w:sz w:val="28"/>
          <w:szCs w:val="28"/>
          <w:rtl/>
        </w:rPr>
        <w:t xml:space="preserve">מובא </w:t>
      </w:r>
      <w:r w:rsidRPr="00C41104">
        <w:rPr>
          <w:rFonts w:asciiTheme="majorBidi" w:hAnsiTheme="majorBidi" w:cstheme="majorBidi" w:hint="cs"/>
          <w:b/>
          <w:bCs/>
          <w:sz w:val="28"/>
          <w:szCs w:val="28"/>
          <w:rtl/>
        </w:rPr>
        <w:t>בקובץ מאמרים</w:t>
      </w:r>
      <w:r>
        <w:rPr>
          <w:rFonts w:asciiTheme="majorBidi" w:hAnsiTheme="majorBidi" w:cstheme="majorBidi" w:hint="cs"/>
          <w:sz w:val="28"/>
          <w:szCs w:val="28"/>
          <w:rtl/>
        </w:rPr>
        <w:t xml:space="preserve"> </w:t>
      </w:r>
      <w:r w:rsidRPr="00C41104">
        <w:rPr>
          <w:rFonts w:asciiTheme="majorBidi" w:hAnsiTheme="majorBidi" w:cstheme="majorBidi" w:hint="cs"/>
          <w:sz w:val="24"/>
          <w:szCs w:val="24"/>
          <w:rtl/>
        </w:rPr>
        <w:t xml:space="preserve">(ח''ב עמ' יח) </w:t>
      </w:r>
      <w:r>
        <w:rPr>
          <w:rFonts w:asciiTheme="majorBidi" w:hAnsiTheme="majorBidi" w:cstheme="majorBidi" w:hint="cs"/>
          <w:sz w:val="28"/>
          <w:szCs w:val="28"/>
          <w:rtl/>
        </w:rPr>
        <w:t xml:space="preserve">בשם </w:t>
      </w:r>
      <w:r w:rsidRPr="00C41104">
        <w:rPr>
          <w:rFonts w:asciiTheme="majorBidi" w:hAnsiTheme="majorBidi" w:cstheme="majorBidi" w:hint="cs"/>
          <w:b/>
          <w:bCs/>
          <w:sz w:val="28"/>
          <w:szCs w:val="28"/>
          <w:rtl/>
        </w:rPr>
        <w:t>הח''ח</w:t>
      </w:r>
      <w:r>
        <w:rPr>
          <w:rFonts w:asciiTheme="majorBidi" w:hAnsiTheme="majorBidi" w:cstheme="majorBidi" w:hint="cs"/>
          <w:sz w:val="28"/>
          <w:szCs w:val="28"/>
          <w:rtl/>
        </w:rPr>
        <w:t xml:space="preserve"> שכשמשתלשל לעוה''ז ענין קדוש והסט''א מתגברת בכדי לעכב, נוהגים במרום כפי שכתוב ''עם עקש תתפל'' (</w:t>
      </w:r>
      <w:r w:rsidRPr="00C41104">
        <w:rPr>
          <w:rFonts w:asciiTheme="majorBidi" w:hAnsiTheme="majorBidi" w:cstheme="majorBidi" w:hint="cs"/>
          <w:b/>
          <w:bCs/>
          <w:sz w:val="28"/>
          <w:szCs w:val="28"/>
          <w:rtl/>
        </w:rPr>
        <w:t>שמואל</w:t>
      </w:r>
      <w:r>
        <w:rPr>
          <w:rFonts w:asciiTheme="majorBidi" w:hAnsiTheme="majorBidi" w:cstheme="majorBidi" w:hint="cs"/>
          <w:sz w:val="28"/>
          <w:szCs w:val="28"/>
          <w:rtl/>
        </w:rPr>
        <w:t xml:space="preserve"> ב, כב) ועוטפים את הענין במסוה, </w:t>
      </w:r>
      <w:r>
        <w:rPr>
          <w:rFonts w:asciiTheme="majorBidi" w:hAnsiTheme="majorBidi" w:cstheme="majorBidi" w:hint="cs"/>
          <w:sz w:val="28"/>
          <w:szCs w:val="28"/>
          <w:rtl/>
        </w:rPr>
        <w:lastRenderedPageBreak/>
        <w:t xml:space="preserve">כאילו יש בו תכלית חולין או שיבוש הדיעות ח''ו בכדי להטעות את הסט''א שמדובר בכח בלתי קדוש ותחדל מלקטרג ומלהפריע. אח''כ מתגלים ניצוצי הקדושה ורואים אותם בעליל. </w:t>
      </w:r>
      <w:r w:rsidRPr="00C41104">
        <w:rPr>
          <w:rFonts w:asciiTheme="majorBidi" w:hAnsiTheme="majorBidi" w:cstheme="majorBidi" w:hint="cs"/>
          <w:sz w:val="28"/>
          <w:szCs w:val="28"/>
          <w:u w:val="single"/>
          <w:rtl/>
        </w:rPr>
        <w:t>מטעם זה נסתובב שהגר''א בשעתו התנגד לשיטת החסידות, אולם בדורותינו התברר מה מאד היה עם ישראל זקוק לה</w:t>
      </w:r>
      <w:r>
        <w:rPr>
          <w:rFonts w:asciiTheme="majorBidi" w:hAnsiTheme="majorBidi" w:cstheme="majorBidi" w:hint="cs"/>
          <w:sz w:val="28"/>
          <w:szCs w:val="28"/>
          <w:rtl/>
        </w:rPr>
        <w:t xml:space="preserve">. </w:t>
      </w:r>
    </w:p>
    <w:p w14:paraId="450EAE53" w14:textId="77777777" w:rsidR="00671A4A" w:rsidRDefault="00671A4A" w:rsidP="00671A4A">
      <w:pPr>
        <w:bidi/>
        <w:jc w:val="both"/>
        <w:rPr>
          <w:rFonts w:asciiTheme="majorBidi" w:hAnsiTheme="majorBidi" w:cstheme="majorBidi"/>
          <w:sz w:val="28"/>
          <w:szCs w:val="28"/>
          <w:rtl/>
        </w:rPr>
      </w:pPr>
    </w:p>
    <w:p w14:paraId="22C141AB" w14:textId="3D2D9E09" w:rsidR="00671A4A" w:rsidRPr="00D6714D" w:rsidRDefault="00671A4A" w:rsidP="00671A4A">
      <w:pPr>
        <w:bidi/>
        <w:jc w:val="both"/>
        <w:rPr>
          <w:rFonts w:asciiTheme="majorBidi" w:hAnsiTheme="majorBidi" w:cstheme="majorBidi"/>
          <w:sz w:val="36"/>
          <w:szCs w:val="36"/>
          <w:u w:val="single"/>
          <w:rtl/>
        </w:rPr>
      </w:pPr>
      <w:r w:rsidRPr="00D6714D">
        <w:rPr>
          <w:rFonts w:asciiTheme="majorBidi" w:hAnsiTheme="majorBidi" w:cstheme="majorBidi" w:hint="cs"/>
          <w:sz w:val="36"/>
          <w:szCs w:val="36"/>
          <w:u w:val="single"/>
          <w:rtl/>
        </w:rPr>
        <w:t xml:space="preserve">החסיד </w:t>
      </w:r>
      <w:r w:rsidR="00D6714D">
        <w:rPr>
          <w:rFonts w:asciiTheme="majorBidi" w:hAnsiTheme="majorBidi" w:cstheme="majorBidi" w:hint="cs"/>
          <w:sz w:val="36"/>
          <w:szCs w:val="36"/>
          <w:u w:val="single"/>
          <w:rtl/>
        </w:rPr>
        <w:t xml:space="preserve">כחו </w:t>
      </w:r>
      <w:r w:rsidRPr="00D6714D">
        <w:rPr>
          <w:rFonts w:asciiTheme="majorBidi" w:hAnsiTheme="majorBidi" w:cstheme="majorBidi" w:hint="cs"/>
          <w:sz w:val="36"/>
          <w:szCs w:val="36"/>
          <w:u w:val="single"/>
          <w:rtl/>
        </w:rPr>
        <w:t>כפר על אחרים</w:t>
      </w:r>
    </w:p>
    <w:p w14:paraId="31550E1C" w14:textId="77777777" w:rsidR="00D6714D" w:rsidRDefault="00671A4A" w:rsidP="00671A4A">
      <w:pPr>
        <w:bidi/>
        <w:jc w:val="both"/>
        <w:rPr>
          <w:rFonts w:asciiTheme="majorBidi" w:hAnsiTheme="majorBidi" w:cstheme="majorBidi"/>
          <w:sz w:val="28"/>
          <w:szCs w:val="28"/>
          <w:rtl/>
        </w:rPr>
      </w:pPr>
      <w:r>
        <w:rPr>
          <w:rFonts w:asciiTheme="majorBidi" w:hAnsiTheme="majorBidi" w:cstheme="majorBidi" w:hint="cs"/>
          <w:sz w:val="28"/>
          <w:szCs w:val="28"/>
          <w:rtl/>
        </w:rPr>
        <w:t xml:space="preserve">כותב </w:t>
      </w:r>
      <w:r w:rsidRPr="00671A4A">
        <w:rPr>
          <w:rFonts w:asciiTheme="majorBidi" w:hAnsiTheme="majorBidi" w:cstheme="majorBidi" w:hint="cs"/>
          <w:b/>
          <w:bCs/>
          <w:sz w:val="28"/>
          <w:szCs w:val="28"/>
          <w:rtl/>
        </w:rPr>
        <w:t>המסילת ישרים</w:t>
      </w:r>
      <w:r>
        <w:rPr>
          <w:rFonts w:asciiTheme="majorBidi" w:hAnsiTheme="majorBidi" w:cstheme="majorBidi" w:hint="cs"/>
          <w:sz w:val="28"/>
          <w:szCs w:val="28"/>
          <w:rtl/>
        </w:rPr>
        <w:t xml:space="preserve"> </w:t>
      </w:r>
      <w:r w:rsidRPr="00671A4A">
        <w:rPr>
          <w:rFonts w:asciiTheme="majorBidi" w:hAnsiTheme="majorBidi" w:cstheme="majorBidi" w:hint="cs"/>
          <w:sz w:val="24"/>
          <w:szCs w:val="24"/>
          <w:rtl/>
        </w:rPr>
        <w:t xml:space="preserve">(סוף פי''ג) </w:t>
      </w:r>
      <w:r>
        <w:rPr>
          <w:rFonts w:asciiTheme="majorBidi" w:hAnsiTheme="majorBidi" w:cstheme="majorBidi" w:hint="cs"/>
          <w:sz w:val="28"/>
          <w:szCs w:val="28"/>
          <w:rtl/>
        </w:rPr>
        <w:t>''</w:t>
      </w:r>
      <w:r w:rsidRPr="00671A4A">
        <w:rPr>
          <w:rFonts w:asciiTheme="majorBidi" w:hAnsiTheme="majorBidi" w:cstheme="majorBidi"/>
          <w:sz w:val="28"/>
          <w:szCs w:val="28"/>
          <w:rtl/>
        </w:rPr>
        <w:t>אך השרידים אשר בעם החפצים לזכות לקרבתו יתברך, ולזכות בזכותם לכל שאר ההמון הנתלה בם, להם מגיע לקיים משנת חסידים אשר לא יוכלו לקיים האחרים, הם הם סדרי הפרישות האלה כי בזה בחר ה', שכיון שאי אפשר לאומה שתהיה כולה שוה במעלה אחת, כי יש בעם מדרגות מדרגות איש לפי שכלו, הנה לפחות, יחידי סגולה ימצאו אשר יכינו את עצמם הכנה גמורה, ועל ידי המוכנים יזכו גם הבלתי מוכנים אל אהבתו יתברך והשראת שכינתו. וכענין שדרשו זכרונם לברכה בארבעה מינים שבלולב (ויקרא רבה ל, יב) יבואו אלה ויכפרו על אלה. וכבר מצאנו (ירושלמי תרומות ח, ד) לאליהו זכור לטוב שאמר לרבי יהושע בן לוי במעשה דעולא בר קושב כשהשיבו, ולא משנה היא? אף הוא אמר לו, וכי משנת חסידים היא</w:t>
      </w:r>
      <w:r>
        <w:rPr>
          <w:rFonts w:asciiTheme="majorBidi" w:hAnsiTheme="majorBidi" w:cstheme="majorBidi" w:hint="cs"/>
          <w:sz w:val="28"/>
          <w:szCs w:val="28"/>
          <w:rtl/>
        </w:rPr>
        <w:t>''</w:t>
      </w:r>
      <w:r w:rsidRPr="00671A4A">
        <w:rPr>
          <w:rFonts w:asciiTheme="majorBidi" w:hAnsiTheme="majorBidi" w:cstheme="majorBidi"/>
          <w:sz w:val="28"/>
          <w:szCs w:val="28"/>
          <w:rtl/>
        </w:rPr>
        <w:t xml:space="preserve">. </w:t>
      </w:r>
    </w:p>
    <w:p w14:paraId="49EBD3E6" w14:textId="319A9D5A" w:rsidR="00C41104" w:rsidRPr="00C41104" w:rsidRDefault="00D6714D" w:rsidP="00D6714D">
      <w:pPr>
        <w:bidi/>
        <w:jc w:val="both"/>
        <w:rPr>
          <w:rFonts w:asciiTheme="majorBidi" w:hAnsiTheme="majorBidi" w:cstheme="majorBidi"/>
          <w:sz w:val="28"/>
          <w:szCs w:val="28"/>
        </w:rPr>
      </w:pPr>
      <w:r>
        <w:rPr>
          <w:rFonts w:asciiTheme="majorBidi" w:hAnsiTheme="majorBidi" w:cstheme="majorBidi" w:hint="cs"/>
          <w:sz w:val="28"/>
          <w:szCs w:val="28"/>
          <w:rtl/>
        </w:rPr>
        <w:t>וכן כתב בסוף פי''ט ''</w:t>
      </w:r>
      <w:r w:rsidRPr="00D6714D">
        <w:rPr>
          <w:rFonts w:asciiTheme="majorBidi" w:hAnsiTheme="majorBidi" w:cstheme="majorBidi"/>
          <w:sz w:val="28"/>
          <w:szCs w:val="28"/>
          <w:rtl/>
        </w:rPr>
        <w:t>ואמנם עוד עיקר שני יש בכונת החסידות, והוא טובת הדור, שהנה ראוי לכל חסיד שיתכוין במעשיו לטובת דורו כולו, לזכות אותם ולהגן עליהם. והוא ענין הכתוב (ישעיה ג, י) "אמרו צדיק כי טוב כי פרי מעלליהם יאכלו", שכל הדור אוכל מפירותיו, וכן אמרו חכמים זכרונם לברכה (בבא בתרא טו, א) היש בה עץ אם יש מי שמגין על דורו כעץ, ותראה שזהו רצונו של מקום שיהיו חסידי ישראל מזכים ומכפרים על כל שאר המדריגות שבהם, והוא מה שאמרו זכרונם לברכה בלולב ומיניו (ויקרא רבה ל, יב) יבואו אלה ויכפרו על אלה שאין הקדוש ברוך הוא חפץ באבדן הרשעים, אלא מצוה מוטלת על החסידים להשתדל לזכותם ולכפר עליהם</w:t>
      </w:r>
      <w:r>
        <w:rPr>
          <w:rFonts w:asciiTheme="majorBidi" w:hAnsiTheme="majorBidi" w:cstheme="majorBidi" w:hint="cs"/>
          <w:sz w:val="28"/>
          <w:szCs w:val="28"/>
          <w:rtl/>
        </w:rPr>
        <w:t>''.</w:t>
      </w:r>
      <w:r w:rsidR="00C41104">
        <w:rPr>
          <w:rFonts w:asciiTheme="majorBidi" w:hAnsiTheme="majorBidi" w:cstheme="majorBidi" w:hint="cs"/>
          <w:sz w:val="28"/>
          <w:szCs w:val="28"/>
          <w:rtl/>
        </w:rPr>
        <w:t xml:space="preserve"> </w:t>
      </w:r>
    </w:p>
    <w:sectPr w:rsidR="00C41104" w:rsidRPr="00C4110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29CF95" w14:textId="77777777" w:rsidR="00406304" w:rsidRDefault="00406304" w:rsidP="00496846">
      <w:pPr>
        <w:spacing w:after="0" w:line="240" w:lineRule="auto"/>
      </w:pPr>
      <w:r>
        <w:separator/>
      </w:r>
    </w:p>
  </w:endnote>
  <w:endnote w:type="continuationSeparator" w:id="0">
    <w:p w14:paraId="155112A9" w14:textId="77777777" w:rsidR="00406304" w:rsidRDefault="00406304" w:rsidP="004968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4F3A86" w14:textId="77777777" w:rsidR="00406304" w:rsidRDefault="00406304" w:rsidP="00496846">
      <w:pPr>
        <w:spacing w:after="0" w:line="240" w:lineRule="auto"/>
      </w:pPr>
      <w:r>
        <w:separator/>
      </w:r>
    </w:p>
  </w:footnote>
  <w:footnote w:type="continuationSeparator" w:id="0">
    <w:p w14:paraId="749F3B63" w14:textId="77777777" w:rsidR="00406304" w:rsidRDefault="00406304" w:rsidP="00496846">
      <w:pPr>
        <w:spacing w:after="0" w:line="240" w:lineRule="auto"/>
      </w:pPr>
      <w:r>
        <w:continuationSeparator/>
      </w:r>
    </w:p>
  </w:footnote>
  <w:footnote w:id="1">
    <w:p w14:paraId="44F8F790" w14:textId="28995C78" w:rsidR="00496846" w:rsidRPr="00C41104" w:rsidRDefault="00496846" w:rsidP="00496846">
      <w:pPr>
        <w:pStyle w:val="Notedebasdepage"/>
        <w:bidi/>
        <w:jc w:val="both"/>
        <w:rPr>
          <w:rFonts w:ascii="Times New Roman" w:hAnsi="Times New Roman" w:cs="Times New Roman"/>
          <w:rtl/>
        </w:rPr>
      </w:pPr>
      <w:r w:rsidRPr="00C41104">
        <w:rPr>
          <w:rStyle w:val="Appelnotedebasdep"/>
          <w:rFonts w:ascii="Times New Roman" w:hAnsi="Times New Roman" w:cs="Times New Roman"/>
        </w:rPr>
        <w:footnoteRef/>
      </w:r>
      <w:r w:rsidRPr="00C41104">
        <w:rPr>
          <w:rFonts w:ascii="Times New Roman" w:hAnsi="Times New Roman" w:cs="Times New Roman"/>
        </w:rPr>
        <w:t xml:space="preserve"> </w:t>
      </w:r>
      <w:r w:rsidRPr="00C41104">
        <w:rPr>
          <w:rFonts w:ascii="Times New Roman" w:hAnsi="Times New Roman" w:cs="Times New Roman"/>
          <w:rtl/>
        </w:rPr>
        <w:t xml:space="preserve"> כלו' המדה הזאת להיות מטה מקו האמצעי כלפי הקצה הטוב יותר ממדה רעה.</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026"/>
    <w:rsid w:val="001D2779"/>
    <w:rsid w:val="002754C2"/>
    <w:rsid w:val="00406304"/>
    <w:rsid w:val="00496846"/>
    <w:rsid w:val="006031E6"/>
    <w:rsid w:val="00671A4A"/>
    <w:rsid w:val="006C6026"/>
    <w:rsid w:val="009D219E"/>
    <w:rsid w:val="009E6607"/>
    <w:rsid w:val="00C41104"/>
    <w:rsid w:val="00D6714D"/>
    <w:rsid w:val="00DF12EF"/>
    <w:rsid w:val="00E53DAF"/>
    <w:rsid w:val="00EC4DDD"/>
    <w:rsid w:val="00F456D7"/>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F4605"/>
  <w15:chartTrackingRefBased/>
  <w15:docId w15:val="{351744EB-EFA0-4EA5-8B53-895C70B59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DF12EF"/>
    <w:rPr>
      <w:color w:val="0563C1" w:themeColor="hyperlink"/>
      <w:u w:val="single"/>
    </w:rPr>
  </w:style>
  <w:style w:type="character" w:styleId="Mentionnonrsolue">
    <w:name w:val="Unresolved Mention"/>
    <w:basedOn w:val="Policepardfaut"/>
    <w:uiPriority w:val="99"/>
    <w:semiHidden/>
    <w:unhideWhenUsed/>
    <w:rsid w:val="00DF12EF"/>
    <w:rPr>
      <w:color w:val="605E5C"/>
      <w:shd w:val="clear" w:color="auto" w:fill="E1DFDD"/>
    </w:rPr>
  </w:style>
  <w:style w:type="paragraph" w:styleId="Notedebasdepage">
    <w:name w:val="footnote text"/>
    <w:basedOn w:val="Normal"/>
    <w:link w:val="NotedebasdepageCar"/>
    <w:uiPriority w:val="99"/>
    <w:semiHidden/>
    <w:unhideWhenUsed/>
    <w:rsid w:val="00496846"/>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496846"/>
    <w:rPr>
      <w:noProof/>
      <w:sz w:val="20"/>
      <w:szCs w:val="20"/>
    </w:rPr>
  </w:style>
  <w:style w:type="character" w:styleId="Appelnotedebasdep">
    <w:name w:val="footnote reference"/>
    <w:basedOn w:val="Policepardfaut"/>
    <w:uiPriority w:val="99"/>
    <w:semiHidden/>
    <w:unhideWhenUsed/>
    <w:rsid w:val="0049684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988CE1-F421-4568-8F92-7182E395BD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2015</TotalTime>
  <Pages>3</Pages>
  <Words>986</Words>
  <Characters>5423</Characters>
  <Application>Microsoft Office Word</Application>
  <DocSecurity>0</DocSecurity>
  <Lines>45</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6</cp:revision>
  <dcterms:created xsi:type="dcterms:W3CDTF">2023-12-19T20:20:00Z</dcterms:created>
  <dcterms:modified xsi:type="dcterms:W3CDTF">2024-11-23T19:02:00Z</dcterms:modified>
</cp:coreProperties>
</file>