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C0840" w14:textId="77777777" w:rsidR="00F35860" w:rsidRPr="00CC2489" w:rsidRDefault="00B408E1" w:rsidP="005100E6">
      <w:pPr>
        <w:bidi/>
        <w:jc w:val="both"/>
        <w:rPr>
          <w:rFonts w:ascii="David" w:hAnsi="David" w:cs="David"/>
          <w:noProof/>
          <w:sz w:val="48"/>
          <w:szCs w:val="48"/>
          <w:u w:val="single"/>
          <w:rtl/>
          <w:lang w:bidi="he-IL"/>
        </w:rPr>
      </w:pPr>
      <w:r>
        <w:rPr>
          <w:rFonts w:ascii="Arial" w:hAnsi="Arial" w:cs="Arial"/>
          <w:noProof/>
          <w:sz w:val="48"/>
          <w:szCs w:val="48"/>
          <w:rtl/>
          <w:lang w:bidi="he-IL"/>
        </w:rPr>
        <w:t xml:space="preserve">            </w:t>
      </w:r>
      <w:r w:rsidRPr="00C37075">
        <w:rPr>
          <w:rFonts w:ascii="David" w:hAnsi="David" w:cs="David"/>
          <w:noProof/>
          <w:sz w:val="56"/>
          <w:szCs w:val="56"/>
          <w:u w:val="single"/>
          <w:rtl/>
          <w:lang w:bidi="he-IL"/>
        </w:rPr>
        <w:t>בענין</w:t>
      </w:r>
      <w:r w:rsidRPr="00CC2489">
        <w:rPr>
          <w:rFonts w:ascii="David" w:hAnsi="David" w:cs="David"/>
          <w:noProof/>
          <w:sz w:val="48"/>
          <w:szCs w:val="48"/>
          <w:u w:val="single"/>
          <w:rtl/>
          <w:lang w:bidi="he-IL"/>
        </w:rPr>
        <w:t xml:space="preserve"> </w:t>
      </w:r>
      <w:r w:rsidRPr="00C37075">
        <w:rPr>
          <w:rFonts w:ascii="David" w:hAnsi="David" w:cs="David"/>
          <w:noProof/>
          <w:sz w:val="56"/>
          <w:szCs w:val="56"/>
          <w:u w:val="single"/>
          <w:rtl/>
          <w:lang w:bidi="he-IL"/>
        </w:rPr>
        <w:t>טוב לעצמו ורע לעצמו</w:t>
      </w:r>
    </w:p>
    <w:p w14:paraId="76C5448E" w14:textId="77777777" w:rsidR="005100E6" w:rsidRPr="00CC2489" w:rsidRDefault="005100E6" w:rsidP="005100E6">
      <w:pPr>
        <w:bidi/>
        <w:jc w:val="both"/>
        <w:rPr>
          <w:rFonts w:ascii="David" w:hAnsi="David" w:cs="David"/>
          <w:noProof/>
          <w:sz w:val="28"/>
          <w:szCs w:val="28"/>
          <w:rtl/>
          <w:lang w:bidi="he-IL"/>
        </w:rPr>
      </w:pPr>
    </w:p>
    <w:p w14:paraId="08E3FC77" w14:textId="77777777" w:rsidR="005100E6" w:rsidRPr="00CC2489" w:rsidRDefault="005100E6" w:rsidP="005100E6">
      <w:pPr>
        <w:bidi/>
        <w:jc w:val="both"/>
        <w:rPr>
          <w:rFonts w:ascii="David" w:hAnsi="David" w:cs="David"/>
          <w:noProof/>
          <w:sz w:val="28"/>
          <w:szCs w:val="28"/>
          <w:rtl/>
          <w:lang w:bidi="he-IL"/>
        </w:rPr>
      </w:pPr>
    </w:p>
    <w:p w14:paraId="2D5924E4" w14:textId="2FF249C3" w:rsidR="00B408E1" w:rsidRPr="00CC2489" w:rsidRDefault="005100E6" w:rsidP="005100E6">
      <w:pPr>
        <w:bidi/>
        <w:jc w:val="both"/>
        <w:rPr>
          <w:rFonts w:ascii="David" w:hAnsi="David" w:cs="David"/>
          <w:noProof/>
          <w:sz w:val="28"/>
          <w:szCs w:val="28"/>
          <w:rtl/>
          <w:lang w:bidi="he-IL"/>
        </w:rPr>
      </w:pPr>
      <w:r w:rsidRPr="00CC2489">
        <w:rPr>
          <w:rFonts w:ascii="David" w:hAnsi="David" w:cs="David"/>
          <w:noProof/>
          <w:sz w:val="28"/>
          <w:szCs w:val="28"/>
          <w:rtl/>
          <w:lang w:bidi="he-IL"/>
        </w:rPr>
        <w:t xml:space="preserve">_ עי' </w:t>
      </w:r>
      <w:r w:rsidRPr="00CC2489">
        <w:rPr>
          <w:rFonts w:ascii="David" w:hAnsi="David" w:cs="David"/>
          <w:b/>
          <w:bCs/>
          <w:noProof/>
          <w:sz w:val="28"/>
          <w:szCs w:val="28"/>
          <w:rtl/>
          <w:lang w:bidi="he-IL"/>
        </w:rPr>
        <w:t>המהרש''א</w:t>
      </w:r>
      <w:r w:rsidR="00D97DDE" w:rsidRPr="00CC2489">
        <w:rPr>
          <w:rFonts w:ascii="David" w:hAnsi="David" w:cs="David"/>
          <w:b/>
          <w:bCs/>
          <w:noProof/>
          <w:sz w:val="28"/>
          <w:szCs w:val="28"/>
          <w:rtl/>
          <w:lang w:bidi="he-IL"/>
        </w:rPr>
        <w:t xml:space="preserve"> </w:t>
      </w:r>
      <w:r w:rsidR="003E659E" w:rsidRPr="00CC2489">
        <w:rPr>
          <w:rFonts w:ascii="David" w:hAnsi="David" w:cs="David"/>
          <w:noProof/>
          <w:sz w:val="24"/>
          <w:szCs w:val="24"/>
          <w:rtl/>
          <w:lang w:bidi="he-IL"/>
        </w:rPr>
        <w:t>(ד''ה שכל)</w:t>
      </w:r>
      <w:r w:rsidRPr="00CC2489">
        <w:rPr>
          <w:rFonts w:ascii="David" w:hAnsi="David" w:cs="David"/>
          <w:noProof/>
          <w:sz w:val="28"/>
          <w:szCs w:val="28"/>
          <w:rtl/>
          <w:lang w:bidi="he-IL"/>
        </w:rPr>
        <w:t xml:space="preserve"> </w:t>
      </w:r>
      <w:r w:rsidRPr="00CC2489">
        <w:rPr>
          <w:rFonts w:ascii="David" w:hAnsi="David" w:cs="David"/>
          <w:b/>
          <w:bCs/>
          <w:noProof/>
          <w:sz w:val="28"/>
          <w:szCs w:val="28"/>
          <w:rtl/>
          <w:lang w:bidi="he-IL"/>
        </w:rPr>
        <w:t xml:space="preserve">בעירובין </w:t>
      </w:r>
      <w:r w:rsidR="00D97DDE" w:rsidRPr="00CC2489">
        <w:rPr>
          <w:rFonts w:ascii="David" w:hAnsi="David" w:cs="David"/>
          <w:noProof/>
          <w:sz w:val="24"/>
          <w:szCs w:val="24"/>
          <w:rtl/>
          <w:lang w:bidi="he-IL"/>
        </w:rPr>
        <w:t xml:space="preserve">(דף </w:t>
      </w:r>
      <w:r w:rsidRPr="00CC2489">
        <w:rPr>
          <w:rFonts w:ascii="David" w:hAnsi="David" w:cs="David"/>
          <w:noProof/>
          <w:sz w:val="24"/>
          <w:szCs w:val="24"/>
          <w:rtl/>
          <w:lang w:bidi="he-IL"/>
        </w:rPr>
        <w:t>יג:</w:t>
      </w:r>
      <w:r w:rsidR="00D97DDE" w:rsidRPr="00CC2489">
        <w:rPr>
          <w:rFonts w:ascii="David" w:hAnsi="David" w:cs="David"/>
          <w:noProof/>
          <w:sz w:val="24"/>
          <w:szCs w:val="24"/>
          <w:rtl/>
          <w:lang w:bidi="he-IL"/>
        </w:rPr>
        <w:t>)</w:t>
      </w:r>
      <w:r w:rsidR="003E659E" w:rsidRPr="00CC2489">
        <w:rPr>
          <w:rFonts w:ascii="David" w:hAnsi="David" w:cs="David"/>
          <w:noProof/>
          <w:sz w:val="24"/>
          <w:szCs w:val="24"/>
          <w:rtl/>
          <w:lang w:bidi="he-IL"/>
        </w:rPr>
        <w:t xml:space="preserve"> </w:t>
      </w:r>
      <w:r w:rsidR="003E659E" w:rsidRPr="00CC2489">
        <w:rPr>
          <w:rFonts w:ascii="David" w:hAnsi="David" w:cs="David"/>
          <w:noProof/>
          <w:sz w:val="28"/>
          <w:szCs w:val="28"/>
          <w:rtl/>
          <w:lang w:bidi="he-IL"/>
        </w:rPr>
        <w:t>שאומר שצריך האדם להיות טוב לשמים וטוב לבריות וטוב לעצמו, ורע לעצמו היינו מי שמתיגע להעשיר ולהתגדל ורואה שאינו מצליח ואעפ''כ חוזר והולך למרחקים ומכניס עצמו לגבוהות,</w:t>
      </w:r>
      <w:r w:rsidR="001253EE" w:rsidRPr="00CC2489">
        <w:rPr>
          <w:rFonts w:ascii="David" w:hAnsi="David" w:cs="David"/>
          <w:noProof/>
          <w:sz w:val="28"/>
          <w:szCs w:val="28"/>
          <w:rtl/>
          <w:lang w:bidi="he-IL"/>
        </w:rPr>
        <w:t xml:space="preserve"> </w:t>
      </w:r>
      <w:r w:rsidR="003E659E" w:rsidRPr="00CC2489">
        <w:rPr>
          <w:rFonts w:ascii="David" w:hAnsi="David" w:cs="David"/>
          <w:noProof/>
          <w:sz w:val="28"/>
          <w:szCs w:val="28"/>
          <w:rtl/>
          <w:lang w:bidi="he-IL"/>
        </w:rPr>
        <w:t xml:space="preserve">וטוב לעצמו היינו להיפך והוא מי שנדחה עצמו </w:t>
      </w:r>
      <w:r w:rsidR="00B408E1" w:rsidRPr="00CC2489">
        <w:rPr>
          <w:rFonts w:ascii="David" w:hAnsi="David" w:cs="David"/>
          <w:noProof/>
          <w:sz w:val="28"/>
          <w:szCs w:val="28"/>
          <w:rtl/>
          <w:lang w:bidi="he-IL"/>
        </w:rPr>
        <w:t>מפני שעה [כלשון הגמ' שם] אז לבסוף עתידה לעמוד לו שעה מצלחת</w:t>
      </w:r>
      <w:r w:rsidR="00D97DDE" w:rsidRPr="00CC2489">
        <w:rPr>
          <w:rFonts w:ascii="David" w:hAnsi="David" w:cs="David"/>
          <w:noProof/>
          <w:sz w:val="28"/>
          <w:szCs w:val="28"/>
          <w:rtl/>
          <w:lang w:bidi="he-IL"/>
        </w:rPr>
        <w:t>.</w:t>
      </w:r>
    </w:p>
    <w:p w14:paraId="7D049474" w14:textId="072467CB" w:rsidR="00D97DDE" w:rsidRPr="00CC2489" w:rsidRDefault="00D97DDE" w:rsidP="00D97DDE">
      <w:pPr>
        <w:bidi/>
        <w:jc w:val="both"/>
        <w:rPr>
          <w:rFonts w:ascii="David" w:hAnsi="David" w:cs="David"/>
          <w:noProof/>
          <w:sz w:val="28"/>
          <w:szCs w:val="28"/>
          <w:rtl/>
        </w:rPr>
      </w:pPr>
      <w:bookmarkStart w:id="0" w:name="_Hlk109328851"/>
      <w:r w:rsidRPr="00CC2489">
        <w:rPr>
          <w:rFonts w:ascii="David" w:hAnsi="David" w:cs="David"/>
          <w:b/>
          <w:bCs/>
          <w:noProof/>
          <w:sz w:val="28"/>
          <w:szCs w:val="28"/>
          <w:rtl/>
          <w:lang w:bidi="he-IL"/>
        </w:rPr>
        <w:t>ובעירובין</w:t>
      </w:r>
      <w:r w:rsidRPr="00CC2489">
        <w:rPr>
          <w:rFonts w:ascii="David" w:hAnsi="David" w:cs="David"/>
          <w:noProof/>
          <w:sz w:val="28"/>
          <w:szCs w:val="28"/>
          <w:rtl/>
          <w:lang w:bidi="he-IL"/>
        </w:rPr>
        <w:t xml:space="preserve"> </w:t>
      </w:r>
      <w:r w:rsidRPr="00CC2489">
        <w:rPr>
          <w:rFonts w:ascii="David" w:hAnsi="David" w:cs="David"/>
          <w:noProof/>
          <w:sz w:val="24"/>
          <w:szCs w:val="24"/>
          <w:rtl/>
          <w:lang w:bidi="he-IL"/>
        </w:rPr>
        <w:t xml:space="preserve">(דף סה:) </w:t>
      </w:r>
      <w:r w:rsidRPr="00CC2489">
        <w:rPr>
          <w:rFonts w:ascii="David" w:hAnsi="David" w:cs="David"/>
          <w:noProof/>
          <w:sz w:val="28"/>
          <w:szCs w:val="28"/>
          <w:rtl/>
          <w:lang w:bidi="he-IL"/>
        </w:rPr>
        <w:t>כותב ''לפי שהמדות נחלקים בכלל לג' חלקים והם טוב לשמים וטוב לבריות וטוב לעצמו כדאמרי' פרק אחד דיני ממונות וכן בהיפך לרעה וז"ש בכיסו שהוא נושא ונותן באמונה עם הבריות דהיינו שהוא ניכר בכיסו טוב לבריות וכן בהיפך רע לבריות ובכוסו שמיושב ביינו ה"ז טוב לעצמו לא כאותן שאומרים עליהן למי אוי למי אבוי וגו' ובכעסו שאם אינו כועס הוא טוב לשמים אבל כל הכועס אמרו בו כאלו עובד ע"ז דהיינו רע לשמים''</w:t>
      </w:r>
      <w:bookmarkEnd w:id="0"/>
      <w:r w:rsidRPr="00CC2489">
        <w:rPr>
          <w:rFonts w:ascii="David" w:hAnsi="David" w:cs="David"/>
          <w:noProof/>
          <w:sz w:val="28"/>
          <w:szCs w:val="28"/>
          <w:rtl/>
          <w:lang w:bidi="he-IL"/>
        </w:rPr>
        <w:t>.</w:t>
      </w:r>
    </w:p>
    <w:p w14:paraId="25CCCD23" w14:textId="77777777" w:rsidR="00CC2489" w:rsidRDefault="00B408E1" w:rsidP="00B408E1">
      <w:pPr>
        <w:bidi/>
        <w:jc w:val="both"/>
        <w:rPr>
          <w:rFonts w:ascii="David" w:hAnsi="David" w:cs="David"/>
          <w:noProof/>
          <w:sz w:val="28"/>
          <w:szCs w:val="28"/>
          <w:rtl/>
          <w:lang w:bidi="he-IL"/>
        </w:rPr>
      </w:pPr>
      <w:r w:rsidRPr="00CC2489">
        <w:rPr>
          <w:rFonts w:ascii="David" w:hAnsi="David" w:cs="David"/>
          <w:noProof/>
          <w:sz w:val="28"/>
          <w:szCs w:val="28"/>
          <w:rtl/>
          <w:lang w:bidi="he-IL"/>
        </w:rPr>
        <w:t xml:space="preserve">_ וראיתי </w:t>
      </w:r>
      <w:r w:rsidRPr="00CC2489">
        <w:rPr>
          <w:rFonts w:ascii="David" w:hAnsi="David" w:cs="David"/>
          <w:b/>
          <w:bCs/>
          <w:noProof/>
          <w:sz w:val="28"/>
          <w:szCs w:val="28"/>
          <w:rtl/>
          <w:lang w:bidi="he-IL"/>
        </w:rPr>
        <w:t>שהמהר''ל</w:t>
      </w:r>
      <w:r w:rsidRPr="00CC2489">
        <w:rPr>
          <w:rFonts w:ascii="David" w:hAnsi="David" w:cs="David"/>
          <w:noProof/>
          <w:sz w:val="28"/>
          <w:szCs w:val="28"/>
          <w:rtl/>
          <w:lang w:bidi="he-IL"/>
        </w:rPr>
        <w:t xml:space="preserve"> מביא ששלש עבירות החמורות הם כנגד רע לשמים [וזה ע''ז], רע לבריות [שפיכות דמים], רע לעצמו [גילוי עריות].</w:t>
      </w:r>
      <w:r w:rsidR="003E659E" w:rsidRPr="00CC2489">
        <w:rPr>
          <w:rFonts w:ascii="David" w:hAnsi="David" w:cs="David"/>
          <w:noProof/>
          <w:sz w:val="28"/>
          <w:szCs w:val="28"/>
          <w:rtl/>
          <w:lang w:bidi="he-IL"/>
        </w:rPr>
        <w:t xml:space="preserve"> </w:t>
      </w:r>
    </w:p>
    <w:p w14:paraId="4EE74CD2" w14:textId="77777777" w:rsidR="00CC2489" w:rsidRDefault="00CC2489" w:rsidP="00CC2489">
      <w:pPr>
        <w:bidi/>
        <w:spacing w:after="160" w:line="259" w:lineRule="auto"/>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ובכמה מקומות המהר''ל כותב את היסוד הזה, ואפשר להביא חלק מהם:</w:t>
      </w:r>
    </w:p>
    <w:p w14:paraId="7F3FE700" w14:textId="2960A551" w:rsidR="00CC2489" w:rsidRDefault="00CC2489" w:rsidP="00CC2489">
      <w:pPr>
        <w:pStyle w:val="Paragraphedeliste"/>
        <w:numPr>
          <w:ilvl w:val="0"/>
          <w:numId w:val="1"/>
        </w:numPr>
        <w:bidi/>
        <w:spacing w:after="160" w:line="259" w:lineRule="auto"/>
        <w:jc w:val="both"/>
        <w:rPr>
          <w:rFonts w:ascii="David" w:eastAsia="Calibri" w:hAnsi="David" w:cs="David"/>
          <w:noProof/>
          <w:sz w:val="28"/>
          <w:szCs w:val="28"/>
          <w:lang w:val="fr-FR" w:bidi="he-IL"/>
        </w:rPr>
      </w:pPr>
      <w:r>
        <w:rPr>
          <w:rFonts w:ascii="David" w:eastAsia="Calibri" w:hAnsi="David" w:cs="David" w:hint="cs"/>
          <w:noProof/>
          <w:sz w:val="28"/>
          <w:szCs w:val="28"/>
          <w:rtl/>
          <w:lang w:val="fr-FR" w:bidi="he-IL"/>
        </w:rPr>
        <w:t xml:space="preserve">על </w:t>
      </w:r>
      <w:r w:rsidRPr="00CC2489">
        <w:rPr>
          <w:rFonts w:ascii="David" w:eastAsia="Calibri" w:hAnsi="David" w:cs="David"/>
          <w:b/>
          <w:bCs/>
          <w:noProof/>
          <w:sz w:val="28"/>
          <w:szCs w:val="28"/>
          <w:rtl/>
          <w:lang w:val="fr-FR" w:bidi="he-IL"/>
        </w:rPr>
        <w:t>בבא בתרא</w:t>
      </w:r>
      <w:r w:rsidRPr="00CC2489">
        <w:rPr>
          <w:rFonts w:ascii="David" w:eastAsia="Calibri" w:hAnsi="David" w:cs="David"/>
          <w:noProof/>
          <w:sz w:val="28"/>
          <w:szCs w:val="28"/>
          <w:rtl/>
          <w:lang w:val="fr-FR" w:bidi="he-IL"/>
        </w:rPr>
        <w:t xml:space="preserve"> </w:t>
      </w:r>
      <w:r w:rsidRPr="00CC2489">
        <w:rPr>
          <w:rFonts w:ascii="David" w:eastAsia="Calibri" w:hAnsi="David" w:cs="David" w:hint="cs"/>
          <w:noProof/>
          <w:sz w:val="24"/>
          <w:szCs w:val="24"/>
          <w:rtl/>
          <w:lang w:val="fr-FR" w:bidi="he-IL"/>
        </w:rPr>
        <w:t>(</w:t>
      </w:r>
      <w:r w:rsidRPr="00CC2489">
        <w:rPr>
          <w:rFonts w:ascii="David" w:eastAsia="Calibri" w:hAnsi="David" w:cs="David"/>
          <w:noProof/>
          <w:sz w:val="24"/>
          <w:szCs w:val="24"/>
          <w:rtl/>
          <w:lang w:val="fr-FR" w:bidi="he-IL"/>
        </w:rPr>
        <w:t>דף קסד</w:t>
      </w:r>
      <w:r w:rsidRPr="00CC2489">
        <w:rPr>
          <w:rFonts w:ascii="David" w:eastAsia="Calibri" w:hAnsi="David" w:cs="David" w:hint="cs"/>
          <w:noProof/>
          <w:sz w:val="24"/>
          <w:szCs w:val="24"/>
          <w:rtl/>
          <w:lang w:val="fr-FR" w:bidi="he-IL"/>
        </w:rPr>
        <w:t xml:space="preserve">:) </w:t>
      </w:r>
      <w:r>
        <w:rPr>
          <w:rFonts w:ascii="David" w:eastAsia="Calibri" w:hAnsi="David" w:cs="David" w:hint="cs"/>
          <w:noProof/>
          <w:sz w:val="28"/>
          <w:szCs w:val="28"/>
          <w:rtl/>
          <w:lang w:val="fr-FR" w:bidi="he-IL"/>
        </w:rPr>
        <w:t xml:space="preserve">כותב </w:t>
      </w:r>
      <w:r w:rsidRPr="00CC2489">
        <w:rPr>
          <w:rFonts w:ascii="David" w:eastAsia="Calibri" w:hAnsi="David" w:cs="David" w:hint="cs"/>
          <w:b/>
          <w:bCs/>
          <w:noProof/>
          <w:sz w:val="28"/>
          <w:szCs w:val="28"/>
          <w:rtl/>
          <w:lang w:val="fr-FR" w:bidi="he-IL"/>
        </w:rPr>
        <w:t>המהר''ל</w:t>
      </w:r>
      <w:r>
        <w:rPr>
          <w:rFonts w:ascii="David" w:eastAsia="Calibri" w:hAnsi="David" w:cs="David" w:hint="cs"/>
          <w:noProof/>
          <w:sz w:val="28"/>
          <w:szCs w:val="28"/>
          <w:rtl/>
          <w:lang w:val="fr-FR" w:bidi="he-IL"/>
        </w:rPr>
        <w:t xml:space="preserve"> </w:t>
      </w:r>
      <w:r w:rsidRPr="00CC2489">
        <w:rPr>
          <w:rFonts w:ascii="David" w:eastAsia="Calibri" w:hAnsi="David" w:cs="David" w:hint="cs"/>
          <w:noProof/>
          <w:sz w:val="24"/>
          <w:szCs w:val="24"/>
          <w:rtl/>
          <w:lang w:val="fr-FR" w:bidi="he-IL"/>
        </w:rPr>
        <w:t xml:space="preserve">(בחידושי אגדות) </w:t>
      </w:r>
      <w:r w:rsidRPr="00CC2489">
        <w:rPr>
          <w:rFonts w:ascii="David" w:eastAsia="Calibri" w:hAnsi="David" w:cs="David" w:hint="cs"/>
          <w:noProof/>
          <w:sz w:val="28"/>
          <w:szCs w:val="28"/>
          <w:rtl/>
          <w:lang w:val="fr-FR" w:bidi="he-IL"/>
        </w:rPr>
        <w:t>''</w:t>
      </w:r>
      <w:r w:rsidRPr="00CC2489">
        <w:rPr>
          <w:rFonts w:ascii="David" w:eastAsia="Calibri" w:hAnsi="David" w:cs="David"/>
          <w:noProof/>
          <w:sz w:val="28"/>
          <w:szCs w:val="28"/>
          <w:rtl/>
          <w:lang w:val="fr-FR" w:bidi="he-IL"/>
        </w:rPr>
        <w:t>פי' מפני שהדבור הוא קל מאוד ולפיכך אי אפשר להיות נצול מזה ועיון תפילה מפני כי התפילה צריך כוונה יתירה מאוד ואי אפשר שלא יבא לפניו שום הרהור לפי גודל הכוונה שצריך שיהיה לו ואבק לשון הרע. ומפני שאין לדבר התאווה לכך אין נעשה בקלות כמו הרהורי עבירה שנעשה בקלות היות, ואחר אמר ולשון הרע, והחטא נעשה בקלות שהוא ע"י דבור, אף על גב שהדבור אין כ"כ קל כמו הרהור ואינו כן הדבור שאינו קל כמו ההרהור מ"מ האדם הוא מורגל בו דבור ביותר ובא לידי לשון הרע. ואלו שלשה חטאים האחד הוא אל הש"י היינו עיון תפלה הב' לאדם דהיינו לשון הרע השלישי הוא באדם עצמו שמחשב מחשבת זנות שהוא פחיתות ואלו שלשה דברים בארנו בכמה מקומות ור"ל כי בקלות יכול לבא לידי כל החטאים אם שיהיה חוטא אל הש"י ולבריות ולעצמו</w:t>
      </w:r>
      <w:r w:rsidRPr="00CC2489">
        <w:rPr>
          <w:rFonts w:ascii="David" w:eastAsia="Calibri" w:hAnsi="David" w:cs="David" w:hint="cs"/>
          <w:noProof/>
          <w:sz w:val="28"/>
          <w:szCs w:val="28"/>
          <w:rtl/>
          <w:lang w:val="fr-FR" w:bidi="he-IL"/>
        </w:rPr>
        <w:t>''</w:t>
      </w:r>
      <w:r w:rsidRPr="00CC2489">
        <w:rPr>
          <w:rFonts w:ascii="David" w:eastAsia="Calibri" w:hAnsi="David" w:cs="David"/>
          <w:noProof/>
          <w:sz w:val="28"/>
          <w:szCs w:val="28"/>
          <w:rtl/>
          <w:lang w:val="fr-FR" w:bidi="he-IL"/>
        </w:rPr>
        <w:t>.</w:t>
      </w:r>
    </w:p>
    <w:p w14:paraId="0CC3EF6D" w14:textId="77777777" w:rsidR="00971F27" w:rsidRPr="00971F27" w:rsidRDefault="00971F27" w:rsidP="00971F27">
      <w:pPr>
        <w:pStyle w:val="Paragraphedeliste"/>
        <w:numPr>
          <w:ilvl w:val="0"/>
          <w:numId w:val="1"/>
        </w:numPr>
        <w:bidi/>
        <w:jc w:val="both"/>
        <w:rPr>
          <w:rFonts w:ascii="David" w:hAnsi="David" w:cs="David"/>
          <w:noProof/>
          <w:sz w:val="28"/>
          <w:szCs w:val="28"/>
          <w:rtl/>
          <w:lang w:bidi="he-IL"/>
        </w:rPr>
      </w:pPr>
      <w:r w:rsidRPr="00971F27">
        <w:rPr>
          <w:rFonts w:ascii="David" w:hAnsi="David" w:cs="David"/>
          <w:noProof/>
          <w:sz w:val="28"/>
          <w:szCs w:val="28"/>
          <w:rtl/>
          <w:lang w:bidi="he-IL"/>
        </w:rPr>
        <w:t xml:space="preserve">איתא </w:t>
      </w:r>
      <w:r w:rsidRPr="00971F27">
        <w:rPr>
          <w:rFonts w:ascii="David" w:hAnsi="David" w:cs="David"/>
          <w:b/>
          <w:bCs/>
          <w:noProof/>
          <w:sz w:val="28"/>
          <w:szCs w:val="28"/>
          <w:rtl/>
          <w:lang w:bidi="he-IL"/>
        </w:rPr>
        <w:t>בב''ק</w:t>
      </w:r>
      <w:r w:rsidRPr="00971F27">
        <w:rPr>
          <w:rFonts w:ascii="David" w:hAnsi="David" w:cs="David"/>
          <w:noProof/>
          <w:sz w:val="28"/>
          <w:szCs w:val="28"/>
          <w:rtl/>
          <w:lang w:bidi="he-IL"/>
        </w:rPr>
        <w:t xml:space="preserve"> </w:t>
      </w:r>
      <w:r w:rsidRPr="00971F27">
        <w:rPr>
          <w:rFonts w:ascii="David" w:hAnsi="David" w:cs="David"/>
          <w:noProof/>
          <w:sz w:val="24"/>
          <w:szCs w:val="24"/>
          <w:rtl/>
          <w:lang w:bidi="he-IL"/>
        </w:rPr>
        <w:t>(דף ל.)</w:t>
      </w:r>
      <w:r w:rsidRPr="00971F27">
        <w:rPr>
          <w:rFonts w:ascii="David" w:hAnsi="David" w:cs="David"/>
          <w:noProof/>
          <w:sz w:val="28"/>
          <w:szCs w:val="28"/>
          <w:rtl/>
          <w:lang w:bidi="he-IL"/>
        </w:rPr>
        <w:t xml:space="preserve"> ''אמר </w:t>
      </w:r>
      <w:r w:rsidRPr="00971F27">
        <w:rPr>
          <w:rFonts w:ascii="David" w:hAnsi="David" w:cs="David"/>
          <w:b/>
          <w:bCs/>
          <w:noProof/>
          <w:sz w:val="28"/>
          <w:szCs w:val="28"/>
          <w:rtl/>
          <w:lang w:bidi="he-IL"/>
        </w:rPr>
        <w:t>רב יהודה</w:t>
      </w:r>
      <w:r w:rsidRPr="00971F27">
        <w:rPr>
          <w:rFonts w:ascii="David" w:hAnsi="David" w:cs="David"/>
          <w:noProof/>
          <w:sz w:val="28"/>
          <w:szCs w:val="28"/>
          <w:rtl/>
          <w:lang w:bidi="he-IL"/>
        </w:rPr>
        <w:t xml:space="preserve"> האי מאן דבעי למהוי חסידא לקיים מילי דנזיקין </w:t>
      </w:r>
      <w:r w:rsidRPr="00971F27">
        <w:rPr>
          <w:rFonts w:ascii="David" w:hAnsi="David" w:cs="David"/>
          <w:b/>
          <w:bCs/>
          <w:noProof/>
          <w:sz w:val="28"/>
          <w:szCs w:val="28"/>
          <w:rtl/>
          <w:lang w:bidi="he-IL"/>
        </w:rPr>
        <w:t>רבא</w:t>
      </w:r>
      <w:r w:rsidRPr="00971F27">
        <w:rPr>
          <w:rFonts w:ascii="David" w:hAnsi="David" w:cs="David"/>
          <w:noProof/>
          <w:sz w:val="28"/>
          <w:szCs w:val="28"/>
          <w:rtl/>
          <w:lang w:bidi="he-IL"/>
        </w:rPr>
        <w:t xml:space="preserve"> אמר מילי דאבות ואמרי לה מילי דברכות''.</w:t>
      </w:r>
    </w:p>
    <w:p w14:paraId="53C4F2B3" w14:textId="77777777" w:rsidR="00971F27" w:rsidRPr="00971F27" w:rsidRDefault="00971F27" w:rsidP="00971F27">
      <w:pPr>
        <w:pStyle w:val="Paragraphedeliste"/>
        <w:bidi/>
        <w:jc w:val="both"/>
        <w:rPr>
          <w:rFonts w:ascii="David" w:hAnsi="David" w:cs="David"/>
          <w:noProof/>
          <w:sz w:val="28"/>
          <w:szCs w:val="28"/>
          <w:rtl/>
          <w:lang w:bidi="he-IL"/>
        </w:rPr>
      </w:pPr>
      <w:r w:rsidRPr="00971F27">
        <w:rPr>
          <w:rFonts w:ascii="David" w:hAnsi="David" w:cs="David"/>
          <w:noProof/>
          <w:sz w:val="28"/>
          <w:szCs w:val="28"/>
          <w:rtl/>
          <w:lang w:bidi="he-IL"/>
        </w:rPr>
        <w:t xml:space="preserve">וכותב </w:t>
      </w:r>
      <w:r w:rsidRPr="00971F27">
        <w:rPr>
          <w:rFonts w:ascii="David" w:hAnsi="David" w:cs="David"/>
          <w:b/>
          <w:bCs/>
          <w:noProof/>
          <w:sz w:val="28"/>
          <w:szCs w:val="28"/>
          <w:rtl/>
          <w:lang w:bidi="he-IL"/>
        </w:rPr>
        <w:t>המהר''ל</w:t>
      </w:r>
      <w:r w:rsidRPr="00971F27">
        <w:rPr>
          <w:rFonts w:ascii="David" w:hAnsi="David" w:cs="David"/>
          <w:noProof/>
          <w:sz w:val="28"/>
          <w:szCs w:val="28"/>
          <w:rtl/>
          <w:lang w:bidi="he-IL"/>
        </w:rPr>
        <w:t xml:space="preserve"> </w:t>
      </w:r>
      <w:r w:rsidRPr="00971F27">
        <w:rPr>
          <w:rFonts w:ascii="David" w:hAnsi="David" w:cs="David"/>
          <w:noProof/>
          <w:sz w:val="24"/>
          <w:szCs w:val="24"/>
          <w:rtl/>
          <w:lang w:bidi="he-IL"/>
        </w:rPr>
        <w:t xml:space="preserve">(חידושי אגדות שם) </w:t>
      </w:r>
      <w:r w:rsidRPr="00971F27">
        <w:rPr>
          <w:rFonts w:ascii="David" w:hAnsi="David" w:cs="David"/>
          <w:noProof/>
          <w:sz w:val="28"/>
          <w:szCs w:val="28"/>
          <w:rtl/>
          <w:lang w:bidi="he-IL"/>
        </w:rPr>
        <w:t xml:space="preserve">''מאן דבעי למהוי חסידא וכו'. פירוש זה כי שלימות האדם הוא בג' פנים שאין האחד כמו השני כי צריך האדם שיהיה שלם בעצמו, ויהי' שלם עם זולתו מבני אדם, וצריך שיהיה שלם עם בוראו, דהיינו בדבר שמגיע לבוראו. ואלו ג' שלימות כוללים הכל, ונתבאר דבר זה בפרק משה קבל באריכות (אבות פ"א מ"א), ואין להאריך כאן, </w:t>
      </w:r>
      <w:bookmarkStart w:id="1" w:name="_Hlk152871580"/>
      <w:r w:rsidRPr="00971F27">
        <w:rPr>
          <w:rFonts w:ascii="David" w:hAnsi="David" w:cs="David"/>
          <w:noProof/>
          <w:sz w:val="28"/>
          <w:szCs w:val="28"/>
          <w:rtl/>
          <w:lang w:bidi="he-IL"/>
        </w:rPr>
        <w:t xml:space="preserve">וסבר רבי יהודה מאן דבעי למהוי חסידא לקיים מילי דנזיקין שלא יגרום היזק לזולתו מבני אדם, וזהו עיקר החסידות כאשר זולתו לא ימצא היזק ממנו, שאם אין מקיים דבר זה וגורם לזולתו היזק אין ראוי שיהיה נקרא חסיד. ולכך מאן דבעי למהוי חסידא לקיים מילי דנזיקין, ולא אמר שיגמול חסדים ויתן צדקה, שודאי ראוי לעשות הטוב לזולתו ואין זה מורה על </w:t>
      </w:r>
      <w:r w:rsidRPr="00971F27">
        <w:rPr>
          <w:rFonts w:ascii="David" w:hAnsi="David" w:cs="David"/>
          <w:noProof/>
          <w:sz w:val="28"/>
          <w:szCs w:val="28"/>
          <w:rtl/>
          <w:lang w:bidi="he-IL"/>
        </w:rPr>
        <w:lastRenderedPageBreak/>
        <w:t>חסידות יתירה, אבל כאשר נזהר במילי דנזיקין אף אם אין עושה בידים כלל רק שנזהר שלא יגיע היזק ורע לזולתו בגרמתו, זה חסיד גמור</w:t>
      </w:r>
      <w:bookmarkEnd w:id="1"/>
      <w:r w:rsidRPr="00971F27">
        <w:rPr>
          <w:rFonts w:ascii="David" w:hAnsi="David" w:cs="David"/>
          <w:noProof/>
          <w:sz w:val="28"/>
          <w:szCs w:val="28"/>
          <w:lang w:bidi="he-IL"/>
        </w:rPr>
        <w:t xml:space="preserve">. </w:t>
      </w:r>
    </w:p>
    <w:p w14:paraId="459FAF85" w14:textId="77777777" w:rsidR="00971F27" w:rsidRPr="00971F27" w:rsidRDefault="00971F27" w:rsidP="00971F27">
      <w:pPr>
        <w:pStyle w:val="Paragraphedeliste"/>
        <w:bidi/>
        <w:jc w:val="both"/>
        <w:rPr>
          <w:rFonts w:ascii="David" w:hAnsi="David" w:cs="David"/>
          <w:noProof/>
          <w:sz w:val="28"/>
          <w:szCs w:val="28"/>
          <w:rtl/>
          <w:lang w:bidi="he-IL"/>
        </w:rPr>
      </w:pPr>
      <w:r w:rsidRPr="00971F27">
        <w:rPr>
          <w:rFonts w:ascii="David" w:hAnsi="David" w:cs="David"/>
          <w:noProof/>
          <w:sz w:val="28"/>
          <w:szCs w:val="28"/>
          <w:rtl/>
          <w:lang w:bidi="he-IL"/>
        </w:rPr>
        <w:t>ולרבא דאמר לקיים מילי דאבות, כלומר שעיקר החסידות הוא בזה כאשר הוא איש שלם בעצמו, והמדות הטובות הם שלימות עצמו, וסבר רבא כי יותר ראוי שיקרא חסיד כאשר הוא שלם בעצמו, דבר שמגיע לעצמו, והוא עיקר יותר לחסידותו</w:t>
      </w:r>
      <w:r w:rsidRPr="00971F27">
        <w:rPr>
          <w:rFonts w:ascii="David" w:hAnsi="David" w:cs="David"/>
          <w:noProof/>
          <w:sz w:val="28"/>
          <w:szCs w:val="28"/>
          <w:lang w:bidi="he-IL"/>
        </w:rPr>
        <w:t xml:space="preserve">. </w:t>
      </w:r>
    </w:p>
    <w:p w14:paraId="1A1D49C6" w14:textId="77777777" w:rsidR="00971F27" w:rsidRPr="00971F27" w:rsidRDefault="00971F27" w:rsidP="00971F27">
      <w:pPr>
        <w:pStyle w:val="Paragraphedeliste"/>
        <w:bidi/>
        <w:jc w:val="both"/>
        <w:rPr>
          <w:rFonts w:ascii="David" w:hAnsi="David" w:cs="David"/>
          <w:noProof/>
          <w:sz w:val="28"/>
          <w:szCs w:val="28"/>
          <w:rtl/>
          <w:lang w:bidi="he-IL"/>
        </w:rPr>
      </w:pPr>
      <w:r w:rsidRPr="00971F27">
        <w:rPr>
          <w:rFonts w:ascii="David" w:hAnsi="David" w:cs="David"/>
          <w:noProof/>
          <w:sz w:val="28"/>
          <w:szCs w:val="28"/>
          <w:rtl/>
          <w:lang w:bidi="he-IL"/>
        </w:rPr>
        <w:t>ולאמרי לה לקיים מילי דברכות, הוא השלימות השלישי, שהוא שלם עם בוראו לברך את שמו יתברך על כל דבר ודבר, ואין שם שמים מסולק מאתו, וסברי דיותר ראוי שיהיה החסידות תולה בזה כאשר הוא שלם עם בוראו</w:t>
      </w:r>
      <w:r w:rsidRPr="00971F27">
        <w:rPr>
          <w:rFonts w:ascii="David" w:hAnsi="David" w:cs="David"/>
          <w:noProof/>
          <w:sz w:val="28"/>
          <w:szCs w:val="28"/>
          <w:lang w:bidi="he-IL"/>
        </w:rPr>
        <w:t>.</w:t>
      </w:r>
    </w:p>
    <w:p w14:paraId="70A3FD34" w14:textId="77777777" w:rsidR="00971F27" w:rsidRPr="00971F27" w:rsidRDefault="00971F27" w:rsidP="00971F27">
      <w:pPr>
        <w:pStyle w:val="Paragraphedeliste"/>
        <w:bidi/>
        <w:jc w:val="both"/>
        <w:rPr>
          <w:rFonts w:ascii="David" w:hAnsi="David" w:cs="David"/>
          <w:noProof/>
          <w:sz w:val="28"/>
          <w:szCs w:val="28"/>
          <w:rtl/>
          <w:lang w:bidi="he-IL"/>
        </w:rPr>
      </w:pPr>
      <w:r w:rsidRPr="00971F27">
        <w:rPr>
          <w:rFonts w:ascii="David" w:hAnsi="David" w:cs="David"/>
          <w:noProof/>
          <w:sz w:val="28"/>
          <w:szCs w:val="28"/>
          <w:rtl/>
          <w:lang w:bidi="he-IL"/>
        </w:rPr>
        <w:t>ואפשר כי אין כאן מחלוקת כלל ומר אמר חדא ומר אמר חדא ולא פליגי כי האדם (אינו) [לא] יושלם עד שהוא חסיד גמור בג' דברים אלו שמשלימין האדם עם בוראו ועם זולתו מבני אדם ויהיה שלם בעצמו ג"כ ואז הוא שלם לגמרי</w:t>
      </w:r>
      <w:r w:rsidRPr="00971F27">
        <w:rPr>
          <w:rFonts w:ascii="David" w:hAnsi="David" w:cs="David"/>
          <w:noProof/>
          <w:sz w:val="28"/>
          <w:szCs w:val="28"/>
          <w:lang w:bidi="he-IL"/>
        </w:rPr>
        <w:t>.</w:t>
      </w:r>
    </w:p>
    <w:p w14:paraId="5E35B0A5" w14:textId="77777777" w:rsidR="00971F27" w:rsidRPr="00971F27" w:rsidRDefault="00971F27" w:rsidP="00971F27">
      <w:pPr>
        <w:pStyle w:val="Paragraphedeliste"/>
        <w:bidi/>
        <w:jc w:val="both"/>
        <w:rPr>
          <w:rFonts w:ascii="David" w:hAnsi="David" w:cs="David"/>
          <w:noProof/>
          <w:sz w:val="28"/>
          <w:szCs w:val="28"/>
          <w:rtl/>
          <w:lang w:bidi="he-IL"/>
        </w:rPr>
      </w:pPr>
      <w:r w:rsidRPr="00971F27">
        <w:rPr>
          <w:rFonts w:ascii="David" w:hAnsi="David" w:cs="David"/>
          <w:noProof/>
          <w:sz w:val="28"/>
          <w:szCs w:val="28"/>
          <w:rtl/>
          <w:lang w:bidi="he-IL"/>
        </w:rPr>
        <w:t>וגם יש בזה עוד דבר מופלג בחכמה כי האדם יש בו ג' חלקים, הגוף והנפש והשכל. לרב יהודה החסידות הוא שיהיה שלם בנפשו שלא יעשה דבר רע, כי הם רעים לגמרי כי אין דבר טוב ודבר הנאה בנזיקין. ולא כמו שאר חטאים אשר יש לאדם הנאה בהם, אבל הנזיקין, שהם נזק, אין לאדם שום טובה והנאה בהם. ואם אינו נזהר בנזיקין כלל ועושה היזק לחבירו זהו נפש רע, כדכתיב נפש רשע איותה רע (משלי כ"א), ור"ל כי מי שהוא רע בעצמו, נפשו מתאוה לדבר שהוא רע בעצמו, אף כי אין לו שום הנאה בזה, רק בשביל שהוא רע הוא נמשך אל הרע בטבע, והמרחיק מן הנזיקין מורה שנפשו מסולק מן הרע לגמרי. והנה שמירת הנזיקין ביותר שמרחיק עצמו מן הרע, דבר זה מורה על שלימות נפשו שאינו נפש רע, וזה שאמר שנזהר במילי דנזיקין. אבל דבר שיש לו הנאה (דבר) [בו] מחמת יצרו שבגופו, שהוא מתאוה לתאותו ולהנאתו מחמת חומרו הרע, כמו שהם כל מדות הטובות ומדות הרעות, שיש לאדם הנאה מהם, וכל זה מתיחס אל הגוף, אבל דבר שאין לו הנאה כמו הנזיקין שאין בהם הנאה כלל, אינו אלא נפש רעה בעצמו. לפיכך אמר שיזהר במילי דנזיקין ודבר זה הוא מבואר</w:t>
      </w:r>
      <w:r w:rsidRPr="00971F27">
        <w:rPr>
          <w:rFonts w:ascii="David" w:hAnsi="David" w:cs="David"/>
          <w:noProof/>
          <w:sz w:val="28"/>
          <w:szCs w:val="28"/>
          <w:lang w:bidi="he-IL"/>
        </w:rPr>
        <w:t>.</w:t>
      </w:r>
    </w:p>
    <w:p w14:paraId="373728DA" w14:textId="3583E4C2" w:rsidR="00971F27" w:rsidRPr="00971F27" w:rsidRDefault="00971F27" w:rsidP="00971F27">
      <w:pPr>
        <w:pStyle w:val="Paragraphedeliste"/>
        <w:bidi/>
        <w:jc w:val="both"/>
        <w:rPr>
          <w:rFonts w:ascii="David" w:hAnsi="David" w:cs="David"/>
          <w:noProof/>
          <w:sz w:val="28"/>
          <w:szCs w:val="28"/>
          <w:rtl/>
          <w:lang w:bidi="he-IL"/>
        </w:rPr>
      </w:pPr>
      <w:r w:rsidRPr="00971F27">
        <w:rPr>
          <w:rFonts w:ascii="David" w:hAnsi="David" w:cs="David"/>
          <w:noProof/>
          <w:sz w:val="28"/>
          <w:szCs w:val="28"/>
          <w:rtl/>
          <w:lang w:bidi="he-IL"/>
        </w:rPr>
        <w:t>ולרבא מילי דאבות שהם דברי מוסר המייסרים את הגוף של אדם כי זה ענין המוסר, וסובר כי החסידות תולה כאשר אין בו פחיתות אשר נמצא בגוף</w:t>
      </w:r>
      <w:r>
        <w:rPr>
          <w:rFonts w:ascii="David" w:hAnsi="David" w:cs="David" w:hint="cs"/>
          <w:noProof/>
          <w:sz w:val="28"/>
          <w:szCs w:val="28"/>
          <w:rtl/>
          <w:lang w:bidi="he-IL"/>
        </w:rPr>
        <w:t>''</w:t>
      </w:r>
      <w:r w:rsidRPr="00971F27">
        <w:rPr>
          <w:rFonts w:ascii="David" w:hAnsi="David" w:cs="David"/>
          <w:noProof/>
          <w:sz w:val="28"/>
          <w:szCs w:val="28"/>
          <w:lang w:bidi="he-IL"/>
        </w:rPr>
        <w:t>.</w:t>
      </w:r>
    </w:p>
    <w:p w14:paraId="4FE9197E" w14:textId="1065A08C" w:rsidR="005100E6" w:rsidRPr="00CC2489" w:rsidRDefault="005100E6" w:rsidP="00CC2489">
      <w:pPr>
        <w:bidi/>
        <w:jc w:val="both"/>
        <w:rPr>
          <w:rFonts w:ascii="David" w:hAnsi="David" w:cs="David"/>
          <w:noProof/>
          <w:sz w:val="28"/>
          <w:szCs w:val="28"/>
          <w:rtl/>
          <w:lang w:bidi="he-IL"/>
        </w:rPr>
      </w:pPr>
      <w:r w:rsidRPr="00CC2489">
        <w:rPr>
          <w:rFonts w:ascii="David" w:hAnsi="David" w:cs="David"/>
          <w:noProof/>
          <w:sz w:val="28"/>
          <w:szCs w:val="28"/>
          <w:rtl/>
          <w:lang w:bidi="he-IL"/>
        </w:rPr>
        <w:t xml:space="preserve"> </w:t>
      </w:r>
    </w:p>
    <w:sectPr w:rsidR="005100E6" w:rsidRPr="00CC2489" w:rsidSect="00F358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A0DB9"/>
    <w:multiLevelType w:val="hybridMultilevel"/>
    <w:tmpl w:val="D438EA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04058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5100E6"/>
    <w:rsid w:val="001253EE"/>
    <w:rsid w:val="00173503"/>
    <w:rsid w:val="0032040A"/>
    <w:rsid w:val="003E659E"/>
    <w:rsid w:val="004724B4"/>
    <w:rsid w:val="005100E6"/>
    <w:rsid w:val="006F7097"/>
    <w:rsid w:val="007631D2"/>
    <w:rsid w:val="00971F27"/>
    <w:rsid w:val="00993C52"/>
    <w:rsid w:val="00AC258E"/>
    <w:rsid w:val="00B047BE"/>
    <w:rsid w:val="00B408E1"/>
    <w:rsid w:val="00BB57BC"/>
    <w:rsid w:val="00C37075"/>
    <w:rsid w:val="00CC2489"/>
    <w:rsid w:val="00D97DDE"/>
    <w:rsid w:val="00DC318D"/>
    <w:rsid w:val="00F3586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AB6EF"/>
  <w15:docId w15:val="{B0E16E23-D192-4F8D-AF90-B1714CDB9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2</Pages>
  <Words>650</Words>
  <Characters>3581</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biniamine benchetrit</cp:lastModifiedBy>
  <cp:revision>9</cp:revision>
  <dcterms:created xsi:type="dcterms:W3CDTF">2021-06-14T06:05:00Z</dcterms:created>
  <dcterms:modified xsi:type="dcterms:W3CDTF">2023-12-20T09:26:00Z</dcterms:modified>
</cp:coreProperties>
</file>