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F5774" w14:textId="1E19C098" w:rsidR="001D2779" w:rsidRPr="00F43346" w:rsidRDefault="00747D08" w:rsidP="00747D08">
      <w:pPr>
        <w:bidi/>
        <w:ind w:left="3540"/>
        <w:jc w:val="both"/>
        <w:rPr>
          <w:rFonts w:asciiTheme="majorBidi" w:hAnsiTheme="majorBidi" w:cstheme="majorBidi"/>
          <w:sz w:val="56"/>
          <w:szCs w:val="56"/>
          <w:u w:val="single"/>
          <w:rtl/>
        </w:rPr>
      </w:pPr>
      <w:r w:rsidRPr="00F43346">
        <w:rPr>
          <w:rFonts w:asciiTheme="majorBidi" w:hAnsiTheme="majorBidi" w:cstheme="majorBidi"/>
          <w:sz w:val="56"/>
          <w:szCs w:val="56"/>
          <w:u w:val="single"/>
          <w:rtl/>
        </w:rPr>
        <w:t>יראת ה</w:t>
      </w:r>
    </w:p>
    <w:p w14:paraId="5CFE4016" w14:textId="6BD73A96" w:rsidR="00747D08" w:rsidRPr="00F43346" w:rsidRDefault="00747D08" w:rsidP="00747D08">
      <w:pPr>
        <w:bidi/>
        <w:jc w:val="both"/>
        <w:rPr>
          <w:rFonts w:asciiTheme="majorBidi" w:hAnsiTheme="majorBidi" w:cstheme="majorBidi"/>
          <w:sz w:val="28"/>
          <w:szCs w:val="28"/>
          <w:rtl/>
        </w:rPr>
      </w:pPr>
    </w:p>
    <w:p w14:paraId="3AEF78D7" w14:textId="0FFB9CC3" w:rsidR="00747D08" w:rsidRPr="00F43346" w:rsidRDefault="00747D08" w:rsidP="00747D08">
      <w:pPr>
        <w:bidi/>
        <w:jc w:val="both"/>
        <w:rPr>
          <w:rFonts w:asciiTheme="majorBidi" w:hAnsiTheme="majorBidi" w:cstheme="majorBidi"/>
          <w:sz w:val="28"/>
          <w:szCs w:val="28"/>
          <w:rtl/>
        </w:rPr>
      </w:pPr>
    </w:p>
    <w:p w14:paraId="42B99159" w14:textId="399B6C10" w:rsidR="00747D08" w:rsidRPr="00F43346" w:rsidRDefault="00747D08" w:rsidP="00747D08">
      <w:pPr>
        <w:bidi/>
        <w:jc w:val="both"/>
        <w:rPr>
          <w:rFonts w:asciiTheme="majorBidi" w:hAnsiTheme="majorBidi" w:cstheme="majorBidi"/>
          <w:sz w:val="36"/>
          <w:szCs w:val="36"/>
          <w:u w:val="single"/>
          <w:rtl/>
        </w:rPr>
      </w:pPr>
      <w:r w:rsidRPr="00F43346">
        <w:rPr>
          <w:rFonts w:asciiTheme="majorBidi" w:hAnsiTheme="majorBidi" w:cstheme="majorBidi"/>
          <w:sz w:val="36"/>
          <w:szCs w:val="36"/>
          <w:u w:val="single"/>
          <w:rtl/>
        </w:rPr>
        <w:t>הירא נזהר ממצות ל''ת</w:t>
      </w:r>
    </w:p>
    <w:p w14:paraId="11FC6A97" w14:textId="71350238" w:rsidR="00747D08" w:rsidRPr="00F43346" w:rsidRDefault="00747D08" w:rsidP="00747D08">
      <w:pPr>
        <w:bidi/>
        <w:jc w:val="both"/>
        <w:rPr>
          <w:rFonts w:asciiTheme="majorBidi" w:hAnsiTheme="majorBidi" w:cstheme="majorBidi"/>
          <w:sz w:val="28"/>
          <w:szCs w:val="28"/>
          <w:rtl/>
        </w:rPr>
      </w:pPr>
      <w:r w:rsidRPr="00F43346">
        <w:rPr>
          <w:rFonts w:asciiTheme="majorBidi" w:hAnsiTheme="majorBidi" w:cstheme="majorBidi"/>
          <w:sz w:val="28"/>
          <w:szCs w:val="28"/>
          <w:rtl/>
        </w:rPr>
        <w:t xml:space="preserve">על המשנה </w:t>
      </w:r>
      <w:r w:rsidRPr="00F43346">
        <w:rPr>
          <w:rFonts w:asciiTheme="majorBidi" w:hAnsiTheme="majorBidi" w:cstheme="majorBidi"/>
          <w:b/>
          <w:bCs/>
          <w:sz w:val="28"/>
          <w:szCs w:val="28"/>
          <w:rtl/>
        </w:rPr>
        <w:t>באבות</w:t>
      </w:r>
      <w:r w:rsidRPr="00F43346">
        <w:rPr>
          <w:rFonts w:asciiTheme="majorBidi" w:hAnsiTheme="majorBidi" w:cstheme="majorBidi"/>
          <w:sz w:val="28"/>
          <w:szCs w:val="28"/>
          <w:rtl/>
        </w:rPr>
        <w:t xml:space="preserve"> </w:t>
      </w:r>
      <w:r w:rsidRPr="00F43346">
        <w:rPr>
          <w:rFonts w:asciiTheme="majorBidi" w:hAnsiTheme="majorBidi" w:cstheme="majorBidi"/>
          <w:sz w:val="24"/>
          <w:szCs w:val="24"/>
          <w:rtl/>
        </w:rPr>
        <w:t xml:space="preserve">(א, ג) </w:t>
      </w:r>
      <w:r w:rsidRPr="00F43346">
        <w:rPr>
          <w:rFonts w:asciiTheme="majorBidi" w:hAnsiTheme="majorBidi" w:cstheme="majorBidi"/>
          <w:sz w:val="28"/>
          <w:szCs w:val="28"/>
          <w:rtl/>
        </w:rPr>
        <w:t>''</w:t>
      </w:r>
      <w:r w:rsidRPr="00F43346">
        <w:rPr>
          <w:rFonts w:asciiTheme="majorBidi" w:hAnsiTheme="majorBidi" w:cstheme="majorBidi"/>
          <w:b/>
          <w:bCs/>
          <w:sz w:val="28"/>
          <w:szCs w:val="28"/>
          <w:rtl/>
        </w:rPr>
        <w:t>אַנְטִיגְנוֹס</w:t>
      </w:r>
      <w:r w:rsidRPr="00F43346">
        <w:rPr>
          <w:rFonts w:asciiTheme="majorBidi" w:hAnsiTheme="majorBidi" w:cstheme="majorBidi"/>
          <w:sz w:val="28"/>
          <w:szCs w:val="28"/>
          <w:rtl/>
        </w:rPr>
        <w:t xml:space="preserve"> אִישׁ סוֹכוֹ קִבֵּל </w:t>
      </w:r>
      <w:r w:rsidRPr="00F43346">
        <w:rPr>
          <w:rFonts w:asciiTheme="majorBidi" w:hAnsiTheme="majorBidi" w:cstheme="majorBidi"/>
          <w:b/>
          <w:bCs/>
          <w:sz w:val="28"/>
          <w:szCs w:val="28"/>
          <w:rtl/>
        </w:rPr>
        <w:t>מִשִּׁמְעוֹן הַצַּדִּיק</w:t>
      </w:r>
      <w:r w:rsidRPr="00F43346">
        <w:rPr>
          <w:rFonts w:asciiTheme="majorBidi" w:hAnsiTheme="majorBidi" w:cstheme="majorBidi"/>
          <w:sz w:val="28"/>
          <w:szCs w:val="28"/>
          <w:rtl/>
        </w:rPr>
        <w:t xml:space="preserve">. הוּא הָיָה אוֹמֵר, אַל תִּהְיוּ כַעֲבָדִים הַמְשַׁמְּשִׁין אֶת הָרַב עַל מְנָת לְקַבֵּל פְּרָס, אֶלָּא הֱווּ כַעֲבָדִים הַמְשַׁמְּשִׁין אֶת הָרַב שֶׁלֹּא עַל מְנָת לְקַבֵּל פְּרָס, וִיהִי מוֹרָא שָׁמַיִם עֲלֵיכֶם'', כותב </w:t>
      </w:r>
      <w:r w:rsidRPr="00F43346">
        <w:rPr>
          <w:rFonts w:asciiTheme="majorBidi" w:hAnsiTheme="majorBidi" w:cstheme="majorBidi"/>
          <w:b/>
          <w:bCs/>
          <w:sz w:val="28"/>
          <w:szCs w:val="28"/>
          <w:rtl/>
        </w:rPr>
        <w:t>הברטנורא</w:t>
      </w:r>
      <w:r w:rsidRPr="00F43346">
        <w:rPr>
          <w:rFonts w:asciiTheme="majorBidi" w:hAnsiTheme="majorBidi" w:cstheme="majorBidi"/>
          <w:sz w:val="28"/>
          <w:szCs w:val="28"/>
          <w:rtl/>
        </w:rPr>
        <w:t xml:space="preserve"> ''אַף עַל פִּי שֶׁאַתָּה עוֹבֵד מֵאַהֲבָה עֲבֹד גַּם כֵּן מִיִּרְאָה. שֶׁהָעוֹבֵד מֵאַהֲבָה זָרִיז בְּמִצְוֹת עֲשֵׂה, וְהָעוֹבֵד מִיִּרְאָה נִזְהָר מִמִּצְוֹת לֹא תַעֲשֶׂה וְכֵן אָמְרוּ חֲזַ"ל, עֲבֹד מֵאַהֲבָה עֲבֹד מִיִּרְאָה. עֲבֹד מֵאַהֲבָה, שֶׁאִם בָּאתָ לִשְׂנֹא דַּע שֶׁאַתָּה אוֹהֵב וְאֵין אוֹהֵב שׂוֹנֵא. עֲבֹד מִיִּרְאָה, שֶׁאִם בָּאתָ לִבְעֹט דַּע שֶׁאַתָּה יָרֵא וְאֵין יָרֵא בּוֹעֵט''.</w:t>
      </w:r>
    </w:p>
    <w:p w14:paraId="11BAA7C4" w14:textId="77777777" w:rsidR="005F3E91" w:rsidRPr="00F43346" w:rsidRDefault="005F3E91" w:rsidP="005F3E91">
      <w:pPr>
        <w:bidi/>
        <w:jc w:val="both"/>
        <w:rPr>
          <w:rFonts w:asciiTheme="majorBidi" w:hAnsiTheme="majorBidi" w:cstheme="majorBidi"/>
          <w:sz w:val="28"/>
          <w:szCs w:val="28"/>
          <w:rtl/>
        </w:rPr>
      </w:pPr>
    </w:p>
    <w:p w14:paraId="31E5739B" w14:textId="3871B626" w:rsidR="005F3E91" w:rsidRPr="00F43346" w:rsidRDefault="005F3E91" w:rsidP="005F3E91">
      <w:pPr>
        <w:bidi/>
        <w:jc w:val="both"/>
        <w:rPr>
          <w:rFonts w:asciiTheme="majorBidi" w:hAnsiTheme="majorBidi" w:cstheme="majorBidi"/>
          <w:sz w:val="36"/>
          <w:szCs w:val="36"/>
          <w:u w:val="single"/>
          <w:rtl/>
        </w:rPr>
      </w:pPr>
      <w:r w:rsidRPr="00F43346">
        <w:rPr>
          <w:rFonts w:asciiTheme="majorBidi" w:hAnsiTheme="majorBidi" w:cstheme="majorBidi"/>
          <w:sz w:val="36"/>
          <w:szCs w:val="36"/>
          <w:u w:val="single"/>
          <w:rtl/>
        </w:rPr>
        <w:t>היא בבית גנזיו של הקב''ה</w:t>
      </w:r>
    </w:p>
    <w:p w14:paraId="3F83D283" w14:textId="77777777" w:rsidR="005F3E91" w:rsidRPr="00F43346" w:rsidRDefault="005F3E91" w:rsidP="005F3E91">
      <w:pPr>
        <w:bidi/>
        <w:spacing w:line="256" w:lineRule="auto"/>
        <w:jc w:val="both"/>
        <w:rPr>
          <w:rFonts w:asciiTheme="majorBidi" w:eastAsia="Calibri" w:hAnsiTheme="majorBidi" w:cstheme="majorBidi"/>
          <w:sz w:val="28"/>
          <w:szCs w:val="28"/>
          <w:rtl/>
        </w:rPr>
      </w:pPr>
      <w:r w:rsidRPr="00F43346">
        <w:rPr>
          <w:rFonts w:asciiTheme="majorBidi" w:eastAsia="Calibri" w:hAnsiTheme="majorBidi" w:cstheme="majorBidi"/>
          <w:b/>
          <w:bCs/>
          <w:sz w:val="28"/>
          <w:szCs w:val="28"/>
          <w:rtl/>
        </w:rPr>
        <w:t>בברכות</w:t>
      </w:r>
      <w:r w:rsidRPr="00F43346">
        <w:rPr>
          <w:rFonts w:asciiTheme="majorBidi" w:eastAsia="Calibri" w:hAnsiTheme="majorBidi" w:cstheme="majorBidi"/>
          <w:sz w:val="28"/>
          <w:szCs w:val="28"/>
          <w:rtl/>
        </w:rPr>
        <w:t xml:space="preserve"> </w:t>
      </w:r>
      <w:r w:rsidRPr="00F43346">
        <w:rPr>
          <w:rFonts w:asciiTheme="majorBidi" w:eastAsia="Calibri" w:hAnsiTheme="majorBidi" w:cstheme="majorBidi"/>
          <w:sz w:val="24"/>
          <w:szCs w:val="24"/>
          <w:rtl/>
        </w:rPr>
        <w:t xml:space="preserve">(דף ל"ג:) </w:t>
      </w:r>
      <w:r w:rsidRPr="00F43346">
        <w:rPr>
          <w:rFonts w:asciiTheme="majorBidi" w:eastAsia="Calibri" w:hAnsiTheme="majorBidi" w:cstheme="majorBidi"/>
          <w:sz w:val="28"/>
          <w:szCs w:val="28"/>
          <w:rtl/>
        </w:rPr>
        <w:t xml:space="preserve">איתא ''אין לו להקב"ה בבית גנזיו אלא אוצר של יראת שמים, שנאמר: "יראת ה' היא אוצרו". וביאר </w:t>
      </w:r>
      <w:r w:rsidRPr="00F43346">
        <w:rPr>
          <w:rFonts w:asciiTheme="majorBidi" w:eastAsia="Calibri" w:hAnsiTheme="majorBidi" w:cstheme="majorBidi"/>
          <w:b/>
          <w:bCs/>
          <w:sz w:val="28"/>
          <w:szCs w:val="28"/>
          <w:rtl/>
        </w:rPr>
        <w:t>הגר"א</w:t>
      </w:r>
      <w:r w:rsidRPr="00F43346">
        <w:rPr>
          <w:rFonts w:asciiTheme="majorBidi" w:eastAsia="Calibri" w:hAnsiTheme="majorBidi" w:cstheme="majorBidi"/>
          <w:sz w:val="28"/>
          <w:szCs w:val="28"/>
          <w:rtl/>
        </w:rPr>
        <w:t xml:space="preserve"> </w:t>
      </w:r>
      <w:r w:rsidRPr="00F43346">
        <w:rPr>
          <w:rFonts w:asciiTheme="majorBidi" w:eastAsia="Calibri" w:hAnsiTheme="majorBidi" w:cstheme="majorBidi"/>
          <w:sz w:val="24"/>
          <w:szCs w:val="24"/>
          <w:rtl/>
        </w:rPr>
        <w:t xml:space="preserve">(הובא בס' המאור הגדול פ' יתרו) </w:t>
      </w:r>
      <w:r w:rsidRPr="00F43346">
        <w:rPr>
          <w:rFonts w:asciiTheme="majorBidi" w:eastAsia="Calibri" w:hAnsiTheme="majorBidi" w:cstheme="majorBidi"/>
          <w:sz w:val="28"/>
          <w:szCs w:val="28"/>
          <w:rtl/>
        </w:rPr>
        <w:t>שדרך המלכים הוא שמסגלים באוצרם משכיות חמדה הבאים מעבר לים שאינם מצויים וקשה להשיגם, אבל אצל הקדוש ברוך הוא שמלא כל הארץ כבודו, מה שייך אצלו להביא ממרחק ולאצור? ורק יראת שמים, שאחז"ל כאן - הכל בידי שמים חוץ מיראת שמים, שייך לסגל ולשמור מזה אוצר בבית המשכיות</w:t>
      </w:r>
      <w:r w:rsidRPr="00F43346">
        <w:rPr>
          <w:rFonts w:asciiTheme="majorBidi" w:eastAsia="Calibri" w:hAnsiTheme="majorBidi" w:cstheme="majorBidi"/>
          <w:sz w:val="28"/>
          <w:szCs w:val="28"/>
        </w:rPr>
        <w:t>.</w:t>
      </w:r>
    </w:p>
    <w:p w14:paraId="3F2FCB59" w14:textId="77777777" w:rsidR="005F3E91" w:rsidRPr="00F43346" w:rsidRDefault="005F3E91" w:rsidP="005F3E91">
      <w:pPr>
        <w:bidi/>
        <w:spacing w:line="256" w:lineRule="auto"/>
        <w:jc w:val="both"/>
        <w:rPr>
          <w:rFonts w:asciiTheme="majorBidi" w:eastAsia="Calibri" w:hAnsiTheme="majorBidi" w:cstheme="majorBidi"/>
          <w:sz w:val="28"/>
          <w:szCs w:val="28"/>
          <w:rtl/>
        </w:rPr>
      </w:pPr>
      <w:r w:rsidRPr="00F43346">
        <w:rPr>
          <w:rFonts w:asciiTheme="majorBidi" w:eastAsia="Calibri" w:hAnsiTheme="majorBidi" w:cstheme="majorBidi"/>
          <w:sz w:val="28"/>
          <w:szCs w:val="28"/>
          <w:rtl/>
        </w:rPr>
        <w:t>ובזה ביאר מ"ש "ועתה אם שמוע תשמעו בקולי וגו' והייתם לי סגולה מכל העמים, כי לי כל הארץ", שכיון ששייך להקב"ה כל הארץ ומלואה, לא שייך אצלו סגולת מלכים, רק - אם שמוע תשמעו בקולי ושמרתם את בריתי, וזהו על ידי "יראת שמים", אז - "והייתם לי סגולה מכל הארץ".</w:t>
      </w:r>
    </w:p>
    <w:p w14:paraId="6F32B662" w14:textId="77777777" w:rsidR="00B3773C" w:rsidRPr="00F43346" w:rsidRDefault="00B3773C" w:rsidP="00B3773C">
      <w:pPr>
        <w:bidi/>
        <w:spacing w:line="256" w:lineRule="auto"/>
        <w:jc w:val="both"/>
        <w:rPr>
          <w:rFonts w:asciiTheme="majorBidi" w:eastAsia="Calibri" w:hAnsiTheme="majorBidi" w:cstheme="majorBidi"/>
          <w:sz w:val="28"/>
          <w:szCs w:val="28"/>
          <w:rtl/>
        </w:rPr>
      </w:pPr>
    </w:p>
    <w:p w14:paraId="4B47B91F" w14:textId="77777777" w:rsidR="00316D13" w:rsidRPr="00F43346" w:rsidRDefault="00316D13" w:rsidP="00316D13">
      <w:pPr>
        <w:bidi/>
        <w:jc w:val="both"/>
        <w:rPr>
          <w:rFonts w:asciiTheme="majorBidi" w:hAnsiTheme="majorBidi" w:cstheme="majorBidi"/>
          <w:sz w:val="36"/>
          <w:szCs w:val="36"/>
          <w:u w:val="single"/>
          <w:rtl/>
        </w:rPr>
      </w:pPr>
      <w:r w:rsidRPr="00F43346">
        <w:rPr>
          <w:rFonts w:asciiTheme="majorBidi" w:hAnsiTheme="majorBidi" w:cstheme="majorBidi"/>
          <w:sz w:val="36"/>
          <w:szCs w:val="36"/>
          <w:u w:val="single"/>
          <w:rtl/>
        </w:rPr>
        <w:t>הוא מחבב היראה ממי שהוא מקיים המצוה עצמה</w:t>
      </w:r>
    </w:p>
    <w:p w14:paraId="1995BDC5" w14:textId="77777777" w:rsidR="00316D13" w:rsidRPr="00F43346" w:rsidRDefault="00316D13" w:rsidP="00316D13">
      <w:pPr>
        <w:bidi/>
        <w:jc w:val="both"/>
        <w:rPr>
          <w:rFonts w:asciiTheme="majorBidi" w:hAnsiTheme="majorBidi" w:cstheme="majorBidi"/>
          <w:sz w:val="28"/>
          <w:szCs w:val="28"/>
          <w:rtl/>
        </w:rPr>
      </w:pPr>
      <w:r w:rsidRPr="00F43346">
        <w:rPr>
          <w:rFonts w:asciiTheme="majorBidi" w:hAnsiTheme="majorBidi" w:cstheme="majorBidi"/>
          <w:sz w:val="28"/>
          <w:szCs w:val="28"/>
          <w:rtl/>
        </w:rPr>
        <w:t xml:space="preserve">כותב </w:t>
      </w:r>
      <w:r w:rsidRPr="00F43346">
        <w:rPr>
          <w:rFonts w:asciiTheme="majorBidi" w:hAnsiTheme="majorBidi" w:cstheme="majorBidi"/>
          <w:b/>
          <w:bCs/>
          <w:sz w:val="28"/>
          <w:szCs w:val="28"/>
          <w:rtl/>
        </w:rPr>
        <w:t>רבינו יונה</w:t>
      </w:r>
      <w:r w:rsidRPr="00F43346">
        <w:rPr>
          <w:rFonts w:asciiTheme="majorBidi" w:hAnsiTheme="majorBidi" w:cstheme="majorBidi"/>
          <w:sz w:val="28"/>
          <w:szCs w:val="28"/>
          <w:rtl/>
        </w:rPr>
        <w:t xml:space="preserve"> על </w:t>
      </w:r>
      <w:r w:rsidRPr="00F43346">
        <w:rPr>
          <w:rFonts w:asciiTheme="majorBidi" w:hAnsiTheme="majorBidi" w:cstheme="majorBidi"/>
          <w:b/>
          <w:bCs/>
          <w:sz w:val="28"/>
          <w:szCs w:val="28"/>
          <w:rtl/>
        </w:rPr>
        <w:t>אבות</w:t>
      </w:r>
      <w:r w:rsidRPr="00F43346">
        <w:rPr>
          <w:rFonts w:asciiTheme="majorBidi" w:hAnsiTheme="majorBidi" w:cstheme="majorBidi"/>
          <w:sz w:val="28"/>
          <w:szCs w:val="28"/>
          <w:rtl/>
        </w:rPr>
        <w:t xml:space="preserve"> </w:t>
      </w:r>
      <w:r w:rsidRPr="00F43346">
        <w:rPr>
          <w:rFonts w:asciiTheme="majorBidi" w:hAnsiTheme="majorBidi" w:cstheme="majorBidi"/>
          <w:sz w:val="24"/>
          <w:szCs w:val="24"/>
          <w:rtl/>
        </w:rPr>
        <w:t xml:space="preserve">(פרק א משנה א) </w:t>
      </w:r>
      <w:r w:rsidRPr="00F43346">
        <w:rPr>
          <w:rFonts w:asciiTheme="majorBidi" w:hAnsiTheme="majorBidi" w:cstheme="majorBidi"/>
          <w:sz w:val="28"/>
          <w:szCs w:val="28"/>
          <w:rtl/>
        </w:rPr>
        <w:t>''ועשו סייג לתורה, כענין שנאמר (ויקרא י"ח ל') ושמרתם את משמרתי כלומר עשו משמרת למשמרתי והסייג הוא דבר גדול, ומשובח לעשות סייג וגדר למצות לבל יוכל להכשל בהם הירא את דבר ה', לכן המקיים את דברי חז"ל שהם סייגים למצות של תורה חיבב היראה ממי שעושה המצוה עצמה כי אין עשיית המצות הוכחה ליראה כמו השומר לסייגים שהוא נזהר מתחלה שלא יביא לידי פשיעה. אך העושה המצוה ואינו מקיים הסייג מראה לנו כי אם ייטיב בעיניו לעשות מצוה אל ירע בעיניו אם יפשע בה ולפרוץ פרץ לא חש מפני היראה ופורץ גדר ישכנו נחש. הנה כי דברי חכמים ז"ל יסודות ואילנות ליראת שמים שהוא עיקר העולם ויסוד המעלה. וכל מצות כלם פרפראות אליה. וזהו שאמרו במדרש כי טובים דודיך מיין חביבין דברי סופרים מיינה של תורה''.</w:t>
      </w:r>
    </w:p>
    <w:p w14:paraId="0F883A8C" w14:textId="77777777" w:rsidR="00E331B7" w:rsidRPr="00F43346" w:rsidRDefault="00E331B7" w:rsidP="00E331B7">
      <w:pPr>
        <w:bidi/>
        <w:jc w:val="both"/>
        <w:rPr>
          <w:rFonts w:asciiTheme="majorBidi" w:hAnsiTheme="majorBidi" w:cstheme="majorBidi"/>
          <w:sz w:val="28"/>
          <w:szCs w:val="28"/>
          <w:rtl/>
        </w:rPr>
      </w:pPr>
    </w:p>
    <w:p w14:paraId="7FA6E3C8" w14:textId="58626C8B" w:rsidR="00E331B7" w:rsidRPr="00F43346" w:rsidRDefault="00084AD2" w:rsidP="00E331B7">
      <w:pPr>
        <w:bidi/>
        <w:jc w:val="both"/>
        <w:rPr>
          <w:rFonts w:asciiTheme="majorBidi" w:hAnsiTheme="majorBidi" w:cstheme="majorBidi"/>
          <w:sz w:val="36"/>
          <w:szCs w:val="36"/>
          <w:u w:val="single"/>
          <w:rtl/>
        </w:rPr>
      </w:pPr>
      <w:bookmarkStart w:id="0" w:name="_Hlk170899081"/>
      <w:r w:rsidRPr="00F43346">
        <w:rPr>
          <w:rFonts w:asciiTheme="majorBidi" w:hAnsiTheme="majorBidi" w:cstheme="majorBidi"/>
          <w:sz w:val="36"/>
          <w:szCs w:val="36"/>
          <w:u w:val="single"/>
          <w:rtl/>
        </w:rPr>
        <w:lastRenderedPageBreak/>
        <w:t>ע''י התמדה ומרץ</w:t>
      </w:r>
    </w:p>
    <w:p w14:paraId="14B60C92" w14:textId="6306B3AC" w:rsidR="00E331B7" w:rsidRPr="00F43346" w:rsidRDefault="00E331B7" w:rsidP="00E331B7">
      <w:pPr>
        <w:bidi/>
        <w:jc w:val="both"/>
        <w:rPr>
          <w:rFonts w:asciiTheme="majorBidi" w:hAnsiTheme="majorBidi" w:cstheme="majorBidi"/>
          <w:sz w:val="28"/>
          <w:szCs w:val="28"/>
          <w:rtl/>
        </w:rPr>
      </w:pPr>
      <w:r w:rsidRPr="00F43346">
        <w:rPr>
          <w:rFonts w:asciiTheme="majorBidi" w:hAnsiTheme="majorBidi" w:cstheme="majorBidi"/>
          <w:sz w:val="28"/>
          <w:szCs w:val="28"/>
          <w:rtl/>
        </w:rPr>
        <w:t xml:space="preserve">כתוב </w:t>
      </w:r>
      <w:r w:rsidRPr="00F43346">
        <w:rPr>
          <w:rFonts w:asciiTheme="majorBidi" w:hAnsiTheme="majorBidi" w:cstheme="majorBidi"/>
          <w:b/>
          <w:bCs/>
          <w:sz w:val="28"/>
          <w:szCs w:val="28"/>
          <w:rtl/>
        </w:rPr>
        <w:t>במשלי</w:t>
      </w:r>
      <w:r w:rsidRPr="00F43346">
        <w:rPr>
          <w:rFonts w:asciiTheme="majorBidi" w:hAnsiTheme="majorBidi" w:cstheme="majorBidi"/>
          <w:sz w:val="28"/>
          <w:szCs w:val="28"/>
          <w:rtl/>
        </w:rPr>
        <w:t xml:space="preserve"> </w:t>
      </w:r>
      <w:r w:rsidRPr="00F43346">
        <w:rPr>
          <w:rFonts w:asciiTheme="majorBidi" w:hAnsiTheme="majorBidi" w:cstheme="majorBidi"/>
          <w:sz w:val="24"/>
          <w:szCs w:val="24"/>
          <w:rtl/>
        </w:rPr>
        <w:t xml:space="preserve">(ב, ד) </w:t>
      </w:r>
      <w:r w:rsidRPr="00F43346">
        <w:rPr>
          <w:rFonts w:asciiTheme="majorBidi" w:hAnsiTheme="majorBidi" w:cstheme="majorBidi"/>
          <w:sz w:val="28"/>
          <w:szCs w:val="28"/>
          <w:rtl/>
        </w:rPr>
        <w:t>''אִם תְּבַקְשֶׁנָּה כַכָּסֶף וְכַמַּטְמוֹנִים תַּחְפְּשֶׂנָּה:אָז תָּבִין יִרְאַת יְהוָה וְדַעַת אֱלֹהִים תִּמְצָא: כִּי יְהוָה יִתֵּן חָכְמָה מִפִּיו דַּעַת וּתְבוּנָה''.</w:t>
      </w:r>
    </w:p>
    <w:p w14:paraId="1AC42700" w14:textId="77777777" w:rsidR="00E331B7" w:rsidRPr="00F43346" w:rsidRDefault="00E331B7" w:rsidP="00E331B7">
      <w:pPr>
        <w:bidi/>
        <w:jc w:val="both"/>
        <w:rPr>
          <w:rFonts w:asciiTheme="majorBidi" w:hAnsiTheme="majorBidi" w:cstheme="majorBidi"/>
          <w:sz w:val="28"/>
          <w:szCs w:val="28"/>
          <w:rtl/>
        </w:rPr>
      </w:pPr>
      <w:r w:rsidRPr="00F43346">
        <w:rPr>
          <w:rFonts w:asciiTheme="majorBidi" w:hAnsiTheme="majorBidi" w:cstheme="majorBidi"/>
          <w:sz w:val="28"/>
          <w:szCs w:val="28"/>
          <w:rtl/>
        </w:rPr>
        <w:t>והנה, למה שלמה המלך נקט לשון ביקוש בכסף וחיפוש במטמונים?</w:t>
      </w:r>
    </w:p>
    <w:p w14:paraId="651F1C44" w14:textId="77777777" w:rsidR="00E331B7" w:rsidRPr="00F43346" w:rsidRDefault="00E331B7" w:rsidP="00E331B7">
      <w:pPr>
        <w:bidi/>
        <w:jc w:val="both"/>
        <w:rPr>
          <w:rFonts w:asciiTheme="majorBidi" w:hAnsiTheme="majorBidi" w:cstheme="majorBidi"/>
          <w:sz w:val="28"/>
          <w:szCs w:val="28"/>
          <w:rtl/>
        </w:rPr>
      </w:pPr>
      <w:r w:rsidRPr="00F43346">
        <w:rPr>
          <w:rFonts w:asciiTheme="majorBidi" w:hAnsiTheme="majorBidi" w:cstheme="majorBidi"/>
          <w:sz w:val="28"/>
          <w:szCs w:val="28"/>
          <w:rtl/>
        </w:rPr>
        <w:t xml:space="preserve">וכותב </w:t>
      </w:r>
      <w:r w:rsidRPr="00F43346">
        <w:rPr>
          <w:rFonts w:asciiTheme="majorBidi" w:hAnsiTheme="majorBidi" w:cstheme="majorBidi"/>
          <w:b/>
          <w:bCs/>
          <w:sz w:val="28"/>
          <w:szCs w:val="28"/>
          <w:rtl/>
        </w:rPr>
        <w:t>הרב שך</w:t>
      </w:r>
      <w:r w:rsidRPr="00F43346">
        <w:rPr>
          <w:rFonts w:asciiTheme="majorBidi" w:hAnsiTheme="majorBidi" w:cstheme="majorBidi"/>
          <w:sz w:val="28"/>
          <w:szCs w:val="28"/>
          <w:rtl/>
        </w:rPr>
        <w:t xml:space="preserve"> </w:t>
      </w:r>
      <w:r w:rsidRPr="00F43346">
        <w:rPr>
          <w:rFonts w:asciiTheme="majorBidi" w:hAnsiTheme="majorBidi" w:cstheme="majorBidi"/>
          <w:sz w:val="24"/>
          <w:szCs w:val="24"/>
          <w:rtl/>
        </w:rPr>
        <w:t xml:space="preserve">(הקדמה לאבי עזרי ח''ד) </w:t>
      </w:r>
      <w:r w:rsidRPr="00F43346">
        <w:rPr>
          <w:rFonts w:asciiTheme="majorBidi" w:hAnsiTheme="majorBidi" w:cstheme="majorBidi"/>
          <w:sz w:val="28"/>
          <w:szCs w:val="28"/>
          <w:rtl/>
        </w:rPr>
        <w:t>שראה שמפרשים שדרך כסף לבקש בתמידות: בין אם הוא יודע שישיג אותו בין אם אינו יודע, לעומת המטמונים אין דרך העולם לחפש אחריהם אא''כ יודע שבמקום פלוני נמצא מטמון, ואז במשנה מרץ ועבודה רבה לא ינוח ולא ישקוט עד שישיג את מבוקשו.</w:t>
      </w:r>
    </w:p>
    <w:p w14:paraId="2FA81F5F" w14:textId="0AFD84A2" w:rsidR="00E331B7" w:rsidRPr="00F43346" w:rsidRDefault="00E331B7" w:rsidP="00E331B7">
      <w:pPr>
        <w:bidi/>
        <w:jc w:val="both"/>
        <w:rPr>
          <w:rFonts w:asciiTheme="majorBidi" w:hAnsiTheme="majorBidi" w:cstheme="majorBidi"/>
          <w:sz w:val="28"/>
          <w:szCs w:val="28"/>
        </w:rPr>
      </w:pPr>
      <w:r w:rsidRPr="00F43346">
        <w:rPr>
          <w:rFonts w:asciiTheme="majorBidi" w:hAnsiTheme="majorBidi" w:cstheme="majorBidi"/>
          <w:sz w:val="28"/>
          <w:szCs w:val="28"/>
          <w:rtl/>
        </w:rPr>
        <w:t>וכך פי' הכתוב: אם אתה משתמש בשני הכלים האלה: ההתמדה וה</w:t>
      </w:r>
      <w:r w:rsidR="00084AD2" w:rsidRPr="00F43346">
        <w:rPr>
          <w:rFonts w:asciiTheme="majorBidi" w:hAnsiTheme="majorBidi" w:cstheme="majorBidi"/>
          <w:sz w:val="28"/>
          <w:szCs w:val="28"/>
          <w:rtl/>
        </w:rPr>
        <w:t>מרץ, אז תבין יראת ה' ודעת אלוקים תמצא.</w:t>
      </w:r>
      <w:r w:rsidRPr="00F43346">
        <w:rPr>
          <w:rFonts w:asciiTheme="majorBidi" w:hAnsiTheme="majorBidi" w:cstheme="majorBidi"/>
          <w:sz w:val="28"/>
          <w:szCs w:val="28"/>
          <w:rtl/>
        </w:rPr>
        <w:t xml:space="preserve"> </w:t>
      </w:r>
    </w:p>
    <w:bookmarkEnd w:id="0"/>
    <w:p w14:paraId="28F40FDA" w14:textId="77777777" w:rsidR="00316D13" w:rsidRDefault="00316D13" w:rsidP="00316D13">
      <w:pPr>
        <w:bidi/>
        <w:spacing w:line="256" w:lineRule="auto"/>
        <w:jc w:val="both"/>
        <w:rPr>
          <w:rFonts w:asciiTheme="majorBidi" w:eastAsia="Calibri" w:hAnsiTheme="majorBidi" w:cstheme="majorBidi"/>
          <w:sz w:val="28"/>
          <w:szCs w:val="28"/>
          <w:rtl/>
        </w:rPr>
      </w:pPr>
    </w:p>
    <w:p w14:paraId="67D2161D" w14:textId="6C177755" w:rsidR="00F43346" w:rsidRPr="00F43346" w:rsidRDefault="00F43346" w:rsidP="00F43346">
      <w:pPr>
        <w:bidi/>
        <w:spacing w:line="256" w:lineRule="auto"/>
        <w:jc w:val="both"/>
        <w:rPr>
          <w:rFonts w:asciiTheme="majorBidi" w:eastAsia="Calibri" w:hAnsiTheme="majorBidi" w:cs="Times New Roman"/>
          <w:sz w:val="36"/>
          <w:szCs w:val="36"/>
          <w:u w:val="single"/>
          <w:rtl/>
        </w:rPr>
      </w:pPr>
      <w:r w:rsidRPr="00F43346">
        <w:rPr>
          <w:rFonts w:asciiTheme="majorBidi" w:eastAsia="Calibri" w:hAnsiTheme="majorBidi" w:cs="Times New Roman" w:hint="cs"/>
          <w:sz w:val="36"/>
          <w:szCs w:val="36"/>
          <w:u w:val="single"/>
          <w:rtl/>
        </w:rPr>
        <w:t>ג' בחינות ביראה</w:t>
      </w:r>
    </w:p>
    <w:p w14:paraId="41ADB728" w14:textId="3C2178E2" w:rsidR="00F43346" w:rsidRPr="00F43346" w:rsidRDefault="00F43346" w:rsidP="00F43346">
      <w:pPr>
        <w:bidi/>
        <w:spacing w:line="256" w:lineRule="auto"/>
        <w:jc w:val="both"/>
        <w:rPr>
          <w:rFonts w:asciiTheme="majorBidi" w:eastAsia="Calibri" w:hAnsiTheme="majorBidi" w:cstheme="majorBidi"/>
          <w:sz w:val="28"/>
          <w:szCs w:val="28"/>
        </w:rPr>
      </w:pPr>
      <w:r>
        <w:rPr>
          <w:rFonts w:asciiTheme="majorBidi" w:eastAsia="Calibri" w:hAnsiTheme="majorBidi" w:cs="Times New Roman" w:hint="cs"/>
          <w:sz w:val="28"/>
          <w:szCs w:val="28"/>
          <w:rtl/>
        </w:rPr>
        <w:t xml:space="preserve">כותב </w:t>
      </w:r>
      <w:r w:rsidRPr="00F43346">
        <w:rPr>
          <w:rFonts w:asciiTheme="majorBidi" w:eastAsia="Calibri" w:hAnsiTheme="majorBidi" w:cs="Times New Roman" w:hint="cs"/>
          <w:b/>
          <w:bCs/>
          <w:sz w:val="28"/>
          <w:szCs w:val="28"/>
          <w:rtl/>
        </w:rPr>
        <w:t>ה</w:t>
      </w:r>
      <w:r w:rsidRPr="00F43346">
        <w:rPr>
          <w:rFonts w:asciiTheme="majorBidi" w:eastAsia="Calibri" w:hAnsiTheme="majorBidi" w:cs="Times New Roman"/>
          <w:b/>
          <w:bCs/>
          <w:sz w:val="28"/>
          <w:szCs w:val="28"/>
          <w:rtl/>
        </w:rPr>
        <w:t>בית הלוי</w:t>
      </w:r>
      <w:r w:rsidRPr="00F43346">
        <w:rPr>
          <w:rFonts w:asciiTheme="majorBidi" w:eastAsia="Calibri" w:hAnsiTheme="majorBidi" w:cs="Times New Roman"/>
          <w:sz w:val="28"/>
          <w:szCs w:val="28"/>
          <w:rtl/>
        </w:rPr>
        <w:t xml:space="preserve"> </w:t>
      </w:r>
      <w:r w:rsidRPr="00F43346">
        <w:rPr>
          <w:rFonts w:asciiTheme="majorBidi" w:eastAsia="Calibri" w:hAnsiTheme="majorBidi" w:cs="Times New Roman" w:hint="cs"/>
          <w:sz w:val="24"/>
          <w:szCs w:val="24"/>
          <w:rtl/>
        </w:rPr>
        <w:t>(</w:t>
      </w:r>
      <w:r w:rsidRPr="00F43346">
        <w:rPr>
          <w:rFonts w:asciiTheme="majorBidi" w:eastAsia="Calibri" w:hAnsiTheme="majorBidi" w:cs="Times New Roman"/>
          <w:sz w:val="24"/>
          <w:szCs w:val="24"/>
          <w:rtl/>
        </w:rPr>
        <w:t>בראשית פרק ב פסוק ב)</w:t>
      </w:r>
      <w:r w:rsidRPr="00F43346">
        <w:rPr>
          <w:rFonts w:asciiTheme="majorBidi" w:eastAsia="Calibri" w:hAnsiTheme="majorBidi" w:cstheme="majorBidi" w:hint="cs"/>
          <w:sz w:val="24"/>
          <w:szCs w:val="24"/>
          <w:rtl/>
        </w:rPr>
        <w:t xml:space="preserve"> </w:t>
      </w:r>
      <w:r>
        <w:rPr>
          <w:rFonts w:asciiTheme="majorBidi" w:eastAsia="Calibri" w:hAnsiTheme="majorBidi" w:cstheme="majorBidi" w:hint="cs"/>
          <w:sz w:val="28"/>
          <w:szCs w:val="28"/>
          <w:rtl/>
        </w:rPr>
        <w:t>''</w:t>
      </w:r>
      <w:r w:rsidRPr="00F43346">
        <w:rPr>
          <w:rFonts w:asciiTheme="majorBidi" w:eastAsia="Calibri" w:hAnsiTheme="majorBidi" w:cs="Times New Roman"/>
          <w:sz w:val="28"/>
          <w:szCs w:val="28"/>
          <w:rtl/>
        </w:rPr>
        <w:t>ובמדרש (פ' בשלח) ויושע ה' ביום ההוא את ישראל מיד מצרים וגו' וייראו העם את ה' ויאמינו בה' ובמשה עבדו, עד כאן לא היו יראים את ה' מכאן ואילך היו יראים את ה'. ובודאי דהדברים אינם מובנים דאחרי שראו ריבוי העונשים והמכות של המצריים במצרים לא יהיה להם יראה מה' עד קריעת ים סוף, ובמה נחשבה להם היראה עתה על הקודם. וכן בהא דמסיים הפסוק ויאמינו בה' ובמשה עבדו. אמר בזוהר הקדוש (ח"ב נ"ג ע"ב) וז"ל וכי עד השתא לא האמינו בה' והכתיב (שמות ד) ויאמן העם וישמעו כי פקד ה' כו' והא חמו כל אינון גבורן דעבד להון במצרים אלא מהו ויאמינו ההוא מילא דאמר להון משה אל תיראו התיצבו וראו את ישועת ה'. וגם דברי הזוהר אינם מובנים כלל, במה מתורץ קושייתו דבמה נשתנה פסוק זה מכל דבריו של משה שהאמינו ורק בדברים אלו שאמר לישראל אל תיראו לא האמינו עד השתא:</w:t>
      </w:r>
    </w:p>
    <w:p w14:paraId="40585FCF" w14:textId="77777777" w:rsidR="00F43346" w:rsidRPr="00F43346" w:rsidRDefault="00F43346" w:rsidP="00F43346">
      <w:pPr>
        <w:bidi/>
        <w:spacing w:line="256" w:lineRule="auto"/>
        <w:jc w:val="both"/>
        <w:rPr>
          <w:rFonts w:asciiTheme="majorBidi" w:eastAsia="Calibri" w:hAnsiTheme="majorBidi" w:cstheme="majorBidi"/>
          <w:sz w:val="28"/>
          <w:szCs w:val="28"/>
        </w:rPr>
      </w:pPr>
      <w:r w:rsidRPr="00F43346">
        <w:rPr>
          <w:rFonts w:asciiTheme="majorBidi" w:eastAsia="Calibri" w:hAnsiTheme="majorBidi" w:cs="Times New Roman"/>
          <w:sz w:val="28"/>
          <w:szCs w:val="28"/>
          <w:rtl/>
        </w:rPr>
        <w:t xml:space="preserve">והנראה לומר בזה דהנה במדרש תנחומא פרשה (אמור) [לך לך טו] וז"ל בעוה"ז יש להם יצה"ר והם מתייראין מן העבירות לע"ל שאין יצה"ר ממה הן מתייראין הן מתייראין מן הטוב הצפון להם כמו שנאמר (הושע ג) ופחדו אל ה' ואל טובו. וגם דברים אלו צריך הסבר להבין הכוונה בזה. והכוונה בזה דהנה יש שני אופני יראה, אחד יראת העונש אשר אם יתבונן האדם מעשיו אשר לא טובים שעברו עליו וכמה גדל העונש אשר יגיע לו עבורם הלא ימלא יראה ופחד, וגם מי שלא חטא כשיתבונן בעצמו היאך טבעו עלול לחטא וכשיסיח דעתו משמירת גופו ילכד בפח היצר הטמון בלבו ימלא יראה, ויראה זו באה ע"י היצה"ר דאם לא היה היצה"ר בעולם הלא לא היה מקום ליראה זו כלל, ומציאת היצר גורם שימצא יראה זו, ויראה זו רחוקה מאד ממידת האהבה, דאהבה באה כשיתבונן האדם בחסדי ה' על ברואיו ואז לא יהיה לו יראה ורק כשיתבונן בעונשיו יתחדש לו בלבו יראה זו. ויראה זו יוכל להמצא גם מפני בו"ד דמי שהוא במקום גדודי חיות ולסטים ומפני מי שהוא חזק ממנו יתיירא ממנו. ובחי' זו הוא בחי' מלאכה דהיינו התחדשות עונש שלא היה לו מקודם וכמאמר שהבאנו דפורעניות רשעים נקרא מלאכה. אמנם יש אופן אחר כשנקבע בלב האדם האמונה הגמורה במה שמבואר לעיל אשר בכל רגע השי"ת מהוה לכל העולם יש מאין ממש ואם לא יהיה מהוה אותם רגע אחד יהיו אפס ותוהו הלא אז ג"כ תפול עליו היראה והפחד. והוא כדמיון אדם שנפל בים ובא אחד ומחזיקו בידו שלא יטבע ואם רק ירף ממנו מלהחזיקו הלא יטבע הלא אז יגיע לו האהבה להמחזיקו וגם היראה ממנו שניהם ביחד וכל מה שיתבונן בהטובה שזה עושה עמו כן תגדל עליו היראה והפחד </w:t>
      </w:r>
      <w:r w:rsidRPr="00F43346">
        <w:rPr>
          <w:rFonts w:asciiTheme="majorBidi" w:eastAsia="Calibri" w:hAnsiTheme="majorBidi" w:cs="Times New Roman"/>
          <w:sz w:val="28"/>
          <w:szCs w:val="28"/>
          <w:rtl/>
        </w:rPr>
        <w:lastRenderedPageBreak/>
        <w:t>ממנו. ויראה זו קשורה באהבה לא יפרדו. ועל בחינה זו אנו אומרים בשמ"ע ועל חיינו המסורים בידך וכמש"ל. ויראה זו נקרא יראת ה' יען כי יראה זו מיוחדת רק מפני ה' ואין לה מקום מוצא מפני בו"ד. ויראה זו היא מבחינת שבת וכמו שנתבאר דשבת מורה על זה. ועל יראה זו באה ההבטחה שישיגו אותה כל ישראל לע"ל בימי המשיח. דעד עתה הרי בחינה זו אינה נרגשת בחושי האדם והיא כעת רק בגדר אמונה ובהסח הדעת כרגע נשכחת מלב האדם ורק הצדיקים גמורים זוכים לה באמונתם הטהורה עד שנקבע בלבם ממש כמו הרגשה חושיית. אבל לע"ל יורגש בחוש לכולם כי הוא יתברך מהוה הכל בכל רגע וכי כל הברואים והעולמות והנמצאים נצרכים לטובו שיהיה מחזיקם ומזה יגיע להם הפחד. וזהו שאה"כ (הושע ג') אחר ישובו בני ישראל ובקשו את ה' אלהיהם ואת דויד מלכם ופחדו אל ה' ואל טובו, ביאור הכתוב דיפחדו אל טובו אחרי שיהיה מורגש לכולם בחוש בחינה זו כי הם נצרכים לטובו בכל רגע כמש"ל. וזהו כוונת מדרש תנחומא הנ"ל דבעוה"ז שיש יצה"ר הם מתייראים מן העבירות וזהו יראה ראשונה הנ"ל אבל לע"ל שאין יצה"ר יקויים בהם ופחדו אל ה' ואל טובו. ויש עוד אופן שלישי והוא יראת הרוממות אשר בהתבוננו גדולתו יתברך תפול עליו אימה. ועל ג' בחינות אמרו בזוהר (הקדמת הזוהר י"א ע"ב) יראה דאית לברנש למדחל מקמי מרי בגין דאיהו רב והוא יראת הרוממות, ושליט והוא יראת העונש, עיקרא ושרשי דכל עלמין דהוא מהוה לכל הנמצאים. ובאמת דכל האופנים נצרכים דלא כל העתים שוים להאדם להנצל מפתיו של היצר, ואם יכול לנצחו בהתבוננו מרוממותו יתברך מה טוב, ואם רואה שעדיין לא ניצל ממנו יתבונן בזה אשר גם עתה ברגע זו שרוצה לחטוא בה השי"ת מהוה אותו ואם לא יחזיק בידו הוא אפס ותוהו, ואם עוד לא נצחו יתבונן ביראת העונש. ולהג' בחי' הללו כיונו בברכות (ד' ה') לעולם ירגיז כו' לא נצחו יעסוק בתורה דעל ידה יגיע לרוממות, לא נצחו יקרא ק"ש, וזהו דה' אחד ואין לשום דבר מציאות בלתו. לא נצחו יזכיר לו יום המיתה והוא יראת העונש:</w:t>
      </w:r>
    </w:p>
    <w:p w14:paraId="520D2AF0" w14:textId="1199DF1A" w:rsidR="00F43346" w:rsidRPr="00F43346" w:rsidRDefault="00F43346" w:rsidP="00F43346">
      <w:pPr>
        <w:bidi/>
        <w:spacing w:line="256" w:lineRule="auto"/>
        <w:jc w:val="both"/>
        <w:rPr>
          <w:rFonts w:asciiTheme="majorBidi" w:eastAsia="Calibri" w:hAnsiTheme="majorBidi" w:cstheme="majorBidi"/>
          <w:sz w:val="28"/>
          <w:szCs w:val="28"/>
          <w:rtl/>
        </w:rPr>
      </w:pPr>
      <w:r w:rsidRPr="00F43346">
        <w:rPr>
          <w:rFonts w:asciiTheme="majorBidi" w:eastAsia="Calibri" w:hAnsiTheme="majorBidi" w:cs="Times New Roman"/>
          <w:sz w:val="28"/>
          <w:szCs w:val="28"/>
          <w:rtl/>
        </w:rPr>
        <w:t>והנה יראה הראשונה כבר השיגו אותה במצרים כי ראו בחוש גודל העונשים שמעניש לעוברים על ציויו, ובמצרים נתפרסם אצלם שני עיקרי האמונה והם ההשגחה על מעשה האדם והעונש להעוברים. אבל בים הגיענו להבחינה השניה שכתבנו וכולם ראו בחוש והגיעו אז בשעת מעשה להיראה שאנחנו מחכים לה לע"ל, דהרי הליכתם בים בודאי דנשתהה כמה שעות והלכו על המים וכדאיתא במדרש (במדב"ר ט - יב) דשליש המים נקפא תחת רגליהם והלכו עליהם, ומצדיהם וגם למעלה על ראשיהם היו המים תלוים וכדאיתא באבות דר' נתן (סוף פל"ג) שהיה המים כמו כיפה עליהם, והשי"ת החזיק המים שיעמדו כמו נד ולא יפלו עליהם ואז ראו בעין בשר בחינה זו וכל מה שהתבוננו אז בחסדיו המרובים כן נפל עליהם הפחד ואז נתקיים בהם ופחדו אל ה' ואל טובו, וזה שאמר המדרש וייראו העם את ה' עד כאן לא היו יראים את ה' הוא רומז למדת הרחמים ובמצרים לא הגיעו רק ליראת העונש אבל לא הגיעו להשיג יראתו בהתבוננות של מדת הרחמים וחסד, אבל בים הרגישו בחוש והגיעו לבחינת יראת ה' ובעת היותם בים טעמו כל ישראל בחוש היראה שיהיה לע"ל באחרית הימים הנקראת יראת ה' ביחוד יען שיראה זו מיוחדת רק לו לבדו ואין לזולתו בו</w:t>
      </w:r>
      <w:r>
        <w:rPr>
          <w:rFonts w:asciiTheme="majorBidi" w:eastAsia="Calibri" w:hAnsiTheme="majorBidi" w:cs="Times New Roman" w:hint="cs"/>
          <w:sz w:val="28"/>
          <w:szCs w:val="28"/>
          <w:rtl/>
        </w:rPr>
        <w:t>''.</w:t>
      </w:r>
    </w:p>
    <w:p w14:paraId="0A6688B7" w14:textId="77777777" w:rsidR="005F3E91" w:rsidRPr="00F43346" w:rsidRDefault="005F3E91" w:rsidP="005F3E91">
      <w:pPr>
        <w:bidi/>
        <w:jc w:val="both"/>
        <w:rPr>
          <w:rFonts w:asciiTheme="majorBidi" w:hAnsiTheme="majorBidi" w:cstheme="majorBidi"/>
          <w:sz w:val="28"/>
          <w:szCs w:val="28"/>
        </w:rPr>
      </w:pPr>
    </w:p>
    <w:sectPr w:rsidR="005F3E91" w:rsidRPr="00F4334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D08"/>
    <w:rsid w:val="00084AD2"/>
    <w:rsid w:val="001D2779"/>
    <w:rsid w:val="00316D13"/>
    <w:rsid w:val="0052631C"/>
    <w:rsid w:val="005F3E91"/>
    <w:rsid w:val="00747D08"/>
    <w:rsid w:val="00A54FAD"/>
    <w:rsid w:val="00B3773C"/>
    <w:rsid w:val="00E331B7"/>
    <w:rsid w:val="00F43346"/>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99396"/>
  <w15:chartTrackingRefBased/>
  <w15:docId w15:val="{18CE0D64-83AF-4EE1-8FE2-E337BA5B0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E331B7"/>
    <w:rPr>
      <w:color w:val="0563C1" w:themeColor="hyperlink"/>
      <w:u w:val="single"/>
    </w:rPr>
  </w:style>
  <w:style w:type="character" w:styleId="Mentionnonrsolue">
    <w:name w:val="Unresolved Mention"/>
    <w:basedOn w:val="Policepardfaut"/>
    <w:uiPriority w:val="99"/>
    <w:semiHidden/>
    <w:unhideWhenUsed/>
    <w:rsid w:val="00E331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1167</Words>
  <Characters>6420</Characters>
  <Application>Microsoft Office Word</Application>
  <DocSecurity>0</DocSecurity>
  <Lines>53</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7</cp:revision>
  <dcterms:created xsi:type="dcterms:W3CDTF">2023-04-26T09:18:00Z</dcterms:created>
  <dcterms:modified xsi:type="dcterms:W3CDTF">2025-10-20T08:23:00Z</dcterms:modified>
</cp:coreProperties>
</file>