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AB25" w14:textId="4BBA0521" w:rsidR="003C6C09" w:rsidRPr="00BF5774" w:rsidRDefault="00BF5774" w:rsidP="00BF5774">
      <w:pPr>
        <w:bidi/>
        <w:ind w:left="2832"/>
        <w:jc w:val="both"/>
        <w:rPr>
          <w:rFonts w:asciiTheme="majorBidi" w:hAnsiTheme="majorBidi" w:cstheme="majorBidi"/>
          <w:sz w:val="52"/>
          <w:szCs w:val="52"/>
          <w:u w:val="single"/>
          <w:rtl/>
        </w:rPr>
      </w:pPr>
      <w:r w:rsidRPr="00BF5774">
        <w:rPr>
          <w:rFonts w:asciiTheme="majorBidi" w:hAnsiTheme="majorBidi" w:cstheme="majorBidi" w:hint="cs"/>
          <w:sz w:val="52"/>
          <w:szCs w:val="52"/>
          <w:u w:val="single"/>
          <w:rtl/>
        </w:rPr>
        <w:t>לפום צערא אגרא</w:t>
      </w:r>
    </w:p>
    <w:p w14:paraId="194DD0A8" w14:textId="77777777" w:rsidR="00BF5774" w:rsidRDefault="00BF5774" w:rsidP="00BF5774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1B2F15D8" w14:textId="77777777" w:rsidR="00BF5774" w:rsidRDefault="00BF5774" w:rsidP="00BF5774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67D5A6FA" w14:textId="5F6D454C" w:rsidR="00BF5774" w:rsidRPr="00BF5774" w:rsidRDefault="00BF5774" w:rsidP="00BF5774">
      <w:pPr>
        <w:bidi/>
        <w:jc w:val="both"/>
        <w:rPr>
          <w:rFonts w:asciiTheme="majorBidi" w:hAnsiTheme="majorBidi" w:cstheme="majorBidi"/>
          <w:sz w:val="36"/>
          <w:szCs w:val="36"/>
          <w:u w:val="single"/>
          <w:rtl/>
        </w:rPr>
      </w:pPr>
      <w:r w:rsidRPr="00BF5774">
        <w:rPr>
          <w:rFonts w:asciiTheme="majorBidi" w:hAnsiTheme="majorBidi" w:cstheme="majorBidi" w:hint="cs"/>
          <w:sz w:val="36"/>
          <w:szCs w:val="36"/>
          <w:u w:val="single"/>
          <w:rtl/>
        </w:rPr>
        <w:t>לכבודה של בתיה שהיתה בת מלך ונתגיירה קראו הקב''ה משה כמו שבתיה קראו</w:t>
      </w:r>
    </w:p>
    <w:p w14:paraId="73B39B5F" w14:textId="02004DD8" w:rsidR="00BF5774" w:rsidRPr="00BF5774" w:rsidRDefault="00BF5774" w:rsidP="00BF5774">
      <w:p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="Times New Roman" w:hint="cs"/>
          <w:sz w:val="28"/>
          <w:szCs w:val="28"/>
          <w:rtl/>
        </w:rPr>
        <w:t xml:space="preserve">כותב </w:t>
      </w:r>
      <w:r w:rsidRPr="00BF5774">
        <w:rPr>
          <w:rFonts w:asciiTheme="majorBidi" w:hAnsiTheme="majorBidi" w:cs="Times New Roman"/>
          <w:b/>
          <w:bCs/>
          <w:sz w:val="28"/>
          <w:szCs w:val="28"/>
          <w:rtl/>
        </w:rPr>
        <w:t>רבינו בחיי</w:t>
      </w:r>
      <w:r w:rsidRPr="00BF5774">
        <w:rPr>
          <w:rFonts w:asciiTheme="majorBidi" w:hAnsiTheme="majorBidi" w:cs="Times New Roman"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</w:rPr>
        <w:t xml:space="preserve">על פר' </w:t>
      </w:r>
      <w:r w:rsidRPr="00BF5774">
        <w:rPr>
          <w:rFonts w:asciiTheme="majorBidi" w:hAnsiTheme="majorBidi" w:cs="Times New Roman" w:hint="cs"/>
          <w:b/>
          <w:bCs/>
          <w:sz w:val="28"/>
          <w:szCs w:val="28"/>
          <w:rtl/>
        </w:rPr>
        <w:t>שלך לך</w:t>
      </w:r>
      <w:r>
        <w:rPr>
          <w:rFonts w:asciiTheme="majorBidi" w:hAnsiTheme="majorBidi" w:cs="Times New Roman" w:hint="cs"/>
          <w:sz w:val="28"/>
          <w:szCs w:val="28"/>
          <w:rtl/>
        </w:rPr>
        <w:t xml:space="preserve"> </w:t>
      </w:r>
      <w:r w:rsidRPr="00BF5774">
        <w:rPr>
          <w:rFonts w:asciiTheme="majorBidi" w:hAnsiTheme="majorBidi" w:cs="Times New Roman" w:hint="cs"/>
          <w:sz w:val="24"/>
          <w:szCs w:val="24"/>
          <w:rtl/>
        </w:rPr>
        <w:t>(</w:t>
      </w:r>
      <w:r w:rsidRPr="00BF5774">
        <w:rPr>
          <w:rFonts w:asciiTheme="majorBidi" w:hAnsiTheme="majorBidi" w:cs="Times New Roman"/>
          <w:sz w:val="24"/>
          <w:szCs w:val="24"/>
          <w:rtl/>
        </w:rPr>
        <w:t>פרק יג פסוק טז)</w:t>
      </w:r>
      <w:r w:rsidRPr="00BF5774">
        <w:rPr>
          <w:rFonts w:asciiTheme="majorBidi" w:hAnsiTheme="majorBidi" w:cs="Times New Roman" w:hint="cs"/>
          <w:sz w:val="24"/>
          <w:szCs w:val="24"/>
          <w:rtl/>
        </w:rPr>
        <w:t xml:space="preserve"> </w:t>
      </w:r>
      <w:r>
        <w:rPr>
          <w:rFonts w:asciiTheme="majorBidi" w:hAnsiTheme="majorBidi" w:cs="Times New Roman" w:hint="cs"/>
          <w:sz w:val="28"/>
          <w:szCs w:val="28"/>
          <w:rtl/>
        </w:rPr>
        <w:t>''</w:t>
      </w:r>
      <w:r w:rsidRPr="00BF5774">
        <w:rPr>
          <w:rFonts w:asciiTheme="majorBidi" w:hAnsiTheme="majorBidi" w:cs="Times New Roman"/>
          <w:sz w:val="28"/>
          <w:szCs w:val="28"/>
          <w:rtl/>
        </w:rPr>
        <w:t>וכן מצינו בבתיה בת פרעה שקראה שמו משה, ולכבודה שהיתה בת מלך ונתגיירה לא קראו הקדוש ברוך הוא בשם אחר אלא בו</w:t>
      </w:r>
      <w:r>
        <w:rPr>
          <w:rFonts w:asciiTheme="majorBidi" w:hAnsiTheme="majorBidi" w:cs="Times New Roman" w:hint="cs"/>
          <w:sz w:val="28"/>
          <w:szCs w:val="28"/>
          <w:rtl/>
        </w:rPr>
        <w:t>''.</w:t>
      </w:r>
    </w:p>
    <w:sectPr w:rsidR="00BF5774" w:rsidRPr="00BF577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74"/>
    <w:rsid w:val="003C6C09"/>
    <w:rsid w:val="006E1F17"/>
    <w:rsid w:val="009B49EA"/>
    <w:rsid w:val="00BF5774"/>
    <w:rsid w:val="00CC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0A65F"/>
  <w15:chartTrackingRefBased/>
  <w15:docId w15:val="{5E3C95B3-FBFE-48FB-9C6D-935EEFA9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BF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5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5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577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577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5774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5774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5774"/>
    <w:rPr>
      <w:rFonts w:eastAsiaTheme="majorEastAsia" w:cstheme="majorBidi"/>
      <w:noProof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577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5774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577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5774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577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577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5774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57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577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5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5774"/>
    <w:rPr>
      <w:i/>
      <w:iCs/>
      <w:noProof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5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2025-06-21T19:46:00Z</dcterms:created>
  <dcterms:modified xsi:type="dcterms:W3CDTF">2025-06-21T19:48:00Z</dcterms:modified>
</cp:coreProperties>
</file>