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296E6" w14:textId="1E94F80A" w:rsidR="00670762" w:rsidRPr="00670762" w:rsidRDefault="00670762" w:rsidP="00670762">
      <w:pPr>
        <w:bidi/>
        <w:ind w:left="2832"/>
        <w:jc w:val="both"/>
        <w:rPr>
          <w:rFonts w:ascii="David" w:hAnsi="David" w:cs="David"/>
          <w:noProof/>
          <w:sz w:val="56"/>
          <w:szCs w:val="56"/>
          <w:u w:val="single"/>
          <w:rtl/>
        </w:rPr>
      </w:pPr>
      <w:r w:rsidRPr="00670762">
        <w:rPr>
          <w:rFonts w:ascii="David" w:hAnsi="David" w:cs="David"/>
          <w:noProof/>
          <w:sz w:val="56"/>
          <w:szCs w:val="56"/>
          <w:u w:val="single"/>
          <w:rtl/>
        </w:rPr>
        <w:t>לפנים משורת הדין</w:t>
      </w:r>
    </w:p>
    <w:p w14:paraId="154F6F81" w14:textId="77777777" w:rsidR="00670762" w:rsidRDefault="00670762" w:rsidP="00670762">
      <w:pPr>
        <w:bidi/>
        <w:jc w:val="both"/>
        <w:rPr>
          <w:rFonts w:ascii="David" w:hAnsi="David" w:cs="David"/>
          <w:noProof/>
          <w:sz w:val="28"/>
          <w:szCs w:val="28"/>
          <w:rtl/>
        </w:rPr>
      </w:pPr>
    </w:p>
    <w:p w14:paraId="6A34F3A5" w14:textId="77777777" w:rsidR="00670762" w:rsidRDefault="00670762" w:rsidP="00670762">
      <w:pPr>
        <w:bidi/>
        <w:jc w:val="both"/>
        <w:rPr>
          <w:rFonts w:ascii="David" w:hAnsi="David" w:cs="David"/>
          <w:noProof/>
          <w:sz w:val="28"/>
          <w:szCs w:val="28"/>
          <w:rtl/>
        </w:rPr>
      </w:pPr>
    </w:p>
    <w:p w14:paraId="54B3CFC8" w14:textId="06623833" w:rsidR="00670762" w:rsidRPr="00670762" w:rsidRDefault="00670762" w:rsidP="00670762">
      <w:pPr>
        <w:bidi/>
        <w:jc w:val="both"/>
        <w:rPr>
          <w:rFonts w:ascii="David" w:hAnsi="David" w:cs="David"/>
          <w:noProof/>
          <w:sz w:val="36"/>
          <w:szCs w:val="36"/>
          <w:u w:val="single"/>
          <w:rtl/>
        </w:rPr>
      </w:pPr>
      <w:r w:rsidRPr="00670762">
        <w:rPr>
          <w:rFonts w:ascii="David" w:hAnsi="David" w:cs="David"/>
          <w:noProof/>
          <w:sz w:val="36"/>
          <w:szCs w:val="36"/>
          <w:u w:val="single"/>
          <w:rtl/>
        </w:rPr>
        <w:t>גם יש יש לו הפסד מזה</w:t>
      </w:r>
    </w:p>
    <w:p w14:paraId="42958374" w14:textId="0DBAD326" w:rsidR="00670762" w:rsidRDefault="00670762" w:rsidP="00670762">
      <w:pPr>
        <w:bidi/>
        <w:jc w:val="both"/>
        <w:rPr>
          <w:rFonts w:ascii="David" w:hAnsi="David" w:cs="David"/>
          <w:noProof/>
          <w:sz w:val="28"/>
          <w:szCs w:val="28"/>
          <w:rtl/>
        </w:rPr>
      </w:pPr>
      <w:r>
        <w:rPr>
          <w:rFonts w:ascii="David" w:hAnsi="David" w:cs="David"/>
          <w:noProof/>
          <w:sz w:val="28"/>
          <w:szCs w:val="28"/>
          <w:rtl/>
        </w:rPr>
        <w:t xml:space="preserve">כותב </w:t>
      </w:r>
      <w:r w:rsidRPr="00670762">
        <w:rPr>
          <w:rFonts w:ascii="David" w:hAnsi="David" w:cs="David"/>
          <w:b/>
          <w:bCs/>
          <w:noProof/>
          <w:sz w:val="28"/>
          <w:szCs w:val="28"/>
          <w:rtl/>
        </w:rPr>
        <w:t>התוס'</w:t>
      </w:r>
      <w:r>
        <w:rPr>
          <w:rFonts w:ascii="David" w:hAnsi="David" w:cs="David"/>
          <w:noProof/>
          <w:sz w:val="28"/>
          <w:szCs w:val="28"/>
          <w:rtl/>
        </w:rPr>
        <w:t xml:space="preserve"> </w:t>
      </w:r>
      <w:r w:rsidRPr="00670762">
        <w:rPr>
          <w:rFonts w:ascii="David" w:hAnsi="David" w:cs="David"/>
          <w:noProof/>
          <w:sz w:val="24"/>
          <w:szCs w:val="24"/>
          <w:rtl/>
        </w:rPr>
        <w:t xml:space="preserve">(ד''ה לפנים) </w:t>
      </w:r>
      <w:r w:rsidRPr="00670762">
        <w:rPr>
          <w:rFonts w:ascii="David" w:hAnsi="David" w:cs="David"/>
          <w:b/>
          <w:bCs/>
          <w:noProof/>
          <w:sz w:val="28"/>
          <w:szCs w:val="28"/>
          <w:rtl/>
        </w:rPr>
        <w:t>בב''מ</w:t>
      </w:r>
      <w:r>
        <w:rPr>
          <w:rFonts w:ascii="David" w:hAnsi="David" w:cs="David"/>
          <w:noProof/>
          <w:sz w:val="28"/>
          <w:szCs w:val="28"/>
          <w:rtl/>
        </w:rPr>
        <w:t xml:space="preserve"> </w:t>
      </w:r>
      <w:r w:rsidRPr="00670762">
        <w:rPr>
          <w:rFonts w:ascii="David" w:hAnsi="David" w:cs="David"/>
          <w:noProof/>
          <w:sz w:val="24"/>
          <w:szCs w:val="24"/>
          <w:rtl/>
        </w:rPr>
        <w:t xml:space="preserve">(דף כד:) </w:t>
      </w:r>
      <w:r>
        <w:rPr>
          <w:rFonts w:ascii="David" w:hAnsi="David" w:cs="David"/>
          <w:noProof/>
          <w:sz w:val="28"/>
          <w:szCs w:val="28"/>
          <w:rtl/>
        </w:rPr>
        <w:t>שיש לחלק בין שלשה מקרים:</w:t>
      </w:r>
    </w:p>
    <w:p w14:paraId="507F9DB4" w14:textId="4C62E8FD" w:rsidR="00670762" w:rsidRDefault="00670762" w:rsidP="00670762">
      <w:pPr>
        <w:pStyle w:val="Paragraphedeliste"/>
        <w:numPr>
          <w:ilvl w:val="0"/>
          <w:numId w:val="1"/>
        </w:numPr>
        <w:bidi/>
        <w:jc w:val="both"/>
        <w:rPr>
          <w:rFonts w:ascii="David" w:hAnsi="David" w:cs="David"/>
          <w:noProof/>
          <w:sz w:val="28"/>
          <w:szCs w:val="28"/>
        </w:rPr>
      </w:pPr>
      <w:r>
        <w:rPr>
          <w:rFonts w:ascii="David" w:hAnsi="David" w:cs="David"/>
          <w:noProof/>
          <w:sz w:val="28"/>
          <w:szCs w:val="28"/>
          <w:rtl/>
        </w:rPr>
        <w:t xml:space="preserve">אם אין לו הפסד ואחרים חייבים לעשות, אז לומדים </w:t>
      </w:r>
      <w:r w:rsidR="009362DC">
        <w:rPr>
          <w:rFonts w:ascii="David" w:hAnsi="David" w:cs="David" w:hint="cs"/>
          <w:noProof/>
          <w:sz w:val="28"/>
          <w:szCs w:val="28"/>
          <w:rtl/>
        </w:rPr>
        <w:t xml:space="preserve">מפסוק </w:t>
      </w:r>
      <w:r>
        <w:rPr>
          <w:rFonts w:ascii="David" w:hAnsi="David" w:cs="David"/>
          <w:noProof/>
          <w:sz w:val="28"/>
          <w:szCs w:val="28"/>
          <w:rtl/>
        </w:rPr>
        <w:t>מהתורה</w:t>
      </w:r>
      <w:r w:rsidR="009362DC">
        <w:rPr>
          <w:rFonts w:ascii="David" w:hAnsi="David" w:cs="David" w:hint="cs"/>
          <w:noProof/>
          <w:sz w:val="28"/>
          <w:szCs w:val="28"/>
          <w:rtl/>
        </w:rPr>
        <w:t xml:space="preserve"> ביתרו (יח, כ</w:t>
      </w:r>
      <w:r w:rsidR="009362DC">
        <w:rPr>
          <w:rFonts w:ascii="David" w:hAnsi="David" w:cs="David" w:hint="cs"/>
          <w:noProof/>
          <w:sz w:val="28"/>
          <w:szCs w:val="28"/>
          <w:rtl/>
          <w:lang w:val="en-US"/>
        </w:rPr>
        <w:t xml:space="preserve">) ''והזהרתה אתהם את החקים ואת התורות והודעת להם את הדרך ילכו בה ואת המעשה אשר יעשון'' </w:t>
      </w:r>
      <w:r>
        <w:rPr>
          <w:rFonts w:ascii="David" w:hAnsi="David" w:cs="David"/>
          <w:noProof/>
          <w:sz w:val="28"/>
          <w:szCs w:val="28"/>
          <w:rtl/>
        </w:rPr>
        <w:t>שצריך לנהוג לפנים משורת הדין.</w:t>
      </w:r>
    </w:p>
    <w:p w14:paraId="20B8FB0E" w14:textId="0175871E" w:rsidR="009362DC" w:rsidRDefault="00670762" w:rsidP="009362DC">
      <w:pPr>
        <w:pStyle w:val="Paragraphedeliste"/>
        <w:numPr>
          <w:ilvl w:val="0"/>
          <w:numId w:val="1"/>
        </w:numPr>
        <w:bidi/>
        <w:jc w:val="both"/>
        <w:rPr>
          <w:rFonts w:ascii="David" w:hAnsi="David" w:cs="David"/>
          <w:noProof/>
          <w:sz w:val="28"/>
          <w:szCs w:val="28"/>
        </w:rPr>
      </w:pPr>
      <w:r>
        <w:rPr>
          <w:rFonts w:ascii="David" w:hAnsi="David" w:cs="David"/>
          <w:noProof/>
          <w:sz w:val="28"/>
          <w:szCs w:val="28"/>
          <w:rtl/>
        </w:rPr>
        <w:t>אם אין לו הפסד ואף אחד חייב, אע''פ שלא ילפינן מפסוק שצריך לנהוג לפנים משורת הדין, מ''מ כן צריך לנהוג לפנים הדין</w:t>
      </w:r>
      <w:r w:rsidR="009362DC">
        <w:rPr>
          <w:rFonts w:ascii="David" w:hAnsi="David" w:cs="David" w:hint="cs"/>
          <w:noProof/>
          <w:sz w:val="28"/>
          <w:szCs w:val="28"/>
          <w:rtl/>
        </w:rPr>
        <w:t>, כיון דלא מחסר ממונא.</w:t>
      </w:r>
    </w:p>
    <w:p w14:paraId="2092FF3B" w14:textId="058804CC" w:rsidR="009362DC" w:rsidRDefault="009362DC" w:rsidP="009362DC">
      <w:pPr>
        <w:pStyle w:val="Paragraphedeliste"/>
        <w:numPr>
          <w:ilvl w:val="0"/>
          <w:numId w:val="1"/>
        </w:numPr>
        <w:bidi/>
        <w:jc w:val="both"/>
        <w:rPr>
          <w:rFonts w:ascii="David" w:hAnsi="David" w:cs="David"/>
          <w:noProof/>
          <w:sz w:val="28"/>
          <w:szCs w:val="28"/>
        </w:rPr>
      </w:pPr>
      <w:r>
        <w:rPr>
          <w:rFonts w:ascii="David" w:hAnsi="David" w:cs="David" w:hint="cs"/>
          <w:noProof/>
          <w:sz w:val="28"/>
          <w:szCs w:val="28"/>
          <w:rtl/>
        </w:rPr>
        <w:t>כשיש לו הפסד גדול יש לנהוג לפנים משורת הדין, וילפינן מפסוק מדברי קבלה במשלי (ב, כ) ''למ ען תלך בדרך טובים''.</w:t>
      </w:r>
    </w:p>
    <w:p w14:paraId="63BA54EB" w14:textId="77777777" w:rsidR="00C6654B" w:rsidRDefault="00C6654B" w:rsidP="00C6654B">
      <w:pPr>
        <w:bidi/>
        <w:jc w:val="both"/>
        <w:rPr>
          <w:rFonts w:ascii="David" w:hAnsi="David" w:cs="David"/>
          <w:noProof/>
          <w:sz w:val="28"/>
          <w:szCs w:val="28"/>
          <w:rtl/>
        </w:rPr>
      </w:pPr>
    </w:p>
    <w:p w14:paraId="1E9ACF03" w14:textId="7E58A910" w:rsidR="00C6654B" w:rsidRPr="00C6654B" w:rsidRDefault="00C6654B" w:rsidP="00C6654B">
      <w:pPr>
        <w:bidi/>
        <w:jc w:val="both"/>
        <w:rPr>
          <w:rFonts w:ascii="David" w:hAnsi="David" w:cs="David"/>
          <w:noProof/>
          <w:sz w:val="36"/>
          <w:szCs w:val="36"/>
          <w:u w:val="single"/>
          <w:rtl/>
        </w:rPr>
      </w:pPr>
      <w:r w:rsidRPr="00C6654B">
        <w:rPr>
          <w:rFonts w:ascii="David" w:hAnsi="David" w:cs="David" w:hint="cs"/>
          <w:noProof/>
          <w:sz w:val="36"/>
          <w:szCs w:val="36"/>
          <w:u w:val="single"/>
          <w:rtl/>
        </w:rPr>
        <w:t>אם מתנהגים עם הקב''ה לפנים משורת הדין אז גם הוא ית' התנהג עמנו כן</w:t>
      </w:r>
    </w:p>
    <w:p w14:paraId="6FFE3B42" w14:textId="49A148B8" w:rsidR="00C6654B" w:rsidRDefault="00C6654B" w:rsidP="00C6654B">
      <w:pPr>
        <w:bidi/>
        <w:jc w:val="both"/>
        <w:rPr>
          <w:rFonts w:ascii="David" w:hAnsi="David" w:cs="David"/>
          <w:noProof/>
          <w:sz w:val="28"/>
          <w:szCs w:val="28"/>
          <w:rtl/>
        </w:rPr>
      </w:pPr>
      <w:r>
        <w:rPr>
          <w:rFonts w:ascii="David" w:hAnsi="David" w:cs="David" w:hint="cs"/>
          <w:noProof/>
          <w:sz w:val="28"/>
          <w:szCs w:val="28"/>
          <w:rtl/>
        </w:rPr>
        <w:t xml:space="preserve">איתא </w:t>
      </w:r>
      <w:r w:rsidRPr="00C6654B">
        <w:rPr>
          <w:rFonts w:ascii="David" w:hAnsi="David" w:cs="David" w:hint="cs"/>
          <w:b/>
          <w:bCs/>
          <w:noProof/>
          <w:sz w:val="28"/>
          <w:szCs w:val="28"/>
          <w:rtl/>
        </w:rPr>
        <w:t>בב''מ</w:t>
      </w:r>
      <w:r>
        <w:rPr>
          <w:rFonts w:ascii="David" w:hAnsi="David" w:cs="David" w:hint="cs"/>
          <w:noProof/>
          <w:sz w:val="28"/>
          <w:szCs w:val="28"/>
          <w:rtl/>
        </w:rPr>
        <w:t xml:space="preserve"> </w:t>
      </w:r>
      <w:r w:rsidRPr="00C6654B">
        <w:rPr>
          <w:rFonts w:ascii="David" w:hAnsi="David" w:cs="David" w:hint="cs"/>
          <w:noProof/>
          <w:sz w:val="24"/>
          <w:szCs w:val="24"/>
          <w:rtl/>
        </w:rPr>
        <w:t xml:space="preserve">(דף ל:) </w:t>
      </w:r>
      <w:r>
        <w:rPr>
          <w:rFonts w:ascii="David" w:hAnsi="David" w:cs="David" w:hint="cs"/>
          <w:noProof/>
          <w:sz w:val="28"/>
          <w:szCs w:val="28"/>
          <w:rtl/>
        </w:rPr>
        <w:t>''</w:t>
      </w:r>
      <w:r w:rsidRPr="00C6654B">
        <w:rPr>
          <w:rFonts w:ascii="David" w:hAnsi="David" w:cs="David"/>
          <w:noProof/>
          <w:sz w:val="28"/>
          <w:szCs w:val="28"/>
          <w:rtl/>
        </w:rPr>
        <w:t>ההוא גברא הוה דרי פתכא דאופי אותבינהו וקא מיתפח א''ל דלי לי אמר ליה כמה שוין א''ל פלגא דזוזא יהיב ליה פלגא דזוזא ואפקרה הדר זכה בהו הדר יהיב ליה פלגא דזוזא ואפקרה חזייה דהוה קא בעי למיהדר למזכיה בהו א''ל לכולי עלמא אפקרנהו ולך לא אפקרנהו ומי הוי הפקר כי האי גוונא והתנן בש''א הפקר לעניים הפקר וב''ה אומרים אינו הפקר עד שיהא הפקר לעניים ולעשירים כשמיטה אלא רבי ישמעאל ברבי יוסי לכולי עלמא אפקרינהו ובמלתא בעלמא הוא דאוקמיה והא רבי ישמעאל ברבי יוסי זקן ואינו לפי כבודו הוה ר' ישמעאל ברבי יוסי לפנים משורת הדין הוא דעבד דתני רב יוסף והודעת להם זה בית חייהם את הדרך זו גמילות חסדים [(אשר) ילכו זה ביקור חולים בה זו קבורה ואת המעשה זה הדין אשר יעשון זו לפנים משורת הדין: אמר מר (אשר) ילכו זה ביקור חולים היינו גמילות חסדים לא נצרכה אלא לבן גילו דאמר מר בן גילו נוטל אחד מששים בחליו ואפי' הכי מבעי ליה למיזל לגביה בה זו קבורה היינו גמילות חסדים לא נצרכה אלא לזקן ואינו לפי כבודו אשר יעשון זו לפנים משורת הדין דאמר ר' יוחנן לא חרבה ירושלים אלא על שדנו בה דין תורה אלא דיני דמגיזתא לדיינו אלא אימא שהעמידו דיניהם על דין תורה ולא עבדו לפנים משורת הדין</w:t>
      </w:r>
      <w:r>
        <w:rPr>
          <w:rFonts w:ascii="David" w:hAnsi="David" w:cs="David" w:hint="cs"/>
          <w:noProof/>
          <w:sz w:val="28"/>
          <w:szCs w:val="28"/>
          <w:rtl/>
        </w:rPr>
        <w:t>''.</w:t>
      </w:r>
    </w:p>
    <w:p w14:paraId="143FFCE3" w14:textId="68E614CD" w:rsidR="00C6654B" w:rsidRDefault="00C6654B" w:rsidP="00C6654B">
      <w:pPr>
        <w:bidi/>
        <w:jc w:val="both"/>
        <w:rPr>
          <w:rFonts w:ascii="David" w:hAnsi="David" w:cs="David"/>
          <w:noProof/>
          <w:sz w:val="28"/>
          <w:szCs w:val="28"/>
          <w:rtl/>
        </w:rPr>
      </w:pPr>
      <w:r>
        <w:rPr>
          <w:rFonts w:ascii="David" w:hAnsi="David" w:cs="David" w:hint="cs"/>
          <w:noProof/>
          <w:sz w:val="28"/>
          <w:szCs w:val="28"/>
          <w:rtl/>
        </w:rPr>
        <w:t xml:space="preserve">וכותב </w:t>
      </w:r>
      <w:r w:rsidRPr="00C6654B">
        <w:rPr>
          <w:rFonts w:ascii="David" w:hAnsi="David" w:cs="David" w:hint="cs"/>
          <w:b/>
          <w:bCs/>
          <w:noProof/>
          <w:sz w:val="28"/>
          <w:szCs w:val="28"/>
          <w:rtl/>
        </w:rPr>
        <w:t>התוס'</w:t>
      </w:r>
      <w:r>
        <w:rPr>
          <w:rFonts w:ascii="David" w:hAnsi="David" w:cs="David" w:hint="cs"/>
          <w:noProof/>
          <w:sz w:val="28"/>
          <w:szCs w:val="28"/>
          <w:rtl/>
        </w:rPr>
        <w:t xml:space="preserve"> </w:t>
      </w:r>
      <w:r w:rsidRPr="00C6654B">
        <w:rPr>
          <w:rFonts w:ascii="David" w:hAnsi="David" w:cs="David" w:hint="cs"/>
          <w:noProof/>
          <w:sz w:val="24"/>
          <w:szCs w:val="24"/>
          <w:rtl/>
        </w:rPr>
        <w:t xml:space="preserve">(שם) </w:t>
      </w:r>
      <w:r w:rsidRPr="00C6654B">
        <w:rPr>
          <w:rFonts w:ascii="David" w:hAnsi="David" w:cs="David" w:hint="cs"/>
          <w:noProof/>
          <w:sz w:val="28"/>
          <w:szCs w:val="28"/>
          <w:rtl/>
        </w:rPr>
        <w:t>''</w:t>
      </w:r>
      <w:r w:rsidRPr="00C6654B">
        <w:rPr>
          <w:rFonts w:ascii="David" w:hAnsi="David" w:cs="David"/>
          <w:noProof/>
          <w:sz w:val="28"/>
          <w:szCs w:val="28"/>
          <w:rtl/>
        </w:rPr>
        <w:t xml:space="preserve">לא חרבה כו'. ואם תאמר </w:t>
      </w:r>
      <w:r w:rsidRPr="00C6654B">
        <w:rPr>
          <w:rFonts w:ascii="David" w:hAnsi="David" w:cs="David"/>
          <w:b/>
          <w:bCs/>
          <w:noProof/>
          <w:sz w:val="28"/>
          <w:szCs w:val="28"/>
          <w:rtl/>
        </w:rPr>
        <w:t>דביומא</w:t>
      </w:r>
      <w:r w:rsidRPr="00C6654B">
        <w:rPr>
          <w:rFonts w:ascii="David" w:hAnsi="David" w:cs="David"/>
          <w:noProof/>
          <w:sz w:val="28"/>
          <w:szCs w:val="28"/>
          <w:rtl/>
        </w:rPr>
        <w:t xml:space="preserve"> </w:t>
      </w:r>
      <w:r w:rsidRPr="00C6654B">
        <w:rPr>
          <w:rFonts w:ascii="David" w:hAnsi="David" w:cs="David"/>
          <w:noProof/>
          <w:sz w:val="24"/>
          <w:szCs w:val="24"/>
          <w:rtl/>
        </w:rPr>
        <w:t xml:space="preserve">(דף ט:) </w:t>
      </w:r>
      <w:r w:rsidRPr="00C6654B">
        <w:rPr>
          <w:rFonts w:ascii="David" w:hAnsi="David" w:cs="David"/>
          <w:noProof/>
          <w:sz w:val="28"/>
          <w:szCs w:val="28"/>
          <w:rtl/>
        </w:rPr>
        <w:t>אמר מפני שנאת חנם וי''ל דהא והא גרמא</w:t>
      </w:r>
      <w:r>
        <w:rPr>
          <w:rFonts w:ascii="David" w:hAnsi="David" w:cs="David" w:hint="cs"/>
          <w:noProof/>
          <w:sz w:val="28"/>
          <w:szCs w:val="28"/>
          <w:rtl/>
        </w:rPr>
        <w:t>''.</w:t>
      </w:r>
    </w:p>
    <w:p w14:paraId="18A07A1D" w14:textId="1B56464F" w:rsidR="00C6654B" w:rsidRPr="00C6654B" w:rsidRDefault="00C6654B" w:rsidP="00C6654B">
      <w:pPr>
        <w:bidi/>
        <w:jc w:val="both"/>
        <w:rPr>
          <w:rFonts w:ascii="David" w:hAnsi="David" w:cs="David" w:hint="cs"/>
          <w:noProof/>
          <w:sz w:val="28"/>
          <w:szCs w:val="28"/>
          <w:rtl/>
        </w:rPr>
      </w:pPr>
      <w:r>
        <w:rPr>
          <w:rFonts w:ascii="David" w:hAnsi="David" w:cs="David" w:hint="cs"/>
          <w:noProof/>
          <w:sz w:val="28"/>
          <w:szCs w:val="28"/>
          <w:rtl/>
        </w:rPr>
        <w:t xml:space="preserve">וכותב </w:t>
      </w:r>
      <w:r w:rsidRPr="00C6654B">
        <w:rPr>
          <w:rFonts w:ascii="David" w:hAnsi="David" w:cs="David" w:hint="cs"/>
          <w:b/>
          <w:bCs/>
          <w:noProof/>
          <w:sz w:val="28"/>
          <w:szCs w:val="28"/>
          <w:rtl/>
        </w:rPr>
        <w:t>המהר''ל</w:t>
      </w:r>
      <w:r>
        <w:rPr>
          <w:rFonts w:ascii="David" w:hAnsi="David" w:cs="David" w:hint="cs"/>
          <w:noProof/>
          <w:sz w:val="28"/>
          <w:szCs w:val="28"/>
          <w:rtl/>
        </w:rPr>
        <w:t xml:space="preserve"> </w:t>
      </w:r>
      <w:r w:rsidRPr="00C6654B">
        <w:rPr>
          <w:rFonts w:ascii="David" w:hAnsi="David" w:cs="David" w:hint="cs"/>
          <w:noProof/>
          <w:sz w:val="24"/>
          <w:szCs w:val="24"/>
          <w:rtl/>
        </w:rPr>
        <w:t xml:space="preserve">(חידושי אגדות שם) </w:t>
      </w:r>
      <w:r>
        <w:rPr>
          <w:rFonts w:ascii="David" w:hAnsi="David" w:cs="David" w:hint="cs"/>
          <w:noProof/>
          <w:sz w:val="28"/>
          <w:szCs w:val="28"/>
          <w:rtl/>
        </w:rPr>
        <w:t>''</w:t>
      </w:r>
      <w:r w:rsidRPr="00C6654B">
        <w:rPr>
          <w:rFonts w:ascii="David" w:hAnsi="David" w:cs="David"/>
          <w:noProof/>
          <w:sz w:val="28"/>
          <w:szCs w:val="28"/>
          <w:rtl/>
        </w:rPr>
        <w:t xml:space="preserve">לא חרבה ירושלים. פי', לא חרבה אף על גב שהיה להם חטאים אחרים היה הקדוש ברוך הוא משלם להם בעניין אחר ולא היה החרבן, [אבל] כאשר העמידו דבריהם על ד"ת ולא רצו רק הכל בדין לא היה הש"י עושה להם לפנים משורת הדין, והדין הוא חורבן, ולפי שהיו נמשכים בכל מעשיהם אחר הדין ודנו בה דין תורה נעשה ירושלים חרב. וזכר לזה כי התורה ניתנה במקום חורבן והוא המדבר, ושם נתן לישראל התורה אבל אם לא היו דנין דין תורה ונכנסו לפנים משורת הדין לא חרבה (לא) מחרב. ועוד דע כי בודאי חטאים אחרים היה להם כדמפרש ביומא (ט' א') מכ"מ אם היו עושים לפנים משורת הדין גם הקדוש ברוך הוא היה נושא להם פנים וכן דרשו ז"ל במס' ברכות (כ' ב') כ' </w:t>
      </w:r>
      <w:r w:rsidRPr="00C6654B">
        <w:rPr>
          <w:rFonts w:ascii="David" w:hAnsi="David" w:cs="David"/>
          <w:noProof/>
          <w:sz w:val="28"/>
          <w:szCs w:val="28"/>
          <w:rtl/>
        </w:rPr>
        <w:lastRenderedPageBreak/>
        <w:t>אשר לא ישא פנים וכתיב ישא ה' פניו אליך אמר הקדוש ברוך הוא איך לא אשא פנים לישראל כי אני כתבתי בתורתי ואכלת ושבעת והם מדקדקים עד כזית ועד כביצה, ולפיכך אם היו עושים לפנים משורת הדין היה הקדוש ברוך הוא גם כן עושה להם לפנים משורת הדין. אבל השתא שהעמידו דבריהם על דין תורה לא עשה הקדוש ברוך הוא לפנים משורת הדין**)</w:t>
      </w:r>
      <w:r>
        <w:rPr>
          <w:rFonts w:ascii="David" w:hAnsi="David" w:cs="David" w:hint="cs"/>
          <w:noProof/>
          <w:sz w:val="28"/>
          <w:szCs w:val="28"/>
          <w:rtl/>
        </w:rPr>
        <w:t>''.</w:t>
      </w:r>
    </w:p>
    <w:sectPr w:rsidR="00C6654B" w:rsidRPr="00C665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333DE"/>
    <w:multiLevelType w:val="hybridMultilevel"/>
    <w:tmpl w:val="2E667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0528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62"/>
    <w:rsid w:val="00670762"/>
    <w:rsid w:val="009362DC"/>
    <w:rsid w:val="009A66D0"/>
    <w:rsid w:val="00C6654B"/>
    <w:rsid w:val="00D2019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7687"/>
  <w15:chartTrackingRefBased/>
  <w15:docId w15:val="{EE269BF8-D380-4602-A5E8-752969ED0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70762"/>
    <w:pPr>
      <w:ind w:left="720"/>
      <w:contextualSpacing/>
    </w:pPr>
  </w:style>
  <w:style w:type="character" w:styleId="Lienhypertexte">
    <w:name w:val="Hyperlink"/>
    <w:basedOn w:val="Policepardfaut"/>
    <w:uiPriority w:val="99"/>
    <w:unhideWhenUsed/>
    <w:rsid w:val="00C6654B"/>
    <w:rPr>
      <w:color w:val="0563C1" w:themeColor="hyperlink"/>
      <w:u w:val="single"/>
    </w:rPr>
  </w:style>
  <w:style w:type="character" w:styleId="Mentionnonrsolue">
    <w:name w:val="Unresolved Mention"/>
    <w:basedOn w:val="Policepardfaut"/>
    <w:uiPriority w:val="99"/>
    <w:semiHidden/>
    <w:unhideWhenUsed/>
    <w:rsid w:val="00C66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416</Words>
  <Characters>2294</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2024-03-24T07:36:00Z</dcterms:created>
  <dcterms:modified xsi:type="dcterms:W3CDTF">2024-04-01T18:08:00Z</dcterms:modified>
</cp:coreProperties>
</file>