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A09AC" w14:textId="7EFC6937" w:rsidR="001D2779" w:rsidRPr="00081F0F" w:rsidRDefault="00F676AB" w:rsidP="00F676AB">
      <w:pPr>
        <w:bidi/>
        <w:ind w:left="3540"/>
        <w:jc w:val="both"/>
        <w:rPr>
          <w:rFonts w:asciiTheme="majorBidi" w:hAnsiTheme="majorBidi" w:cstheme="majorBidi"/>
          <w:sz w:val="56"/>
          <w:szCs w:val="56"/>
          <w:u w:val="single"/>
          <w:rtl/>
        </w:rPr>
      </w:pPr>
      <w:r w:rsidRPr="00081F0F">
        <w:rPr>
          <w:rFonts w:asciiTheme="majorBidi" w:hAnsiTheme="majorBidi" w:cstheme="majorBidi"/>
          <w:sz w:val="56"/>
          <w:szCs w:val="56"/>
          <w:u w:val="single"/>
          <w:rtl/>
        </w:rPr>
        <w:t xml:space="preserve">לשמה </w:t>
      </w:r>
    </w:p>
    <w:p w14:paraId="345D5938" w14:textId="7C348518" w:rsidR="00F676AB" w:rsidRPr="00081F0F" w:rsidRDefault="00F676AB" w:rsidP="00F676AB">
      <w:pPr>
        <w:bidi/>
        <w:jc w:val="both"/>
        <w:rPr>
          <w:rFonts w:asciiTheme="majorBidi" w:hAnsiTheme="majorBidi" w:cstheme="majorBidi"/>
          <w:sz w:val="28"/>
          <w:szCs w:val="28"/>
          <w:rtl/>
        </w:rPr>
      </w:pPr>
    </w:p>
    <w:p w14:paraId="05E2DC10" w14:textId="6B210C7B" w:rsidR="00F676AB" w:rsidRPr="00081F0F" w:rsidRDefault="00F676AB" w:rsidP="00F676AB">
      <w:pPr>
        <w:bidi/>
        <w:jc w:val="both"/>
        <w:rPr>
          <w:rFonts w:asciiTheme="majorBidi" w:hAnsiTheme="majorBidi" w:cstheme="majorBidi"/>
          <w:sz w:val="28"/>
          <w:szCs w:val="28"/>
          <w:rtl/>
        </w:rPr>
      </w:pPr>
    </w:p>
    <w:p w14:paraId="4A95F954" w14:textId="0344BBF8" w:rsidR="00F676AB" w:rsidRPr="00081F0F" w:rsidRDefault="00F676AB" w:rsidP="00F676AB">
      <w:pPr>
        <w:bidi/>
        <w:jc w:val="both"/>
        <w:rPr>
          <w:rFonts w:asciiTheme="majorBidi" w:hAnsiTheme="majorBidi" w:cstheme="majorBidi"/>
          <w:sz w:val="28"/>
          <w:szCs w:val="28"/>
          <w:rtl/>
        </w:rPr>
      </w:pPr>
      <w:r w:rsidRPr="00081F0F">
        <w:rPr>
          <w:rFonts w:asciiTheme="majorBidi" w:hAnsiTheme="majorBidi" w:cstheme="majorBidi"/>
          <w:sz w:val="28"/>
          <w:szCs w:val="28"/>
          <w:rtl/>
        </w:rPr>
        <w:t>.</w:t>
      </w:r>
    </w:p>
    <w:p w14:paraId="799FCE65" w14:textId="2ABCF79F" w:rsidR="00D67D76" w:rsidRPr="00081F0F" w:rsidRDefault="00D67D76" w:rsidP="00D67D76">
      <w:pPr>
        <w:bidi/>
        <w:jc w:val="both"/>
        <w:rPr>
          <w:rFonts w:asciiTheme="majorBidi" w:hAnsiTheme="majorBidi" w:cstheme="majorBidi"/>
          <w:sz w:val="36"/>
          <w:szCs w:val="36"/>
          <w:u w:val="single"/>
          <w:rtl/>
        </w:rPr>
      </w:pPr>
      <w:r w:rsidRPr="00081F0F">
        <w:rPr>
          <w:rFonts w:asciiTheme="majorBidi" w:hAnsiTheme="majorBidi" w:cstheme="majorBidi"/>
          <w:sz w:val="36"/>
          <w:szCs w:val="36"/>
          <w:u w:val="single"/>
          <w:rtl/>
        </w:rPr>
        <w:t>מה הגדר של לשמה</w:t>
      </w:r>
    </w:p>
    <w:p w14:paraId="0423A61E" w14:textId="55FF306C" w:rsidR="00CB191C" w:rsidRPr="00081F0F" w:rsidRDefault="00CB191C" w:rsidP="00D67D76">
      <w:pPr>
        <w:bidi/>
        <w:jc w:val="both"/>
        <w:rPr>
          <w:rFonts w:asciiTheme="majorBidi" w:hAnsiTheme="majorBidi" w:cstheme="majorBidi"/>
          <w:sz w:val="28"/>
          <w:szCs w:val="28"/>
          <w:rtl/>
        </w:rPr>
      </w:pPr>
      <w:bookmarkStart w:id="0" w:name="_Hlk112957446"/>
      <w:r w:rsidRPr="00081F0F">
        <w:rPr>
          <w:rFonts w:asciiTheme="majorBidi" w:hAnsiTheme="majorBidi" w:cstheme="majorBidi"/>
          <w:sz w:val="28"/>
          <w:szCs w:val="28"/>
          <w:rtl/>
        </w:rPr>
        <w:t xml:space="preserve">שמעתי </w:t>
      </w:r>
      <w:r w:rsidRPr="00081F0F">
        <w:rPr>
          <w:rFonts w:asciiTheme="majorBidi" w:hAnsiTheme="majorBidi" w:cstheme="majorBidi"/>
          <w:b/>
          <w:bCs/>
          <w:sz w:val="28"/>
          <w:szCs w:val="28"/>
          <w:rtl/>
        </w:rPr>
        <w:t>מהרב יונתן בן טולילה</w:t>
      </w:r>
      <w:r w:rsidRPr="00081F0F">
        <w:rPr>
          <w:rFonts w:asciiTheme="majorBidi" w:hAnsiTheme="majorBidi" w:cstheme="majorBidi"/>
          <w:sz w:val="28"/>
          <w:szCs w:val="28"/>
          <w:rtl/>
        </w:rPr>
        <w:t xml:space="preserve"> בדרשה של ליל שבת שמות שנת תשפ''ג שאמר בשם </w:t>
      </w:r>
      <w:r w:rsidRPr="00081F0F">
        <w:rPr>
          <w:rFonts w:asciiTheme="majorBidi" w:hAnsiTheme="majorBidi" w:cstheme="majorBidi"/>
          <w:b/>
          <w:bCs/>
          <w:sz w:val="28"/>
          <w:szCs w:val="28"/>
          <w:rtl/>
        </w:rPr>
        <w:t>הרמב''ן</w:t>
      </w:r>
      <w:r w:rsidR="002611DF" w:rsidRPr="00081F0F">
        <w:rPr>
          <w:rFonts w:asciiTheme="majorBidi" w:hAnsiTheme="majorBidi" w:cstheme="majorBidi"/>
          <w:sz w:val="28"/>
          <w:szCs w:val="28"/>
          <w:rtl/>
        </w:rPr>
        <w:t xml:space="preserve"> </w:t>
      </w:r>
      <w:r w:rsidRPr="00081F0F">
        <w:rPr>
          <w:rFonts w:asciiTheme="majorBidi" w:hAnsiTheme="majorBidi" w:cstheme="majorBidi"/>
          <w:sz w:val="28"/>
          <w:szCs w:val="28"/>
          <w:rtl/>
        </w:rPr>
        <w:t>שאם אדם רוצה לדעת אם מה שהוא עושה הוא לשם שמים או לא יבדוק: אם זה קשה לו סימן שזה לשם שמים, ואם זה קל לו סימן שזה לא לשם שמים.</w:t>
      </w:r>
    </w:p>
    <w:p w14:paraId="72D7CCCC" w14:textId="661664BD" w:rsidR="00D67D76" w:rsidRPr="00081F0F" w:rsidRDefault="00D67D76" w:rsidP="00CB191C">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מבואר </w:t>
      </w:r>
      <w:r w:rsidRPr="00081F0F">
        <w:rPr>
          <w:rFonts w:asciiTheme="majorBidi" w:hAnsiTheme="majorBidi" w:cstheme="majorBidi"/>
          <w:b/>
          <w:bCs/>
          <w:sz w:val="28"/>
          <w:szCs w:val="28"/>
          <w:rtl/>
        </w:rPr>
        <w:t>בפסחים</w:t>
      </w:r>
      <w:r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 xml:space="preserve">(דף ח ע''א וע''ב) </w:t>
      </w:r>
      <w:r w:rsidRPr="00081F0F">
        <w:rPr>
          <w:rFonts w:asciiTheme="majorBidi" w:hAnsiTheme="majorBidi" w:cstheme="majorBidi"/>
          <w:sz w:val="28"/>
          <w:szCs w:val="28"/>
          <w:rtl/>
        </w:rPr>
        <w:t xml:space="preserve">''תנא אין מחייבין אותו להכניס ידו לחורין ולסדקין לבדוק מפני הסכנה מאי סכנה אי נימא מפני סכנת עקרב כי משתמש היכי אישתמש לא צריכא דנפל אי נפל למה לי בדיקה והתנן חמץ שנפלה עליו מפולת הרי הוא כמבוער התם שאין הכלב יכול לחפש אחריו הכא כשהכלב יכול לחפש אחריו והא אמר </w:t>
      </w:r>
      <w:r w:rsidRPr="00081F0F">
        <w:rPr>
          <w:rFonts w:asciiTheme="majorBidi" w:hAnsiTheme="majorBidi" w:cstheme="majorBidi"/>
          <w:b/>
          <w:bCs/>
          <w:sz w:val="28"/>
          <w:szCs w:val="28"/>
          <w:rtl/>
        </w:rPr>
        <w:t>ר' אלעזר</w:t>
      </w:r>
      <w:r w:rsidRPr="00081F0F">
        <w:rPr>
          <w:rFonts w:asciiTheme="majorBidi" w:hAnsiTheme="majorBidi" w:cstheme="majorBidi"/>
          <w:sz w:val="28"/>
          <w:szCs w:val="28"/>
          <w:rtl/>
        </w:rPr>
        <w:t xml:space="preserve"> שלוחי מצוה אינן ניזוקין אמר </w:t>
      </w:r>
      <w:r w:rsidRPr="00081F0F">
        <w:rPr>
          <w:rFonts w:asciiTheme="majorBidi" w:hAnsiTheme="majorBidi" w:cstheme="majorBidi"/>
          <w:b/>
          <w:bCs/>
          <w:sz w:val="28"/>
          <w:szCs w:val="28"/>
          <w:rtl/>
        </w:rPr>
        <w:t>רב אשי</w:t>
      </w:r>
      <w:r w:rsidRPr="00081F0F">
        <w:rPr>
          <w:rFonts w:asciiTheme="majorBidi" w:hAnsiTheme="majorBidi" w:cstheme="majorBidi"/>
          <w:sz w:val="28"/>
          <w:szCs w:val="28"/>
          <w:rtl/>
        </w:rPr>
        <w:t xml:space="preserve"> שמא תאבד לו מחט ואתי לעיוני בתרה וכה''ג לאו מצוה הוא והתניא האומר סלע זו לצדקה בשביל שיחיה בני או שאהיה בן העוה''ב הרי זה צדיק גמור דילמא בתר דבדק אתי לעיוני בתרה''.</w:t>
      </w:r>
    </w:p>
    <w:p w14:paraId="68887050" w14:textId="010292D3" w:rsidR="00D67D76" w:rsidRPr="00081F0F" w:rsidRDefault="00D67D76" w:rsidP="00D67D76">
      <w:pPr>
        <w:bidi/>
        <w:jc w:val="both"/>
        <w:rPr>
          <w:rFonts w:asciiTheme="majorBidi" w:hAnsiTheme="majorBidi" w:cstheme="majorBidi"/>
          <w:sz w:val="28"/>
          <w:szCs w:val="28"/>
          <w:rtl/>
        </w:rPr>
      </w:pPr>
      <w:r w:rsidRPr="00081F0F">
        <w:rPr>
          <w:rFonts w:asciiTheme="majorBidi" w:hAnsiTheme="majorBidi" w:cstheme="majorBidi"/>
          <w:b/>
          <w:bCs/>
          <w:sz w:val="28"/>
          <w:szCs w:val="28"/>
          <w:rtl/>
        </w:rPr>
        <w:t xml:space="preserve">ורש''י </w:t>
      </w:r>
      <w:r w:rsidRPr="00081F0F">
        <w:rPr>
          <w:rFonts w:asciiTheme="majorBidi" w:hAnsiTheme="majorBidi" w:cstheme="majorBidi"/>
          <w:sz w:val="24"/>
          <w:szCs w:val="24"/>
          <w:rtl/>
        </w:rPr>
        <w:t xml:space="preserve">(ד''ה הרי זה) </w:t>
      </w:r>
      <w:r w:rsidRPr="00081F0F">
        <w:rPr>
          <w:rFonts w:asciiTheme="majorBidi" w:hAnsiTheme="majorBidi" w:cstheme="majorBidi"/>
          <w:sz w:val="28"/>
          <w:szCs w:val="28"/>
          <w:rtl/>
        </w:rPr>
        <w:t>פירש ''בדבר זה ולא אמרינן שלא לשמה עושה אלא קיים מצות בוראו שצוהו לעשות צדקה ומתכוין אף להנאת עצמו שיזכה בה לעולם הבא או שיחיו בניו</w:t>
      </w:r>
      <w:r w:rsidR="00EA0563" w:rsidRPr="00081F0F">
        <w:rPr>
          <w:rFonts w:asciiTheme="majorBidi" w:hAnsiTheme="majorBidi" w:cstheme="majorBidi"/>
          <w:sz w:val="28"/>
          <w:szCs w:val="28"/>
          <w:rtl/>
        </w:rPr>
        <w:t>''.</w:t>
      </w:r>
    </w:p>
    <w:p w14:paraId="47525D3D" w14:textId="3089A682" w:rsidR="009B62F6" w:rsidRPr="00081F0F" w:rsidRDefault="00967BFE" w:rsidP="00967BFE">
      <w:pPr>
        <w:bidi/>
        <w:jc w:val="both"/>
        <w:rPr>
          <w:rFonts w:asciiTheme="majorBidi" w:hAnsiTheme="majorBidi" w:cstheme="majorBidi"/>
          <w:sz w:val="28"/>
          <w:szCs w:val="28"/>
          <w:rtl/>
        </w:rPr>
      </w:pPr>
      <w:bookmarkStart w:id="1" w:name="_Hlk112957387"/>
      <w:bookmarkEnd w:id="0"/>
      <w:r w:rsidRPr="00081F0F">
        <w:rPr>
          <w:rFonts w:asciiTheme="majorBidi" w:hAnsiTheme="majorBidi" w:cstheme="majorBidi"/>
          <w:b/>
          <w:bCs/>
          <w:sz w:val="28"/>
          <w:szCs w:val="28"/>
          <w:rtl/>
        </w:rPr>
        <w:t>ובחידושי הר''ן</w:t>
      </w:r>
      <w:r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 xml:space="preserve">(שם) </w:t>
      </w:r>
      <w:r w:rsidRPr="00081F0F">
        <w:rPr>
          <w:rFonts w:asciiTheme="majorBidi" w:hAnsiTheme="majorBidi" w:cstheme="majorBidi"/>
          <w:sz w:val="28"/>
          <w:szCs w:val="28"/>
          <w:rtl/>
        </w:rPr>
        <w:t xml:space="preserve">כתב ''הרי זה צדיק גמור, ואף על גב דתנן [אבות פ"א מ"ג] אל תהו כעבדים המשמשים את הרב ע"מ לקבל פרס, היינו לומר שמדה מעולה היא ביותר שיהיו עובדין מאהבה, ואפ"ה העובד כדי שיזכה לחיי העה"ב צדיק גמור הוא אבל לא חסיד, אבל </w:t>
      </w:r>
      <w:r w:rsidR="001F633E" w:rsidRPr="00081F0F">
        <w:rPr>
          <w:rFonts w:asciiTheme="majorBidi" w:hAnsiTheme="majorBidi" w:cstheme="majorBidi"/>
          <w:b/>
          <w:bCs/>
          <w:sz w:val="28"/>
          <w:szCs w:val="28"/>
          <w:rtl/>
        </w:rPr>
        <w:t>ה</w:t>
      </w:r>
      <w:r w:rsidRPr="00081F0F">
        <w:rPr>
          <w:rFonts w:asciiTheme="majorBidi" w:hAnsiTheme="majorBidi" w:cstheme="majorBidi"/>
          <w:b/>
          <w:bCs/>
          <w:sz w:val="28"/>
          <w:szCs w:val="28"/>
          <w:rtl/>
        </w:rPr>
        <w:t>תוס'</w:t>
      </w:r>
      <w:r w:rsidRPr="00081F0F">
        <w:rPr>
          <w:rFonts w:asciiTheme="majorBidi" w:hAnsiTheme="majorBidi" w:cstheme="majorBidi"/>
          <w:sz w:val="28"/>
          <w:szCs w:val="28"/>
          <w:rtl/>
        </w:rPr>
        <w:t xml:space="preserve"> </w:t>
      </w:r>
      <w:r w:rsidR="001F633E" w:rsidRPr="00081F0F">
        <w:rPr>
          <w:rFonts w:asciiTheme="majorBidi" w:hAnsiTheme="majorBidi" w:cstheme="majorBidi"/>
          <w:sz w:val="24"/>
          <w:szCs w:val="24"/>
          <w:rtl/>
        </w:rPr>
        <w:t xml:space="preserve">(שם) </w:t>
      </w:r>
      <w:r w:rsidRPr="00081F0F">
        <w:rPr>
          <w:rFonts w:asciiTheme="majorBidi" w:hAnsiTheme="majorBidi" w:cstheme="majorBidi"/>
          <w:sz w:val="28"/>
          <w:szCs w:val="28"/>
          <w:rtl/>
        </w:rPr>
        <w:t>כתבו דההיא דהתם היינו שאם לא תבא עליו הטובה שהוא מצפה יהא מתחרט ותוהא כדרך שעושין אומות העולם כדאיתא בפ"ק דר"ה [ד א] אבל הא דהכא מיירי שאפילו לא תבא אליו הטובה לא יהא מתחרט, ומשו"ה הוי צדיק גמור''</w:t>
      </w:r>
    </w:p>
    <w:p w14:paraId="22D3B45A" w14:textId="2BC5871E" w:rsidR="00735FC5" w:rsidRPr="00081F0F" w:rsidRDefault="009B62F6" w:rsidP="00735FC5">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ומשמע </w:t>
      </w:r>
      <w:r w:rsidRPr="00081F0F">
        <w:rPr>
          <w:rFonts w:asciiTheme="majorBidi" w:hAnsiTheme="majorBidi" w:cstheme="majorBidi"/>
          <w:b/>
          <w:bCs/>
          <w:sz w:val="28"/>
          <w:szCs w:val="28"/>
          <w:rtl/>
        </w:rPr>
        <w:t>שהתוס' והר''ן</w:t>
      </w:r>
      <w:r w:rsidRPr="00081F0F">
        <w:rPr>
          <w:rFonts w:asciiTheme="majorBidi" w:hAnsiTheme="majorBidi" w:cstheme="majorBidi"/>
          <w:sz w:val="28"/>
          <w:szCs w:val="28"/>
          <w:rtl/>
        </w:rPr>
        <w:t xml:space="preserve"> </w:t>
      </w:r>
      <w:r w:rsidR="00735FC5" w:rsidRPr="00081F0F">
        <w:rPr>
          <w:rFonts w:asciiTheme="majorBidi" w:hAnsiTheme="majorBidi" w:cstheme="majorBidi"/>
          <w:sz w:val="28"/>
          <w:szCs w:val="28"/>
          <w:rtl/>
        </w:rPr>
        <w:t>פליגי בין על הרישא בין על הסיפא:</w:t>
      </w:r>
    </w:p>
    <w:p w14:paraId="5AC7577B" w14:textId="61336EE7" w:rsidR="00967BFE" w:rsidRPr="00081F0F" w:rsidRDefault="00735FC5" w:rsidP="00735FC5">
      <w:pPr>
        <w:pStyle w:val="Paragraphedeliste"/>
        <w:numPr>
          <w:ilvl w:val="0"/>
          <w:numId w:val="2"/>
        </w:numPr>
        <w:bidi/>
        <w:jc w:val="both"/>
        <w:rPr>
          <w:rFonts w:asciiTheme="majorBidi" w:hAnsiTheme="majorBidi" w:cstheme="majorBidi"/>
          <w:sz w:val="28"/>
          <w:szCs w:val="28"/>
        </w:rPr>
      </w:pPr>
      <w:r w:rsidRPr="00081F0F">
        <w:rPr>
          <w:rFonts w:asciiTheme="majorBidi" w:hAnsiTheme="majorBidi" w:cstheme="majorBidi"/>
          <w:sz w:val="28"/>
          <w:szCs w:val="28"/>
          <w:rtl/>
        </w:rPr>
        <w:t>על הרישא:</w:t>
      </w:r>
    </w:p>
    <w:p w14:paraId="0D32715B" w14:textId="2072D113" w:rsidR="00735FC5" w:rsidRPr="00081F0F" w:rsidRDefault="00735FC5" w:rsidP="00735FC5">
      <w:pPr>
        <w:pStyle w:val="Paragraphedeliste"/>
        <w:numPr>
          <w:ilvl w:val="0"/>
          <w:numId w:val="3"/>
        </w:numPr>
        <w:bidi/>
        <w:jc w:val="both"/>
        <w:rPr>
          <w:rFonts w:asciiTheme="majorBidi" w:hAnsiTheme="majorBidi" w:cstheme="majorBidi"/>
          <w:sz w:val="28"/>
          <w:szCs w:val="28"/>
        </w:rPr>
      </w:pPr>
      <w:r w:rsidRPr="00081F0F">
        <w:rPr>
          <w:rFonts w:asciiTheme="majorBidi" w:hAnsiTheme="majorBidi" w:cstheme="majorBidi"/>
          <w:b/>
          <w:bCs/>
          <w:sz w:val="28"/>
          <w:szCs w:val="28"/>
          <w:rtl/>
        </w:rPr>
        <w:t>תוס'</w:t>
      </w:r>
      <w:r w:rsidRPr="00081F0F">
        <w:rPr>
          <w:rFonts w:asciiTheme="majorBidi" w:hAnsiTheme="majorBidi" w:cstheme="majorBidi"/>
          <w:sz w:val="28"/>
          <w:szCs w:val="28"/>
          <w:rtl/>
        </w:rPr>
        <w:t xml:space="preserve"> סוברים דמיירי במי שעובד ה' בתנאי שיהא לו שכר ואם לא יקבל יתחרט.</w:t>
      </w:r>
    </w:p>
    <w:p w14:paraId="09CC4C9F" w14:textId="77777777" w:rsidR="00735FC5" w:rsidRPr="00081F0F" w:rsidRDefault="00735FC5" w:rsidP="00735FC5">
      <w:pPr>
        <w:pStyle w:val="Paragraphedeliste"/>
        <w:numPr>
          <w:ilvl w:val="0"/>
          <w:numId w:val="3"/>
        </w:numPr>
        <w:bidi/>
        <w:jc w:val="both"/>
        <w:rPr>
          <w:rFonts w:asciiTheme="majorBidi" w:hAnsiTheme="majorBidi" w:cstheme="majorBidi"/>
          <w:sz w:val="28"/>
          <w:szCs w:val="28"/>
        </w:rPr>
      </w:pPr>
      <w:r w:rsidRPr="00081F0F">
        <w:rPr>
          <w:rFonts w:asciiTheme="majorBidi" w:hAnsiTheme="majorBidi" w:cstheme="majorBidi"/>
          <w:b/>
          <w:bCs/>
          <w:sz w:val="28"/>
          <w:szCs w:val="28"/>
          <w:rtl/>
        </w:rPr>
        <w:t>הר''ן</w:t>
      </w:r>
      <w:r w:rsidRPr="00081F0F">
        <w:rPr>
          <w:rFonts w:asciiTheme="majorBidi" w:hAnsiTheme="majorBidi" w:cstheme="majorBidi"/>
          <w:sz w:val="28"/>
          <w:szCs w:val="28"/>
          <w:rtl/>
        </w:rPr>
        <w:t xml:space="preserve"> סובר דמיירי אפי' במי שעובד ה' כדי שיהא לו שכר ואם לו יקבל לא יתחרט.</w:t>
      </w:r>
    </w:p>
    <w:p w14:paraId="11B9AE6B" w14:textId="77777777" w:rsidR="00735FC5" w:rsidRPr="00081F0F" w:rsidRDefault="00735FC5" w:rsidP="00735FC5">
      <w:pPr>
        <w:pStyle w:val="Paragraphedeliste"/>
        <w:numPr>
          <w:ilvl w:val="0"/>
          <w:numId w:val="2"/>
        </w:numPr>
        <w:bidi/>
        <w:jc w:val="both"/>
        <w:rPr>
          <w:rFonts w:asciiTheme="majorBidi" w:hAnsiTheme="majorBidi" w:cstheme="majorBidi"/>
          <w:sz w:val="28"/>
          <w:szCs w:val="28"/>
        </w:rPr>
      </w:pPr>
      <w:r w:rsidRPr="00081F0F">
        <w:rPr>
          <w:rFonts w:asciiTheme="majorBidi" w:hAnsiTheme="majorBidi" w:cstheme="majorBidi"/>
          <w:sz w:val="28"/>
          <w:szCs w:val="28"/>
          <w:rtl/>
        </w:rPr>
        <w:t>על הסיפא:</w:t>
      </w:r>
    </w:p>
    <w:p w14:paraId="6CAAC3B1" w14:textId="77777777" w:rsidR="00735FC5" w:rsidRPr="00081F0F" w:rsidRDefault="00735FC5" w:rsidP="00735FC5">
      <w:pPr>
        <w:pStyle w:val="Paragraphedeliste"/>
        <w:numPr>
          <w:ilvl w:val="0"/>
          <w:numId w:val="4"/>
        </w:numPr>
        <w:bidi/>
        <w:jc w:val="both"/>
        <w:rPr>
          <w:rFonts w:asciiTheme="majorBidi" w:hAnsiTheme="majorBidi" w:cstheme="majorBidi"/>
          <w:sz w:val="28"/>
          <w:szCs w:val="28"/>
        </w:rPr>
      </w:pPr>
      <w:r w:rsidRPr="00081F0F">
        <w:rPr>
          <w:rFonts w:asciiTheme="majorBidi" w:hAnsiTheme="majorBidi" w:cstheme="majorBidi"/>
          <w:b/>
          <w:bCs/>
          <w:sz w:val="28"/>
          <w:szCs w:val="28"/>
          <w:rtl/>
        </w:rPr>
        <w:t>תוס'</w:t>
      </w:r>
      <w:r w:rsidRPr="00081F0F">
        <w:rPr>
          <w:rFonts w:asciiTheme="majorBidi" w:hAnsiTheme="majorBidi" w:cstheme="majorBidi"/>
          <w:sz w:val="28"/>
          <w:szCs w:val="28"/>
          <w:rtl/>
        </w:rPr>
        <w:t xml:space="preserve"> סוברים דמיירי במי שעובד ה' כדי שיהא לו שכר ואם לו יקבל לא יתחרט.</w:t>
      </w:r>
    </w:p>
    <w:p w14:paraId="6FCB79C0" w14:textId="1C0ECD26" w:rsidR="00735FC5" w:rsidRPr="00081F0F" w:rsidRDefault="00735FC5" w:rsidP="00735FC5">
      <w:pPr>
        <w:pStyle w:val="Paragraphedeliste"/>
        <w:numPr>
          <w:ilvl w:val="0"/>
          <w:numId w:val="4"/>
        </w:numPr>
        <w:bidi/>
        <w:jc w:val="both"/>
        <w:rPr>
          <w:rFonts w:asciiTheme="majorBidi" w:hAnsiTheme="majorBidi" w:cstheme="majorBidi"/>
          <w:sz w:val="28"/>
          <w:szCs w:val="28"/>
          <w:rtl/>
        </w:rPr>
      </w:pPr>
      <w:r w:rsidRPr="00081F0F">
        <w:rPr>
          <w:rFonts w:asciiTheme="majorBidi" w:hAnsiTheme="majorBidi" w:cstheme="majorBidi"/>
          <w:b/>
          <w:bCs/>
          <w:sz w:val="28"/>
          <w:szCs w:val="28"/>
          <w:rtl/>
        </w:rPr>
        <w:t>הר''ן</w:t>
      </w:r>
      <w:r w:rsidRPr="00081F0F">
        <w:rPr>
          <w:rFonts w:asciiTheme="majorBidi" w:hAnsiTheme="majorBidi" w:cstheme="majorBidi"/>
          <w:sz w:val="28"/>
          <w:szCs w:val="28"/>
          <w:rtl/>
        </w:rPr>
        <w:t xml:space="preserve"> סובר </w:t>
      </w:r>
      <w:r w:rsidR="001C4AE0" w:rsidRPr="00081F0F">
        <w:rPr>
          <w:rFonts w:asciiTheme="majorBidi" w:hAnsiTheme="majorBidi" w:cstheme="majorBidi"/>
          <w:sz w:val="28"/>
          <w:szCs w:val="28"/>
          <w:rtl/>
        </w:rPr>
        <w:t xml:space="preserve">כמו </w:t>
      </w:r>
      <w:r w:rsidR="001C4AE0" w:rsidRPr="00081F0F">
        <w:rPr>
          <w:rFonts w:asciiTheme="majorBidi" w:hAnsiTheme="majorBidi" w:cstheme="majorBidi"/>
          <w:b/>
          <w:bCs/>
          <w:sz w:val="28"/>
          <w:szCs w:val="28"/>
          <w:rtl/>
        </w:rPr>
        <w:t>תוס'</w:t>
      </w:r>
      <w:r w:rsidR="001C4AE0" w:rsidRPr="00081F0F">
        <w:rPr>
          <w:rFonts w:asciiTheme="majorBidi" w:hAnsiTheme="majorBidi" w:cstheme="majorBidi"/>
          <w:sz w:val="28"/>
          <w:szCs w:val="28"/>
          <w:rtl/>
        </w:rPr>
        <w:t>.</w:t>
      </w:r>
      <w:r w:rsidR="00406EBC" w:rsidRPr="00081F0F">
        <w:rPr>
          <w:rFonts w:asciiTheme="majorBidi" w:hAnsiTheme="majorBidi" w:cstheme="majorBidi"/>
          <w:sz w:val="28"/>
          <w:szCs w:val="28"/>
          <w:rtl/>
        </w:rPr>
        <w:t xml:space="preserve"> </w:t>
      </w:r>
    </w:p>
    <w:bookmarkEnd w:id="1"/>
    <w:p w14:paraId="5CEEBBF4" w14:textId="5D730412" w:rsidR="00394E3F" w:rsidRPr="00081F0F" w:rsidRDefault="00394E3F" w:rsidP="00394E3F">
      <w:pPr>
        <w:bidi/>
        <w:jc w:val="both"/>
        <w:rPr>
          <w:rFonts w:asciiTheme="majorBidi" w:hAnsiTheme="majorBidi" w:cstheme="majorBidi"/>
          <w:sz w:val="28"/>
          <w:szCs w:val="28"/>
          <w:rtl/>
        </w:rPr>
      </w:pPr>
      <w:r w:rsidRPr="00081F0F">
        <w:rPr>
          <w:rFonts w:asciiTheme="majorBidi" w:hAnsiTheme="majorBidi" w:cstheme="majorBidi"/>
          <w:sz w:val="28"/>
          <w:szCs w:val="28"/>
          <w:rtl/>
        </w:rPr>
        <w:t>ועי' השפתי חכמים על לוט</w:t>
      </w:r>
    </w:p>
    <w:p w14:paraId="4D53139B" w14:textId="77777777" w:rsidR="007737C6" w:rsidRPr="00081F0F" w:rsidRDefault="007737C6" w:rsidP="00394E3F">
      <w:pPr>
        <w:bidi/>
        <w:jc w:val="both"/>
        <w:rPr>
          <w:rFonts w:asciiTheme="majorBidi" w:hAnsiTheme="majorBidi" w:cstheme="majorBidi"/>
          <w:sz w:val="28"/>
          <w:szCs w:val="28"/>
          <w:rtl/>
        </w:rPr>
      </w:pPr>
    </w:p>
    <w:p w14:paraId="534372EB" w14:textId="77777777" w:rsidR="007737C6" w:rsidRPr="00081F0F" w:rsidRDefault="007737C6" w:rsidP="007737C6">
      <w:pPr>
        <w:bidi/>
        <w:jc w:val="both"/>
        <w:rPr>
          <w:rFonts w:asciiTheme="majorBidi" w:hAnsiTheme="majorBidi" w:cstheme="majorBidi"/>
          <w:sz w:val="28"/>
          <w:szCs w:val="28"/>
          <w:rtl/>
        </w:rPr>
      </w:pPr>
    </w:p>
    <w:p w14:paraId="579433C3" w14:textId="45631F4A" w:rsidR="007737C6" w:rsidRPr="00081F0F" w:rsidRDefault="007737C6" w:rsidP="007737C6">
      <w:pPr>
        <w:bidi/>
        <w:jc w:val="both"/>
        <w:rPr>
          <w:rFonts w:asciiTheme="majorBidi" w:hAnsiTheme="majorBidi" w:cstheme="majorBidi"/>
          <w:sz w:val="36"/>
          <w:szCs w:val="36"/>
          <w:u w:val="single"/>
          <w:rtl/>
        </w:rPr>
      </w:pPr>
      <w:r w:rsidRPr="00081F0F">
        <w:rPr>
          <w:rFonts w:asciiTheme="majorBidi" w:hAnsiTheme="majorBidi" w:cstheme="majorBidi"/>
          <w:sz w:val="36"/>
          <w:szCs w:val="36"/>
          <w:u w:val="single"/>
          <w:rtl/>
        </w:rPr>
        <w:lastRenderedPageBreak/>
        <w:t>מי שלומד לצורך עצמו לא מיקרי שלוחי מצוה כשהולך ללמוד</w:t>
      </w:r>
    </w:p>
    <w:p w14:paraId="4B1427A9" w14:textId="0E608F70" w:rsidR="007737C6" w:rsidRPr="00081F0F" w:rsidRDefault="007737C6" w:rsidP="007737C6">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איתא </w:t>
      </w:r>
      <w:r w:rsidRPr="00081F0F">
        <w:rPr>
          <w:rFonts w:asciiTheme="majorBidi" w:hAnsiTheme="majorBidi" w:cstheme="majorBidi"/>
          <w:b/>
          <w:bCs/>
          <w:sz w:val="28"/>
          <w:szCs w:val="28"/>
          <w:rtl/>
        </w:rPr>
        <w:t>בפסחים</w:t>
      </w:r>
      <w:r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(דף ח:)</w:t>
      </w:r>
      <w:r w:rsidRPr="00081F0F">
        <w:rPr>
          <w:rFonts w:asciiTheme="majorBidi" w:hAnsiTheme="majorBidi" w:cstheme="majorBidi"/>
          <w:sz w:val="28"/>
          <w:szCs w:val="28"/>
          <w:rtl/>
        </w:rPr>
        <w:t xml:space="preserve"> ''בעו מיניה </w:t>
      </w:r>
      <w:r w:rsidRPr="00081F0F">
        <w:rPr>
          <w:rFonts w:asciiTheme="majorBidi" w:hAnsiTheme="majorBidi" w:cstheme="majorBidi"/>
          <w:b/>
          <w:bCs/>
          <w:sz w:val="28"/>
          <w:szCs w:val="28"/>
          <w:rtl/>
        </w:rPr>
        <w:t>מרב</w:t>
      </w:r>
      <w:r w:rsidRPr="00081F0F">
        <w:rPr>
          <w:rFonts w:asciiTheme="majorBidi" w:hAnsiTheme="majorBidi" w:cstheme="majorBidi"/>
          <w:sz w:val="28"/>
          <w:szCs w:val="28"/>
          <w:rtl/>
        </w:rPr>
        <w:t xml:space="preserve"> הני בני בי רב דדיירי בבאגא מהו למיתי קדמא וחשוכא לבי רב אמר להו ניתו עלי ועל צוארי ניזיל מאי אמר להו לא ידענא איתמר </w:t>
      </w:r>
      <w:r w:rsidRPr="00081F0F">
        <w:rPr>
          <w:rFonts w:asciiTheme="majorBidi" w:hAnsiTheme="majorBidi" w:cstheme="majorBidi"/>
          <w:b/>
          <w:bCs/>
          <w:sz w:val="28"/>
          <w:szCs w:val="28"/>
          <w:rtl/>
        </w:rPr>
        <w:t>א''ר אלעזר</w:t>
      </w:r>
      <w:r w:rsidRPr="00081F0F">
        <w:rPr>
          <w:rFonts w:asciiTheme="majorBidi" w:hAnsiTheme="majorBidi" w:cstheme="majorBidi"/>
          <w:sz w:val="28"/>
          <w:szCs w:val="28"/>
          <w:rtl/>
        </w:rPr>
        <w:t xml:space="preserve"> שלוחי מצוה אינן ניזוקין לא בהליכתן ולא בחזירתן''.</w:t>
      </w:r>
    </w:p>
    <w:p w14:paraId="139C641F" w14:textId="340CD9FD" w:rsidR="007737C6" w:rsidRPr="00081F0F" w:rsidRDefault="007737C6" w:rsidP="007737C6">
      <w:pPr>
        <w:bidi/>
        <w:jc w:val="both"/>
        <w:rPr>
          <w:rFonts w:asciiTheme="majorBidi" w:hAnsiTheme="majorBidi" w:cstheme="majorBidi"/>
          <w:sz w:val="28"/>
          <w:szCs w:val="28"/>
          <w:rtl/>
        </w:rPr>
      </w:pPr>
      <w:r w:rsidRPr="00081F0F">
        <w:rPr>
          <w:rFonts w:asciiTheme="majorBidi" w:hAnsiTheme="majorBidi" w:cstheme="majorBidi"/>
          <w:sz w:val="28"/>
          <w:szCs w:val="28"/>
          <w:rtl/>
        </w:rPr>
        <w:t>וכותב רש''י ''</w:t>
      </w:r>
      <w:r w:rsidRPr="00081F0F">
        <w:rPr>
          <w:rFonts w:asciiTheme="majorBidi" w:hAnsiTheme="majorBidi" w:cstheme="majorBidi"/>
          <w:b/>
          <w:bCs/>
          <w:sz w:val="28"/>
          <w:szCs w:val="28"/>
          <w:rtl/>
        </w:rPr>
        <w:t>מהו למיתי קדומא וחשוכא</w:t>
      </w:r>
      <w:r w:rsidRPr="00081F0F">
        <w:rPr>
          <w:rFonts w:asciiTheme="majorBidi" w:hAnsiTheme="majorBidi" w:cstheme="majorBidi"/>
          <w:sz w:val="28"/>
          <w:szCs w:val="28"/>
          <w:rtl/>
        </w:rPr>
        <w:t>. השכם והערב קודם עלות השחר ומשתחשך כלום יש להם לירא מן המזיקים:</w:t>
      </w:r>
      <w:r w:rsidRPr="00081F0F">
        <w:rPr>
          <w:rFonts w:asciiTheme="majorBidi" w:hAnsiTheme="majorBidi" w:cstheme="majorBidi"/>
          <w:b/>
          <w:bCs/>
          <w:sz w:val="28"/>
          <w:szCs w:val="28"/>
          <w:rtl/>
        </w:rPr>
        <w:t xml:space="preserve"> ועל צוארי</w:t>
      </w:r>
      <w:r w:rsidRPr="00081F0F">
        <w:rPr>
          <w:rFonts w:asciiTheme="majorBidi" w:hAnsiTheme="majorBidi" w:cstheme="majorBidi"/>
          <w:sz w:val="28"/>
          <w:szCs w:val="28"/>
          <w:rtl/>
        </w:rPr>
        <w:t>. יהא עונש הזיקן דודאי לא יזוקו שהמצוה מגינה עליהם:</w:t>
      </w:r>
      <w:r w:rsidRPr="00081F0F">
        <w:rPr>
          <w:rFonts w:asciiTheme="majorBidi" w:hAnsiTheme="majorBidi" w:cstheme="majorBidi"/>
          <w:b/>
          <w:bCs/>
          <w:sz w:val="28"/>
          <w:szCs w:val="28"/>
          <w:rtl/>
        </w:rPr>
        <w:t xml:space="preserve"> ניזיל</w:t>
      </w:r>
      <w:r w:rsidRPr="00081F0F">
        <w:rPr>
          <w:rFonts w:asciiTheme="majorBidi" w:hAnsiTheme="majorBidi" w:cstheme="majorBidi"/>
          <w:sz w:val="28"/>
          <w:szCs w:val="28"/>
          <w:rtl/>
        </w:rPr>
        <w:t>. לאושפיזא משתחשך מאי כלום יכולין לסמוך על המצוה אף בחזרה או לא''.</w:t>
      </w:r>
    </w:p>
    <w:p w14:paraId="3705B6CB" w14:textId="7B8417B4" w:rsidR="00394E3F" w:rsidRPr="00081F0F" w:rsidRDefault="007737C6" w:rsidP="007737C6">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הקשה </w:t>
      </w:r>
      <w:r w:rsidRPr="00081F0F">
        <w:rPr>
          <w:rFonts w:asciiTheme="majorBidi" w:hAnsiTheme="majorBidi" w:cstheme="majorBidi"/>
          <w:b/>
          <w:bCs/>
          <w:sz w:val="28"/>
          <w:szCs w:val="28"/>
          <w:rtl/>
        </w:rPr>
        <w:t>ה</w:t>
      </w:r>
      <w:r w:rsidR="00394E3F" w:rsidRPr="00081F0F">
        <w:rPr>
          <w:rFonts w:asciiTheme="majorBidi" w:hAnsiTheme="majorBidi" w:cstheme="majorBidi"/>
          <w:b/>
          <w:bCs/>
          <w:sz w:val="28"/>
          <w:szCs w:val="28"/>
          <w:rtl/>
        </w:rPr>
        <w:t>קובץ שעורים</w:t>
      </w:r>
      <w:r w:rsidR="00394E3F"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(שם</w:t>
      </w:r>
      <w:r w:rsidR="00394E3F" w:rsidRPr="00081F0F">
        <w:rPr>
          <w:rFonts w:asciiTheme="majorBidi" w:hAnsiTheme="majorBidi" w:cstheme="majorBidi"/>
          <w:sz w:val="24"/>
          <w:szCs w:val="24"/>
          <w:rtl/>
        </w:rPr>
        <w:t xml:space="preserve"> אות לג</w:t>
      </w:r>
      <w:r w:rsidRPr="00081F0F">
        <w:rPr>
          <w:rFonts w:asciiTheme="majorBidi" w:hAnsiTheme="majorBidi" w:cstheme="majorBidi"/>
          <w:sz w:val="24"/>
          <w:szCs w:val="24"/>
          <w:rtl/>
        </w:rPr>
        <w:t xml:space="preserve">) </w:t>
      </w:r>
      <w:r w:rsidRPr="00081F0F">
        <w:rPr>
          <w:rFonts w:asciiTheme="majorBidi" w:hAnsiTheme="majorBidi" w:cstheme="majorBidi"/>
          <w:sz w:val="28"/>
          <w:szCs w:val="28"/>
          <w:rtl/>
        </w:rPr>
        <w:t>''</w:t>
      </w:r>
      <w:r w:rsidR="00394E3F" w:rsidRPr="00081F0F">
        <w:rPr>
          <w:rFonts w:asciiTheme="majorBidi" w:hAnsiTheme="majorBidi" w:cstheme="majorBidi"/>
          <w:sz w:val="28"/>
          <w:szCs w:val="28"/>
          <w:rtl/>
        </w:rPr>
        <w:t xml:space="preserve">וקשה הא איכא למיחש </w:t>
      </w:r>
      <w:r w:rsidR="00394E3F" w:rsidRPr="00081F0F">
        <w:rPr>
          <w:rFonts w:asciiTheme="majorBidi" w:hAnsiTheme="majorBidi" w:cstheme="majorBidi"/>
          <w:sz w:val="28"/>
          <w:szCs w:val="28"/>
          <w:u w:val="single"/>
          <w:rtl/>
        </w:rPr>
        <w:t>שמא אינן מכונין למצוה רק לצורך עצמן ובכה"ג לא מיקרו שלוחי מצוה</w:t>
      </w:r>
      <w:r w:rsidRPr="00081F0F">
        <w:rPr>
          <w:rFonts w:asciiTheme="majorBidi" w:hAnsiTheme="majorBidi" w:cstheme="majorBidi"/>
          <w:sz w:val="28"/>
          <w:szCs w:val="28"/>
          <w:rtl/>
        </w:rPr>
        <w:t xml:space="preserve">'' ותירץ </w:t>
      </w:r>
      <w:r w:rsidR="00394E3F" w:rsidRPr="00081F0F">
        <w:rPr>
          <w:rFonts w:asciiTheme="majorBidi" w:hAnsiTheme="majorBidi" w:cstheme="majorBidi"/>
          <w:sz w:val="28"/>
          <w:szCs w:val="28"/>
          <w:rtl/>
        </w:rPr>
        <w:t xml:space="preserve"> </w:t>
      </w:r>
      <w:r w:rsidRPr="00081F0F">
        <w:rPr>
          <w:rFonts w:asciiTheme="majorBidi" w:hAnsiTheme="majorBidi" w:cstheme="majorBidi"/>
          <w:sz w:val="28"/>
          <w:szCs w:val="28"/>
          <w:rtl/>
        </w:rPr>
        <w:t>''</w:t>
      </w:r>
      <w:r w:rsidR="00394E3F" w:rsidRPr="00081F0F">
        <w:rPr>
          <w:rFonts w:asciiTheme="majorBidi" w:hAnsiTheme="majorBidi" w:cstheme="majorBidi"/>
          <w:sz w:val="28"/>
          <w:szCs w:val="28"/>
          <w:rtl/>
        </w:rPr>
        <w:t>וצ"ל דרב היה מכיר את תלמידיו וידע דמתכונין למצוה</w:t>
      </w:r>
      <w:r w:rsidRPr="00081F0F">
        <w:rPr>
          <w:rFonts w:asciiTheme="majorBidi" w:hAnsiTheme="majorBidi" w:cstheme="majorBidi"/>
          <w:sz w:val="28"/>
          <w:szCs w:val="28"/>
          <w:rtl/>
        </w:rPr>
        <w:t>''</w:t>
      </w:r>
      <w:r w:rsidR="00394E3F" w:rsidRPr="00081F0F">
        <w:rPr>
          <w:rFonts w:asciiTheme="majorBidi" w:hAnsiTheme="majorBidi" w:cstheme="majorBidi"/>
          <w:sz w:val="28"/>
          <w:szCs w:val="28"/>
        </w:rPr>
        <w:t>.</w:t>
      </w:r>
    </w:p>
    <w:p w14:paraId="0DB25B2D" w14:textId="77777777" w:rsidR="007737C6" w:rsidRPr="00081F0F" w:rsidRDefault="007737C6" w:rsidP="00C92BAE">
      <w:pPr>
        <w:bidi/>
        <w:jc w:val="both"/>
        <w:rPr>
          <w:rFonts w:asciiTheme="majorBidi" w:hAnsiTheme="majorBidi" w:cstheme="majorBidi"/>
          <w:sz w:val="28"/>
          <w:szCs w:val="28"/>
          <w:rtl/>
        </w:rPr>
      </w:pPr>
    </w:p>
    <w:p w14:paraId="1AC52239" w14:textId="760A79D1" w:rsidR="007737C6" w:rsidRPr="00081F0F" w:rsidRDefault="007737C6" w:rsidP="007737C6">
      <w:pPr>
        <w:bidi/>
        <w:jc w:val="both"/>
        <w:rPr>
          <w:rFonts w:asciiTheme="majorBidi" w:hAnsiTheme="majorBidi" w:cstheme="majorBidi"/>
          <w:sz w:val="36"/>
          <w:szCs w:val="36"/>
          <w:u w:val="single"/>
          <w:rtl/>
        </w:rPr>
      </w:pPr>
      <w:r w:rsidRPr="00081F0F">
        <w:rPr>
          <w:rFonts w:asciiTheme="majorBidi" w:hAnsiTheme="majorBidi" w:cstheme="majorBidi"/>
          <w:sz w:val="36"/>
          <w:szCs w:val="36"/>
          <w:u w:val="single"/>
          <w:rtl/>
        </w:rPr>
        <w:t>מצוה שמקיים כדי לחיות מקרי מעליותא רק באופן שיכוין לחיות כדי להוסיף לדעת את בוראו</w:t>
      </w:r>
    </w:p>
    <w:p w14:paraId="053243EE" w14:textId="469AEF8B" w:rsidR="00394E3F" w:rsidRPr="00081F0F" w:rsidRDefault="007737C6" w:rsidP="007737C6">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כותב </w:t>
      </w:r>
      <w:r w:rsidRPr="00081F0F">
        <w:rPr>
          <w:rFonts w:asciiTheme="majorBidi" w:hAnsiTheme="majorBidi" w:cstheme="majorBidi"/>
          <w:b/>
          <w:bCs/>
          <w:sz w:val="28"/>
          <w:szCs w:val="28"/>
          <w:rtl/>
        </w:rPr>
        <w:t>היד רמה ב</w:t>
      </w:r>
      <w:r w:rsidR="00394E3F" w:rsidRPr="00081F0F">
        <w:rPr>
          <w:rFonts w:asciiTheme="majorBidi" w:hAnsiTheme="majorBidi" w:cstheme="majorBidi"/>
          <w:b/>
          <w:bCs/>
          <w:sz w:val="28"/>
          <w:szCs w:val="28"/>
          <w:rtl/>
        </w:rPr>
        <w:t>בבא בתרא</w:t>
      </w:r>
      <w:r w:rsidR="00394E3F"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w:t>
      </w:r>
      <w:r w:rsidR="00394E3F" w:rsidRPr="00081F0F">
        <w:rPr>
          <w:rFonts w:asciiTheme="majorBidi" w:hAnsiTheme="majorBidi" w:cstheme="majorBidi"/>
          <w:sz w:val="24"/>
          <w:szCs w:val="24"/>
          <w:rtl/>
        </w:rPr>
        <w:t>דף י</w:t>
      </w:r>
      <w:r w:rsidRPr="00081F0F">
        <w:rPr>
          <w:rFonts w:asciiTheme="majorBidi" w:hAnsiTheme="majorBidi" w:cstheme="majorBidi"/>
          <w:sz w:val="24"/>
          <w:szCs w:val="24"/>
          <w:rtl/>
        </w:rPr>
        <w:t xml:space="preserve">:) </w:t>
      </w:r>
      <w:r w:rsidR="00394E3F" w:rsidRPr="00081F0F">
        <w:rPr>
          <w:rFonts w:asciiTheme="majorBidi" w:hAnsiTheme="majorBidi" w:cstheme="majorBidi"/>
          <w:sz w:val="28"/>
          <w:szCs w:val="28"/>
          <w:rtl/>
        </w:rPr>
        <w:t xml:space="preserve">תניא אמר להם </w:t>
      </w:r>
      <w:r w:rsidR="00394E3F" w:rsidRPr="00081F0F">
        <w:rPr>
          <w:rFonts w:asciiTheme="majorBidi" w:hAnsiTheme="majorBidi" w:cstheme="majorBidi"/>
          <w:b/>
          <w:bCs/>
          <w:sz w:val="28"/>
          <w:szCs w:val="28"/>
          <w:rtl/>
        </w:rPr>
        <w:t>ריב"ז</w:t>
      </w:r>
      <w:r w:rsidR="00394E3F" w:rsidRPr="00081F0F">
        <w:rPr>
          <w:rFonts w:asciiTheme="majorBidi" w:hAnsiTheme="majorBidi" w:cstheme="majorBidi"/>
          <w:sz w:val="28"/>
          <w:szCs w:val="28"/>
          <w:rtl/>
        </w:rPr>
        <w:t xml:space="preserve"> לתלמידיו בני מהו שאמר הכתוב צדקה תרומם גוי וחסד לאומים חטאת. נענה </w:t>
      </w:r>
      <w:r w:rsidR="00394E3F" w:rsidRPr="00081F0F">
        <w:rPr>
          <w:rFonts w:asciiTheme="majorBidi" w:hAnsiTheme="majorBidi" w:cstheme="majorBidi"/>
          <w:b/>
          <w:bCs/>
          <w:sz w:val="28"/>
          <w:szCs w:val="28"/>
          <w:rtl/>
        </w:rPr>
        <w:t>רבי אליעזר</w:t>
      </w:r>
      <w:r w:rsidR="00394E3F" w:rsidRPr="00081F0F">
        <w:rPr>
          <w:rFonts w:asciiTheme="majorBidi" w:hAnsiTheme="majorBidi" w:cstheme="majorBidi"/>
          <w:sz w:val="28"/>
          <w:szCs w:val="28"/>
          <w:rtl/>
        </w:rPr>
        <w:t xml:space="preserve"> ואמר צדקה תרומם גוי אלו ישראל דכתיב מי כעמך ישראל גוי אחד בארץ, וחסד לאומים חטאת כל חסד וצדקה שאומות העולם עושים חטאת הוא להם שאין עושים אלא כדי להתגדל בו שנאמר די להוון מהקרבין ניחוחין לאלה שמיא ומצלין לחיי מלכא ולבנוהי. ומקשינן ודעביד הכי לאו מעליותא היא, והתניא האומר סלע זו לצדקה בשביל שיחיו בני בשביל שאזכה בה לחיי העולם הבא הרי זה צדיק גמור, [ומסקינן] בישראל. דעיקר מילתא לשם שמים קא מכוון וכי אמר בשביל שיחיו בני שיעסקו בתורה ובמצות הוא דקאמר, וכי אמר נמי בשביל שאזכה לחיי העולם הבא כדי שיוסיף לדעת את בוראו קאמר. אבל באומות העולם דכי קא מכווני להנאה דגופייהו קא מכווני לאו מעליותא היא.</w:t>
      </w:r>
    </w:p>
    <w:p w14:paraId="178EE110" w14:textId="77777777" w:rsidR="00270877" w:rsidRPr="00081F0F" w:rsidRDefault="00270877" w:rsidP="00270877">
      <w:pPr>
        <w:bidi/>
        <w:jc w:val="both"/>
        <w:rPr>
          <w:rFonts w:asciiTheme="majorBidi" w:hAnsiTheme="majorBidi" w:cstheme="majorBidi"/>
          <w:sz w:val="28"/>
          <w:szCs w:val="28"/>
          <w:rtl/>
        </w:rPr>
      </w:pPr>
    </w:p>
    <w:p w14:paraId="083C5F0F" w14:textId="5BF4C521" w:rsidR="00270877" w:rsidRPr="00081F0F" w:rsidRDefault="00270877" w:rsidP="00270877">
      <w:pPr>
        <w:bidi/>
        <w:jc w:val="both"/>
        <w:rPr>
          <w:rFonts w:asciiTheme="majorBidi" w:hAnsiTheme="majorBidi" w:cstheme="majorBidi"/>
          <w:sz w:val="36"/>
          <w:szCs w:val="36"/>
          <w:u w:val="single"/>
          <w:rtl/>
        </w:rPr>
      </w:pPr>
      <w:r w:rsidRPr="00081F0F">
        <w:rPr>
          <w:rFonts w:asciiTheme="majorBidi" w:hAnsiTheme="majorBidi" w:cstheme="majorBidi"/>
          <w:sz w:val="36"/>
          <w:szCs w:val="36"/>
          <w:u w:val="single"/>
          <w:rtl/>
        </w:rPr>
        <w:t>גם אם לומד ע''מ לקנטר יבוא לידי לשמה</w:t>
      </w:r>
    </w:p>
    <w:p w14:paraId="024D11A5" w14:textId="2B88A3AD" w:rsidR="00270877" w:rsidRPr="00081F0F" w:rsidRDefault="00270877" w:rsidP="00270877">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עי' </w:t>
      </w:r>
      <w:r w:rsidRPr="00081F0F">
        <w:rPr>
          <w:rFonts w:asciiTheme="majorBidi" w:hAnsiTheme="majorBidi" w:cstheme="majorBidi"/>
          <w:b/>
          <w:bCs/>
          <w:sz w:val="28"/>
          <w:szCs w:val="28"/>
          <w:rtl/>
        </w:rPr>
        <w:t>בשיעורי ר' שמואל</w:t>
      </w:r>
      <w:r w:rsidRPr="00081F0F">
        <w:rPr>
          <w:rFonts w:asciiTheme="majorBidi" w:hAnsiTheme="majorBidi" w:cstheme="majorBidi"/>
          <w:sz w:val="28"/>
          <w:szCs w:val="28"/>
          <w:rtl/>
        </w:rPr>
        <w:t xml:space="preserve"> על </w:t>
      </w:r>
      <w:r w:rsidRPr="00081F0F">
        <w:rPr>
          <w:rFonts w:asciiTheme="majorBidi" w:hAnsiTheme="majorBidi" w:cstheme="majorBidi"/>
          <w:b/>
          <w:bCs/>
          <w:sz w:val="28"/>
          <w:szCs w:val="28"/>
          <w:rtl/>
        </w:rPr>
        <w:t>סנהדרין</w:t>
      </w:r>
      <w:r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 xml:space="preserve">(דף קו: הערה תתשד) </w:t>
      </w:r>
      <w:r w:rsidRPr="00081F0F">
        <w:rPr>
          <w:rFonts w:asciiTheme="majorBidi" w:hAnsiTheme="majorBidi" w:cstheme="majorBidi"/>
          <w:sz w:val="28"/>
          <w:szCs w:val="28"/>
          <w:rtl/>
        </w:rPr>
        <w:t>שכותב ''בעיקר הא דמתוך שלא לשמה בא לשמה, יעוי' בתוס' נזיר דכ"ג ע"ב שהקשו מהא דאמרי' בעלמא (ברכות יז א) העוסק במצוה של"ש נוח לו שלא נברא, וי"ל דהתם מיירי שעוסק בתורה שלא לשמה לקפח אחרים והכא קאמר שעוסק בתורה שלא לשמה להתגדר ולקנות שם, עכ"ל. ויש לתמוה, דהא מייתי' לה מבלק, כדאמרי' שבזכות מ"ב קרבנות שהקריב בלק על המזבח זכה ויצאה ממנו רות, - והרי אין לך לקפח אחרים גדול מזה. וכבר עמדו בזה. ונראה פשוט לפו"ר, דודאי הא ד"מתוך של"ש בא לשמה" זהו בכל גווני, אלא דמ"מ לא הותר לו משום זה לעסוק ע"מ לקנטר, ועז"א דנוח לו שלא נברא, ורק בעוסק ע"מ להתגדר הותר לו לעסוק בכדי להגיע לבסוף לידי לשמה, אבל אה"נ דגם בע"מ לקנטר יבא לבסוף לידי לשמה, (והוא באופן סגולי כדמייתי' לה מבלק ורות), ודו"ק''.</w:t>
      </w:r>
    </w:p>
    <w:p w14:paraId="7AB5280B" w14:textId="77777777" w:rsidR="00270877" w:rsidRPr="00081F0F" w:rsidRDefault="00270877" w:rsidP="00270877">
      <w:pPr>
        <w:bidi/>
        <w:jc w:val="both"/>
        <w:rPr>
          <w:rFonts w:asciiTheme="majorBidi" w:hAnsiTheme="majorBidi" w:cstheme="majorBidi"/>
          <w:sz w:val="28"/>
          <w:szCs w:val="28"/>
          <w:rtl/>
        </w:rPr>
      </w:pPr>
    </w:p>
    <w:p w14:paraId="25941E26" w14:textId="40E47CFD" w:rsidR="003A7490" w:rsidRPr="00081F0F" w:rsidRDefault="003A7490" w:rsidP="007737C6">
      <w:pPr>
        <w:bidi/>
        <w:jc w:val="both"/>
        <w:rPr>
          <w:rFonts w:asciiTheme="majorBidi" w:hAnsiTheme="majorBidi" w:cstheme="majorBidi"/>
          <w:sz w:val="28"/>
          <w:szCs w:val="28"/>
          <w:rtl/>
        </w:rPr>
      </w:pPr>
      <w:r w:rsidRPr="00081F0F">
        <w:rPr>
          <w:rFonts w:asciiTheme="majorBidi" w:hAnsiTheme="majorBidi" w:cstheme="majorBidi"/>
          <w:sz w:val="28"/>
          <w:szCs w:val="28"/>
          <w:rtl/>
        </w:rPr>
        <w:lastRenderedPageBreak/>
        <w:t>מהרש"א חידושי אגדות מסכת בבא בתרא דף י עמוד ב</w:t>
      </w:r>
    </w:p>
    <w:p w14:paraId="6FE60BB1" w14:textId="251212BB" w:rsidR="003A7490" w:rsidRPr="00081F0F" w:rsidRDefault="003A7490"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 יש לפרש כי עיקר הלימוד ושנעשה בו רושם הוא הלימוד הבא מכתיבת יד אשר על כן נקראו החכמים סופרים:</w:t>
      </w:r>
    </w:p>
    <w:p w14:paraId="7246BCF1" w14:textId="77777777" w:rsidR="004647AB" w:rsidRPr="00081F0F" w:rsidRDefault="004647AB"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תוספות מסכת פסחים דף נ עמוד ב</w:t>
      </w:r>
    </w:p>
    <w:p w14:paraId="41655D1C" w14:textId="36E42D83" w:rsidR="004647AB" w:rsidRPr="00081F0F" w:rsidRDefault="004647AB"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וכאן בעושים שלא לשמה וכדרב יהודה - </w:t>
      </w:r>
      <w:bookmarkStart w:id="2" w:name="_Hlk112959814"/>
      <w:r w:rsidRPr="00081F0F">
        <w:rPr>
          <w:rFonts w:asciiTheme="majorBidi" w:hAnsiTheme="majorBidi" w:cstheme="majorBidi"/>
          <w:sz w:val="28"/>
          <w:szCs w:val="28"/>
          <w:rtl/>
        </w:rPr>
        <w:t>תימה (דרב) גופיה אמר בפ"ב דברכות (ד' יז.) כל העוסק בתורה שלא לשמה נוח לו שלא נברא ואור"י דהתם מיירי כגון שלומד כדי להתיהר ולקנטר ולקפח את חביריו בהלכה ואינו לומד ע"מ לעשות אבל הכא מיירי דומיא דההיא דלעיל יש שפל ונשכר דלא עביד כוליה שבתא ולא במעלי שבתא שאין מתכוון לשום רעה אלא מתוך עצלות אפ"ה גדול עד שמים חסדו</w:t>
      </w:r>
      <w:bookmarkEnd w:id="2"/>
      <w:r w:rsidRPr="00081F0F">
        <w:rPr>
          <w:rFonts w:asciiTheme="majorBidi" w:hAnsiTheme="majorBidi" w:cstheme="majorBidi"/>
          <w:sz w:val="28"/>
          <w:szCs w:val="28"/>
          <w:rtl/>
        </w:rPr>
        <w:t>.</w:t>
      </w:r>
    </w:p>
    <w:p w14:paraId="05CFD9A8" w14:textId="77777777" w:rsidR="00CC7DB4"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בית הבחירה (מאירי) מסכת פסחים דף נ עמוד ב</w:t>
      </w:r>
    </w:p>
    <w:p w14:paraId="352B81C3" w14:textId="77777777" w:rsidR="007C08AF"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כל שנמנע מעשיית מלאכה בערבי שבתות וימים טובים לכבוד שבת ויום טוב כגון שהיה עושה מלאכה כל השבוע ואינו עושה בערבי שבתות ובערבי ימים טובים הרי זה קרוי זריז ונשכר ואם היה נמנע ממלאכה כל השבוע מצד שהוא מפונק ובעל תענוג אף על פי שבערבי שבתות וימים טובים גם כן הוא נמנע מצד תענוג הרי זה מ"מ קיים מצוה שלא לשמה ונקרא שפל ונשכר והוא שאמרו הני נשי דמחוזא אף על גב דהאי דלא עבדן עבידתא במעלי שבתא משום מפנקותא דהא כל יומא נמי לא עבדן אפילו הכי שפל ונשכר קרינא ביה</w:t>
      </w:r>
    </w:p>
    <w:p w14:paraId="3D62AF74" w14:textId="0F75CC4E" w:rsidR="00CC7DB4"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בית הבחירה (מאירי) מסכת פסחים דף נ עמוד ב</w:t>
      </w:r>
    </w:p>
    <w:p w14:paraId="6AB2D7E0" w14:textId="1241F1FA" w:rsidR="00CC7DB4"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למדת מ"מ שאף העוסק בתורה ובמצות שלא לשמה יש לו שכר אלא שאין כל מדרגות שלא לשמה שוות יש שעושה מיראה ואחר שאינו עושה מאהבה קרוי שלא לשמה ומ"מ כל שמיראה מכוין הוא למצוה ועליו אמרו רבא רמי כתיב כי גדול עד שמים חסדך וכתיב כי גדול מעל שמים חסדך כאן בעושין לשמה כאן בעושין שלא לשמה ר"ל שהעושה מאהבה עליו נאמר גדול מעל שמים חסדך ופרשו בו מקצת גדולי הדור שהוא ראוי לנס והקב"ה משנה תפקידם של מערכות הכוכבים בשבילם והעושה מיראה עד שמים שאף זו מדה מעולה היא ועליה אמרו לעולם יעסוק אדם בתורה ובמצות ואפילו שלא לשמן שבודאי יבא מתוכן לשמה ר"ל לעשות מאהבה ויש שלא לשמה שהוא להנאת עצמו כגון ביטול מלאכה של בני מחוזא שהזכרנו וזו אינו במדרגה האחרת אלא שמ"מ יש בה מדה והוא קרוי שפל ונשכר כמו שביארנו שאפשר שעל ידה יתעורר לעשותה לשמה אף על פי שאין זה ודאי הא מ"מ כל שעוסק בה להתגאות ולהתגדל על שכניו וחבריו הרי זו מדה רעה ועליה אמרו במקום אחר העוסק בתורה שלא לשמה נוח לו שלא נברא:</w:t>
      </w:r>
    </w:p>
    <w:p w14:paraId="39F0D756" w14:textId="77777777" w:rsidR="00CC7DB4"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מהר"ם חלאווה מסכת פסחים דף נ עמוד ב</w:t>
      </w:r>
    </w:p>
    <w:p w14:paraId="06ECC2FD" w14:textId="7812746A" w:rsidR="00CC7DB4"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שמתוך שלא לשמה בא לשמה. וא"ת והא אמרי' בפ' היה קורא כל העוסק בתורה שלא לשמה נוח לו שלא נברא. ובמסכת תעניות אמרינן ר' בנאה אומר העוסק בתורה לשמה נעשית לו סם חיים. שלא לשמה נעשית לו סם מיתה. א"ל תרתי שלא לשמה איכא דעביד מאהבה ומיראה או לדעת חכמת התורה מתוך שלא לשמה בא לשמה. אבל העוסק להתגד' ולקנטר נוח לו שלא נברא.</w:t>
      </w:r>
    </w:p>
    <w:p w14:paraId="066C1E79" w14:textId="77777777" w:rsidR="00CC7DB4"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מהרש"א חידושי אגדות מסכת פסחים דף נ עמוד ב</w:t>
      </w:r>
    </w:p>
    <w:p w14:paraId="7708FFBD" w14:textId="7CD9C552" w:rsidR="00CC7DB4" w:rsidRPr="00081F0F" w:rsidRDefault="00CC7DB4"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lastRenderedPageBreak/>
        <w:t>וכתיב כי גדול מעל וגו' שעושין לשמה כו' מבואר כי העושה שלא לשמה דהיינו לשום תכלית שלמטה ומיהו שאינו מתכוין לרעה כמ"ש התוספות אין חסד שלו בעוה"ז מגיע רק בעולם התחתון דהיינו עד שמים אבל העושה לשמה ותכליתו נוגע למעלה הרי גם חסד שלו בעוה"ז יבא מלמעלה מעל השמים ובתרתי הני קראי מסיים בהו ועד שחקים אמתך דהיינו שכר של צדיקים בעולם הבא מקרי אמתך דתרווייהו בין עושין לשמה ובין עושין שלא לשמה יזכו לשכר שבעולם הבא דהיינו עד שחקים כמו שכתוב בפרק אין דורשין דרקיע שלישי מקרי שחקים ע"ש שבו שוחקים מן לצדיקים לעולם הבא:</w:t>
      </w:r>
    </w:p>
    <w:p w14:paraId="31E4B290" w14:textId="77777777" w:rsidR="00B87D5A" w:rsidRPr="00081F0F" w:rsidRDefault="00B87D5A" w:rsidP="00C92BAE">
      <w:pPr>
        <w:bidi/>
        <w:jc w:val="both"/>
        <w:rPr>
          <w:rFonts w:asciiTheme="majorBidi" w:hAnsiTheme="majorBidi" w:cstheme="majorBidi"/>
          <w:sz w:val="28"/>
          <w:szCs w:val="28"/>
        </w:rPr>
      </w:pPr>
      <w:r w:rsidRPr="00081F0F">
        <w:rPr>
          <w:rFonts w:asciiTheme="majorBidi" w:hAnsiTheme="majorBidi" w:cstheme="majorBidi"/>
          <w:sz w:val="28"/>
          <w:szCs w:val="28"/>
          <w:rtl/>
        </w:rPr>
        <w:t>זרע יצחק מסכת פסחים דף נ עמוד ב</w:t>
      </w:r>
    </w:p>
    <w:p w14:paraId="2DA3032C" w14:textId="77777777" w:rsidR="00B87D5A" w:rsidRPr="00081F0F" w:rsidRDefault="00B87D5A" w:rsidP="00C92BAE">
      <w:pPr>
        <w:bidi/>
        <w:jc w:val="both"/>
        <w:rPr>
          <w:rFonts w:asciiTheme="majorBidi" w:hAnsiTheme="majorBidi" w:cstheme="majorBidi"/>
          <w:sz w:val="28"/>
          <w:szCs w:val="28"/>
        </w:rPr>
      </w:pPr>
      <w:r w:rsidRPr="00081F0F">
        <w:rPr>
          <w:rFonts w:asciiTheme="majorBidi" w:hAnsiTheme="majorBidi" w:cstheme="majorBidi"/>
          <w:sz w:val="28"/>
          <w:szCs w:val="28"/>
          <w:rtl/>
        </w:rPr>
        <w:t>גמ' יש שפל ונשכר וכו' דלא עביד כולי שבתא ולא עביד במעלי שבתא כו' אמר רבא הני נשי דמחוזא וכו', ק"ק דמה חדש רבא הא ברייתא קאמרה בהדיא יש שפל ונשכר דלא עביד נמי במעלי שבתא, לאו קושיא היא דהברייתא (אף) לא קמיירי אלא דאינו עוסק במלאכתו מחמת עצלנות בהא אימא דנשכר דכיון דאינו מכוין לשם דבר אחר אבל הני נשי מחוזא מלבד דאינם עושים לשמה מכונים נמי לשם תפנוקי. ואח"כ ראיתי דהרי"ף [הוא רבי יאשיהו פינטו בחידושיו לעין יעקב ושם יותר מבואר] תרץ כן ע"ש</w:t>
      </w:r>
      <w:r w:rsidRPr="00081F0F">
        <w:rPr>
          <w:rFonts w:asciiTheme="majorBidi" w:hAnsiTheme="majorBidi" w:cstheme="majorBidi"/>
          <w:sz w:val="28"/>
          <w:szCs w:val="28"/>
        </w:rPr>
        <w:t>:</w:t>
      </w:r>
    </w:p>
    <w:p w14:paraId="1C98AC9C" w14:textId="77777777" w:rsidR="00B87D5A" w:rsidRPr="00081F0F" w:rsidRDefault="00B87D5A" w:rsidP="00C92BAE">
      <w:pPr>
        <w:bidi/>
        <w:jc w:val="both"/>
        <w:rPr>
          <w:rFonts w:asciiTheme="majorBidi" w:hAnsiTheme="majorBidi" w:cstheme="majorBidi"/>
          <w:sz w:val="28"/>
          <w:szCs w:val="28"/>
        </w:rPr>
      </w:pPr>
      <w:r w:rsidRPr="00081F0F">
        <w:rPr>
          <w:rFonts w:asciiTheme="majorBidi" w:hAnsiTheme="majorBidi" w:cstheme="majorBidi"/>
          <w:sz w:val="28"/>
          <w:szCs w:val="28"/>
          <w:rtl/>
        </w:rPr>
        <w:t>צל"ח מסכת פסחים דף נ עמוד ב</w:t>
      </w:r>
    </w:p>
    <w:p w14:paraId="714268FA" w14:textId="2822A74D" w:rsidR="00394E3F" w:rsidRPr="00081F0F" w:rsidRDefault="00B87D5A"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שם אמר רבא הני נשי דמחוזא וכו' אפילו הכי שפל ונשכר קרינן להו. לכאורה קשה מה חידש רבא בזה, והרי זה עצמו שפל ונשכר ששנינו בברייתא. ונראה דשפל דחשיב בברייתא היינו עצל, שמחמת עצלותו אינו עושה מלאכה, אבל עכ"פ אפשר לו למעבד עבידתא, וראיה לזה שהרי חשיב גם כן שפל ונפסד, היינו דכולי שבתא לא עביד ובמעלי שבתא עביד, וזה כיון שסיפק בידו לעשות במעלי שבתא ולא עביד אף שאינו מתכוין לכבוד שבת מחשב עושה מצוה שלא לשמה, אבל הני נשי דמחוזא מחמת מפנקותא אי אפשר להו למיעבד עבידתא כלל, והיה מקום לומר דאלו אפי' כעושה שלא לשמה לא מחשבי, קמ"ל דאעפ"כ עכ"פ שפל ונשכר קרינן בהו</w:t>
      </w:r>
      <w:r w:rsidRPr="00081F0F">
        <w:rPr>
          <w:rFonts w:asciiTheme="majorBidi" w:hAnsiTheme="majorBidi" w:cstheme="majorBidi"/>
          <w:sz w:val="28"/>
          <w:szCs w:val="28"/>
        </w:rPr>
        <w:t>.</w:t>
      </w:r>
    </w:p>
    <w:p w14:paraId="39359FD2" w14:textId="77777777" w:rsidR="00B87D5A" w:rsidRPr="00081F0F" w:rsidRDefault="00B87D5A"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חתם סופר מסכת פסחים דף נ עמוד ב</w:t>
      </w:r>
    </w:p>
    <w:p w14:paraId="206FFCA2" w14:textId="32839143" w:rsidR="00394E3F" w:rsidRPr="00081F0F" w:rsidRDefault="00B87D5A"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הני נשי דמחוזא כו'. בצל"ח דקדק פשיטא דהיינו שפל ונשכר דאיירינן בי' ועוד יש לי לדקדק מאי אף על גב דלא עבדן דקאמר והכי הול"ל הני נשי דלא עבדן במעלי שבתא אף על גב דמשום מפנקותא הוא וה"ל לסמוך אף על גב למפנקותא עכנ"ל דהא עיקר טעמא שהקפידו שלא לעשות מלאכה בע"ש שיהי' פנוי לעשות לצורך שבת ושפל ונשכר דלעיל שאינו עושה מלאכת עבודה תמיד וגם בע"ש אינו עושה מחמת שפלות מ"מ עושה הוא צרכי סעודת שבת וא"ש דנשכר אבל הני נשי לא עבדין במעלי שבתא צרכי שבת ג"כ דהרי משום מפנקותא הוא ואינם מכינים שום דבר לשבת והיינו אף על גב דלא עבדן עבידתא במעלי שבתא מה שהיה ראוי לעשות באותו היום מ"מ שפל ונשכר קרינא דנהי דאינה בכלל עשה טוב שלא לשמה מ"מ סור מרע הווי' שלא לשמה מיהת ויש גם בזה קצת שכר וק"ל:</w:t>
      </w:r>
    </w:p>
    <w:p w14:paraId="659CF268" w14:textId="77777777" w:rsidR="00B87D5A" w:rsidRPr="00081F0F" w:rsidRDefault="00B87D5A"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שפת אמת מסכת פסחים דף נ עמוד ב</w:t>
      </w:r>
    </w:p>
    <w:p w14:paraId="4B3FC52F" w14:textId="77777777" w:rsidR="00C92BAE" w:rsidRPr="00081F0F" w:rsidRDefault="00B87D5A" w:rsidP="00C92BAE">
      <w:pPr>
        <w:bidi/>
        <w:jc w:val="both"/>
        <w:rPr>
          <w:rFonts w:asciiTheme="majorBidi" w:hAnsiTheme="majorBidi" w:cstheme="majorBidi"/>
          <w:rtl/>
        </w:rPr>
      </w:pPr>
      <w:r w:rsidRPr="00081F0F">
        <w:rPr>
          <w:rFonts w:asciiTheme="majorBidi" w:hAnsiTheme="majorBidi" w:cstheme="majorBidi"/>
          <w:sz w:val="28"/>
          <w:szCs w:val="28"/>
          <w:rtl/>
        </w:rPr>
        <w:t xml:space="preserve">בתוס' ד"ה וכאן הקשו דבברכות אמרינן דהעוסק בתורה שלא לשמה נוח לו שלא נברא לכאורה קשה דמנין להם שהקפידא שם הוא ע"י הלימוד שלא לשמה ואם לא הי' לומד כלל הי' יותר טוב דילמא אדרבה אם לא הי' לומד כלל פשיטא דנוח לו שלא נברא אלא דגם אם לומד כל שאינו לשמה נוח לו של"נ ואעפ"כ שפיר ראוי לו לעסוק כדי שיבוא אל לשמה וצ"ל דהתוס' מדייקי מדלא אמר כל שאינו </w:t>
      </w:r>
      <w:r w:rsidRPr="00081F0F">
        <w:rPr>
          <w:rFonts w:asciiTheme="majorBidi" w:hAnsiTheme="majorBidi" w:cstheme="majorBidi"/>
          <w:sz w:val="28"/>
          <w:szCs w:val="28"/>
          <w:rtl/>
        </w:rPr>
        <w:lastRenderedPageBreak/>
        <w:t>עוסק בתורה לשמה נוח לו שלא נברא רק כל העוסק שלא לשמה א"כ נראה דהעוסק שלא לשמה גרע מאם לא הי' לומד כלל ויש לדחות גם י"ל לפע"ד דהכא אמרינן שיעסוק בתורה ובמצות שלא לשמה שמתוך כו' וכן נמי אמר כאן בעוסק לשמה כו' ומסברא ודאי יש לחלק בין עסק התורה למצות דודאי עוסק בתורה גרע טפי כשאינו לשמה דעיקר [בלימוד התורה] הוא הכוונה אבל מצוה גם שלא לשמה מ"מ רחמנא חייבי' לעשות המצוה בפועל לבד הכוונה וממילא י"ל הכל דהכא מיירי שהוא עוסק בתורה כדי לידע לעשות המצוה וזה נקרא לשמה רק כיון דכל מעשה המצות שלו אינם לשמה רק מצות אנשים מלומדה וע"ד זה הוא לומד שידע לעשות כל המצות שהיהודים עושים ע"ז אמרו לעולם יעסוק כו' כיון דמ"מ עסק התורה הוא כדי לעשות ובעשי' אין קפידא כ"כ בלשמה כנ"ל אבל התם דלימוד התורה הוא שלא לשמה שלא כדי לעשות ובזה אמרו דנוח לו שלא נברא כנ"ל ובל"ז הפי' יל"ד גבי מצות איך י"ל דיעסוק שלא לשמה כו' בא לשמה דלמ"ד דמצות צריכות כוונה א"כ לא יצא ידי חובתו כלל [אם אינו מתכוין לצאת י"ח אלא מפני הכבוד וכדומה ואם באמת מתכוין גם לצאת י"ח שוב אינו שלא לשמה בלבד אלא לשמה ושלא לשמה] ולמ"ד דאצ"כ א"כ שפיר יוצא [וגם בלאו טעמא דיבוא לשמה צריך לעשות] ואפשר דמיירי במצות שאינם חיובים לעשות ויוכל ג"כ להפטר מהם</w:t>
      </w:r>
      <w:r w:rsidRPr="00081F0F">
        <w:rPr>
          <w:rFonts w:asciiTheme="majorBidi" w:hAnsiTheme="majorBidi" w:cstheme="majorBidi"/>
          <w:sz w:val="28"/>
          <w:szCs w:val="28"/>
        </w:rPr>
        <w:t>:</w:t>
      </w:r>
      <w:r w:rsidR="00F26EC3" w:rsidRPr="00081F0F">
        <w:rPr>
          <w:rFonts w:asciiTheme="majorBidi" w:hAnsiTheme="majorBidi" w:cstheme="majorBidi"/>
          <w:rtl/>
        </w:rPr>
        <w:t xml:space="preserve"> </w:t>
      </w:r>
    </w:p>
    <w:p w14:paraId="26554283" w14:textId="4A7D7D61"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דף על הדף פסחים דף נ עמוד ב</w:t>
      </w:r>
    </w:p>
    <w:p w14:paraId="2FE56CBD"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בנפש החיים להגר"ח מוואלוז'ין זצ"ל (אחרי שער ג' ה"ג) כתב, דאין הפירוש דווקא שיבוא מזה לשמה עד שאח"כ יעסוק בה תמיד כל ימיו רק לשמה, אלא היינו שבכל פעם שהוא לומד בקביעות זמן כמה שעות רצופות אף שבדרך כלל היתה כוונתו שלא לשמה, עכ"ז בלתי אפשר כלל שלא יכנס בלבו באמצע הלימוד עכ"פ זמן מועט כוונה רצויה לשמה, ומעתה כל מה שלמד עד הנה שלא לשמה נתקדש ונטהר ע"י אותו עת קטן שכיון בה לשמה, עכ"ל</w:t>
      </w:r>
      <w:r w:rsidRPr="00081F0F">
        <w:rPr>
          <w:rFonts w:asciiTheme="majorBidi" w:hAnsiTheme="majorBidi" w:cstheme="majorBidi"/>
          <w:sz w:val="28"/>
          <w:szCs w:val="28"/>
        </w:rPr>
        <w:t>.</w:t>
      </w:r>
    </w:p>
    <w:p w14:paraId="0F895DA3" w14:textId="77777777" w:rsidR="00F26EC3" w:rsidRPr="00081F0F" w:rsidRDefault="00F26EC3" w:rsidP="00C92BAE">
      <w:pPr>
        <w:bidi/>
        <w:jc w:val="both"/>
        <w:rPr>
          <w:rFonts w:asciiTheme="majorBidi" w:hAnsiTheme="majorBidi" w:cstheme="majorBidi"/>
          <w:sz w:val="28"/>
          <w:szCs w:val="28"/>
        </w:rPr>
      </w:pPr>
    </w:p>
    <w:p w14:paraId="23D9FAED"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וכתב הג"ר דב ארזון שליט"א בקובץ נזר התורה (שנה ה' קו' ה' ע' ער)</w:t>
      </w:r>
      <w:r w:rsidRPr="00081F0F">
        <w:rPr>
          <w:rFonts w:asciiTheme="majorBidi" w:hAnsiTheme="majorBidi" w:cstheme="majorBidi"/>
          <w:sz w:val="28"/>
          <w:szCs w:val="28"/>
        </w:rPr>
        <w:t>:</w:t>
      </w:r>
    </w:p>
    <w:p w14:paraId="7C7C1F39" w14:textId="77777777" w:rsidR="00F26EC3" w:rsidRPr="00081F0F" w:rsidRDefault="00F26EC3" w:rsidP="00C92BAE">
      <w:pPr>
        <w:bidi/>
        <w:jc w:val="both"/>
        <w:rPr>
          <w:rFonts w:asciiTheme="majorBidi" w:hAnsiTheme="majorBidi" w:cstheme="majorBidi"/>
          <w:sz w:val="28"/>
          <w:szCs w:val="28"/>
        </w:rPr>
      </w:pPr>
    </w:p>
    <w:p w14:paraId="40C6D8B3"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ובאמת רעיון זה מוזכר בספר ביכורי אביב להרה"ק רבי יעקב אריה מראדזימין זצ"ל (בפר' חיי שרה ד"ה ובשמאלה עושר וכבוד), דכוונת חז"ל במאמרם לעולם יעסוק אדם בתורה ובמצוות שלא לשמה דמתוך שלא לשמה בא לשמה, כי התורה אף שנלמדה שלא לשמה מ"מ נותן בו קדושה גם שילמד לזכות לבוא לשמה, וכמש"כ בספר נועם אלימלך שאף שלמד כל הזמן שלא לשמה מ"מ אם ילמוד פעם אחת לשמה יעלה את הכל, גם את הלימוד שלמד עד עכשיו שלא לשמה ונעשה כולה לשמה. דעי"ז נהיה לזה תיקון והכל נהפך כאילו למד הכל לשמה</w:t>
      </w:r>
      <w:r w:rsidRPr="00081F0F">
        <w:rPr>
          <w:rFonts w:asciiTheme="majorBidi" w:hAnsiTheme="majorBidi" w:cstheme="majorBidi"/>
          <w:sz w:val="28"/>
          <w:szCs w:val="28"/>
        </w:rPr>
        <w:t>.</w:t>
      </w:r>
    </w:p>
    <w:p w14:paraId="277422C5" w14:textId="77777777" w:rsidR="00F26EC3" w:rsidRPr="00081F0F" w:rsidRDefault="00F26EC3" w:rsidP="00C92BAE">
      <w:pPr>
        <w:bidi/>
        <w:jc w:val="both"/>
        <w:rPr>
          <w:rFonts w:asciiTheme="majorBidi" w:hAnsiTheme="majorBidi" w:cstheme="majorBidi"/>
          <w:sz w:val="28"/>
          <w:szCs w:val="28"/>
        </w:rPr>
      </w:pPr>
    </w:p>
    <w:p w14:paraId="2D66ADF1"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והנועם אלימלך הוא בסוף פרשת בלק וז"ל: נראה לפרש דהנה כל תורה ומצוות הנעשים בלי כוונה הם כגוף בלא נשמה, ונמצא כשאדם לומד תורה או עושה מצוה שלא לשמה נברא מזה רק הגוף לבד בלא נשמה, ולא כן הצדיק הקדוש הלומד לשמה שנברא ע"י רמ"ח איברים רוחניים ויש יכולת ביד הצדיק הלומד לשמה להעלות התורה והמצוות של זה שלמד שלא לשמה, כי יכולת בידו להמשיכו נשמה לתורתו של זה שעשה הגוף לבד, וזה הפירוש מתוך שלא לשמה בא לשמה, פירוש שהתורה הזו היא תבוא לידי הלומד לשמה והוא יתקן אותה עיין שם</w:t>
      </w:r>
      <w:r w:rsidRPr="00081F0F">
        <w:rPr>
          <w:rFonts w:asciiTheme="majorBidi" w:hAnsiTheme="majorBidi" w:cstheme="majorBidi"/>
          <w:sz w:val="28"/>
          <w:szCs w:val="28"/>
        </w:rPr>
        <w:t>.</w:t>
      </w:r>
    </w:p>
    <w:p w14:paraId="572BD03D" w14:textId="77777777" w:rsidR="00F26EC3" w:rsidRPr="00081F0F" w:rsidRDefault="00F26EC3" w:rsidP="00C92BAE">
      <w:pPr>
        <w:bidi/>
        <w:jc w:val="both"/>
        <w:rPr>
          <w:rFonts w:asciiTheme="majorBidi" w:hAnsiTheme="majorBidi" w:cstheme="majorBidi"/>
          <w:sz w:val="28"/>
          <w:szCs w:val="28"/>
        </w:rPr>
      </w:pPr>
    </w:p>
    <w:p w14:paraId="46E09E42"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שו"ר כן כעי"ז גם בקדושת לוי פ' בלק ד"ה הן עם כלביא יקום בשם האריז"ל, דכוונת חז"ל דמתוך שלא לשמה בא לשמה, דעי"ז זוכה גם להעלות את הניצוה"ק שנפלו להגביה אותם ולתקנם כראוי עיין שם. וע' בבית ישראל לחג השבועות (שנת תש"י ד"ה ישלם ה' פעלך ותהי משכורתך שלימה), שכתב בשם האמרי אמת (לשבועות שנה עת"ר) שהגר מתאונן על הימים שעברו, ולזה הובטח לרות שיהיה משכורתך שלימה, וכמש"כ אצל אאע"ה בביאור המדרש (בר"ר לט ט) מה טל פורח אף עוונותיך פורחים, מלשון "פרחים" יתוקנו גם העבירות ויהיו לזכויות, והרמז בשבועות זמן קבלת התורה מחדש, משאחז"ל לעולם ילמוד אפילו שלא לשמה שמתוך שלא לשמה בא לשמה, הכוונה שבא לשמה, הלימוד הקודם שהיה שלא לשמה מקבל את תיקונו ונהיה הוא עצמו לשמה, עיין שם</w:t>
      </w:r>
      <w:r w:rsidRPr="00081F0F">
        <w:rPr>
          <w:rFonts w:asciiTheme="majorBidi" w:hAnsiTheme="majorBidi" w:cstheme="majorBidi"/>
          <w:sz w:val="28"/>
          <w:szCs w:val="28"/>
        </w:rPr>
        <w:t>.</w:t>
      </w:r>
    </w:p>
    <w:p w14:paraId="32242B9C" w14:textId="77777777" w:rsidR="00F26EC3" w:rsidRPr="00081F0F" w:rsidRDefault="00F26EC3" w:rsidP="00C92BAE">
      <w:pPr>
        <w:bidi/>
        <w:jc w:val="both"/>
        <w:rPr>
          <w:rFonts w:asciiTheme="majorBidi" w:hAnsiTheme="majorBidi" w:cstheme="majorBidi"/>
          <w:sz w:val="28"/>
          <w:szCs w:val="28"/>
        </w:rPr>
      </w:pPr>
    </w:p>
    <w:p w14:paraId="30A9CD26"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וכן בספר לב שמחה (פ' לך שנת תשמ"א ד"ה עוד י"ל), דשלא לשמה הוי רק אמצעי להגיע לשמה ומתוך שלא לשמה בא גם לשמה שגם השלא לשמה בא ונעשה לשמה. וע' גם בספר פני מנחם (פ' וירא ליל ש"ק שנת תשנ"ו) בשם ספר יושר דברי אמת להרה"ק משולם פייבוש מזבריזא (אות ט) מתלמידי המגיד ממעזריטש זלה"ה שכ"כ בשם השל"ה, ועיי"ש מה שהאריך בהסבר דבריו</w:t>
      </w:r>
      <w:r w:rsidRPr="00081F0F">
        <w:rPr>
          <w:rFonts w:asciiTheme="majorBidi" w:hAnsiTheme="majorBidi" w:cstheme="majorBidi"/>
          <w:sz w:val="28"/>
          <w:szCs w:val="28"/>
        </w:rPr>
        <w:t>.</w:t>
      </w:r>
    </w:p>
    <w:p w14:paraId="7D2FFD99" w14:textId="77777777" w:rsidR="00F26EC3" w:rsidRPr="00081F0F" w:rsidRDefault="00F26EC3" w:rsidP="00C92BAE">
      <w:pPr>
        <w:bidi/>
        <w:jc w:val="both"/>
        <w:rPr>
          <w:rFonts w:asciiTheme="majorBidi" w:hAnsiTheme="majorBidi" w:cstheme="majorBidi"/>
          <w:sz w:val="28"/>
          <w:szCs w:val="28"/>
        </w:rPr>
      </w:pPr>
    </w:p>
    <w:p w14:paraId="3520CBC5"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ויש ספרים דלא גורסים בגמ' לעולם יעסוק בתורה ובמצוות אף על פי שלא לשמה כגירסת הבבלי בפסחים (נ ב), אלא כגירסת הירושלמי בחגיגה (ו ב) דבתחילה ילמד דוקא שלא לשמה, למד שלא לשמה דמתוך שלא לשמה בא לשמה. וביאור נפלא בזה כ' בספר תולדות יעקב יוסף (פ' חוקת אות ו) בשם הבעש"ט דדוקא יעסוק מתחילה שלא לשמה, דעי"ז לא יתגרה בו היצה"ר למנעו מקיום המצוה ורק אח"כ ילמד לשמה. וכ"כ החת"ס בפ' בחוקותי ובבית ישראל פ' בחוקותי (תשט"ז ד"ה אם בחוקותי), וכן בביכורי אביב למוהרי"א מראדזימין זצ"ל בפ' חיי שרה, וכן בר"פ נצבים עה"פ עלו זה בנגב, אותיות בגנב, שצריך לגנוב עבודת ה' שלא יכירו הסט"א והקליפות ויבלבלו דעתו למנעו מהמצוות, ולכן דוה"מ חשב בכל יום ללכת לבית פלוני ולמקום פלוני ולבסוף רגליו הוליכוהו לביהמ"ד, כי לא רצה שהיצה"ר יפריע לו ויתגרה בו עיין שם</w:t>
      </w:r>
      <w:r w:rsidRPr="00081F0F">
        <w:rPr>
          <w:rFonts w:asciiTheme="majorBidi" w:hAnsiTheme="majorBidi" w:cstheme="majorBidi"/>
          <w:sz w:val="28"/>
          <w:szCs w:val="28"/>
        </w:rPr>
        <w:t>.</w:t>
      </w:r>
    </w:p>
    <w:p w14:paraId="463621B4" w14:textId="77777777" w:rsidR="00F26EC3" w:rsidRPr="00081F0F" w:rsidRDefault="00F26EC3" w:rsidP="00C92BAE">
      <w:pPr>
        <w:bidi/>
        <w:jc w:val="both"/>
        <w:rPr>
          <w:rFonts w:asciiTheme="majorBidi" w:hAnsiTheme="majorBidi" w:cstheme="majorBidi"/>
          <w:sz w:val="28"/>
          <w:szCs w:val="28"/>
        </w:rPr>
      </w:pPr>
    </w:p>
    <w:p w14:paraId="25B7C7C4" w14:textId="77777777" w:rsidR="00F26EC3" w:rsidRPr="00081F0F" w:rsidRDefault="00F26EC3" w:rsidP="00C92BAE">
      <w:pPr>
        <w:bidi/>
        <w:jc w:val="both"/>
        <w:rPr>
          <w:rFonts w:asciiTheme="majorBidi" w:hAnsiTheme="majorBidi" w:cstheme="majorBidi"/>
          <w:sz w:val="28"/>
          <w:szCs w:val="28"/>
        </w:rPr>
      </w:pPr>
      <w:r w:rsidRPr="00081F0F">
        <w:rPr>
          <w:rFonts w:asciiTheme="majorBidi" w:hAnsiTheme="majorBidi" w:cstheme="majorBidi"/>
          <w:sz w:val="28"/>
          <w:szCs w:val="28"/>
          <w:rtl/>
        </w:rPr>
        <w:t>וע' באמרי אמת ליקוטים עמ"ס ברכות (יז א) להקשות על מאחז"ל כל העושה שלא לשמה נוח לו שלא נברא, והקשו בתוס' דהרי אחז"ל לעולם יעסוק אדם בתורה ובמצוות אפילו שלא לשמה דמתוך שלא לשמה בא לשמה. עיין שם מה שכתב לתרץ בדרך צחות דשם איתא לעולם יעסוק וכו' דמי שדעתו ללמוד לעולם אפילו שמעכשיו הוא למד שלא לשמה סוף סוף יגיע ללמוד לשמה, אבל מה שאמרו חז"ל בברכות (יז א) על העושה שלא לשמה היינו שלומד מעט שלא לשמה וגם המעט הזה ג"כ יעשה שלא לשמה, אז מתי יגיע ללשמה עיין שם, ודפח"ח</w:t>
      </w:r>
      <w:r w:rsidRPr="00081F0F">
        <w:rPr>
          <w:rFonts w:asciiTheme="majorBidi" w:hAnsiTheme="majorBidi" w:cstheme="majorBidi"/>
          <w:sz w:val="28"/>
          <w:szCs w:val="28"/>
        </w:rPr>
        <w:t>.</w:t>
      </w:r>
    </w:p>
    <w:p w14:paraId="167767B9" w14:textId="77777777" w:rsidR="00F26EC3" w:rsidRPr="00081F0F" w:rsidRDefault="00F26EC3" w:rsidP="00C92BAE">
      <w:pPr>
        <w:bidi/>
        <w:jc w:val="both"/>
        <w:rPr>
          <w:rFonts w:asciiTheme="majorBidi" w:hAnsiTheme="majorBidi" w:cstheme="majorBidi"/>
          <w:sz w:val="28"/>
          <w:szCs w:val="28"/>
          <w:rtl/>
        </w:rPr>
      </w:pPr>
    </w:p>
    <w:p w14:paraId="363F1849" w14:textId="5D62DBF1" w:rsidR="00723AE3" w:rsidRPr="00081F0F" w:rsidRDefault="00723AE3" w:rsidP="00723AE3">
      <w:pPr>
        <w:bidi/>
        <w:jc w:val="both"/>
        <w:rPr>
          <w:rFonts w:asciiTheme="majorBidi" w:hAnsiTheme="majorBidi" w:cstheme="majorBidi"/>
          <w:sz w:val="28"/>
          <w:szCs w:val="28"/>
          <w:u w:val="single"/>
        </w:rPr>
      </w:pPr>
      <w:r w:rsidRPr="00081F0F">
        <w:rPr>
          <w:rFonts w:asciiTheme="majorBidi" w:hAnsiTheme="majorBidi" w:cstheme="majorBidi"/>
          <w:sz w:val="36"/>
          <w:szCs w:val="36"/>
          <w:u w:val="single"/>
          <w:rtl/>
        </w:rPr>
        <w:t>גם אם לומד כדי שיקראוהו רבי זה לשמה אם היה יכול להשיג אותו כבוד בדרך אחרת</w:t>
      </w:r>
    </w:p>
    <w:p w14:paraId="200DFB3F" w14:textId="47CEFC9F" w:rsidR="00F26EC3" w:rsidRPr="00081F0F" w:rsidRDefault="00F26EC3" w:rsidP="00723AE3">
      <w:pPr>
        <w:bidi/>
        <w:jc w:val="both"/>
        <w:rPr>
          <w:rFonts w:asciiTheme="majorBidi" w:hAnsiTheme="majorBidi" w:cstheme="majorBidi"/>
          <w:sz w:val="28"/>
          <w:szCs w:val="28"/>
        </w:rPr>
      </w:pPr>
      <w:r w:rsidRPr="00081F0F">
        <w:rPr>
          <w:rFonts w:asciiTheme="majorBidi" w:hAnsiTheme="majorBidi" w:cstheme="majorBidi"/>
          <w:sz w:val="28"/>
          <w:szCs w:val="28"/>
          <w:rtl/>
        </w:rPr>
        <w:lastRenderedPageBreak/>
        <w:t xml:space="preserve">כתב הגאון </w:t>
      </w:r>
      <w:r w:rsidRPr="00081F0F">
        <w:rPr>
          <w:rFonts w:asciiTheme="majorBidi" w:hAnsiTheme="majorBidi" w:cstheme="majorBidi"/>
          <w:b/>
          <w:bCs/>
          <w:sz w:val="28"/>
          <w:szCs w:val="28"/>
          <w:rtl/>
        </w:rPr>
        <w:t>האדר"ת</w:t>
      </w:r>
      <w:r w:rsidRPr="00081F0F">
        <w:rPr>
          <w:rFonts w:asciiTheme="majorBidi" w:hAnsiTheme="majorBidi" w:cstheme="majorBidi"/>
          <w:sz w:val="28"/>
          <w:szCs w:val="28"/>
          <w:rtl/>
        </w:rPr>
        <w:t xml:space="preserve"> זצ"ל בספרו </w:t>
      </w:r>
      <w:r w:rsidRPr="00081F0F">
        <w:rPr>
          <w:rFonts w:asciiTheme="majorBidi" w:hAnsiTheme="majorBidi" w:cstheme="majorBidi"/>
          <w:b/>
          <w:bCs/>
          <w:sz w:val="28"/>
          <w:szCs w:val="28"/>
          <w:rtl/>
        </w:rPr>
        <w:t>עובר אורח</w:t>
      </w:r>
      <w:r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(סי' קטז)</w:t>
      </w:r>
      <w:r w:rsidR="00723AE3" w:rsidRPr="00081F0F">
        <w:rPr>
          <w:rFonts w:asciiTheme="majorBidi" w:hAnsiTheme="majorBidi" w:cstheme="majorBidi"/>
          <w:sz w:val="24"/>
          <w:szCs w:val="24"/>
          <w:rtl/>
        </w:rPr>
        <w:t xml:space="preserve"> </w:t>
      </w:r>
      <w:r w:rsidR="00723AE3" w:rsidRPr="00081F0F">
        <w:rPr>
          <w:rFonts w:asciiTheme="majorBidi" w:hAnsiTheme="majorBidi" w:cstheme="majorBidi"/>
          <w:sz w:val="28"/>
          <w:szCs w:val="28"/>
          <w:rtl/>
        </w:rPr>
        <w:t>''</w:t>
      </w:r>
      <w:r w:rsidRPr="00081F0F">
        <w:rPr>
          <w:rFonts w:asciiTheme="majorBidi" w:hAnsiTheme="majorBidi" w:cstheme="majorBidi"/>
          <w:sz w:val="28"/>
          <w:szCs w:val="28"/>
          <w:rtl/>
        </w:rPr>
        <w:t>אמר [מה"ו יעקב מאיר כהנא מווילנא שליט"א מח"ס מאור יעקב] במה שאמרו [פסחים נ, ב] לעולם יעסוק שלא לשמה, דרצה לומר שאפילו כשעוסק שלא לשמה אין חשש כלל, דגם זה הוא לשמה, וכדאמר רבי שמעון בן לקיש לרבי יוחנן [בבא מציעא פד, א] התם קראו לי רבי, הכא קוראים לי רבי, א"כ גם כשיקראוהו רבי הוא לשם שמים, דעל כל פנים יכול היה להשיג הכבוד הזה גם ממקום אחר, ומ"מ פנה להשיג הכבוד מן התורה, הרי שלמד לשמה</w:t>
      </w:r>
      <w:r w:rsidR="00723AE3" w:rsidRPr="00081F0F">
        <w:rPr>
          <w:rFonts w:asciiTheme="majorBidi" w:hAnsiTheme="majorBidi" w:cstheme="majorBidi"/>
          <w:sz w:val="28"/>
          <w:szCs w:val="28"/>
          <w:rtl/>
        </w:rPr>
        <w:t>''.</w:t>
      </w:r>
    </w:p>
    <w:p w14:paraId="1334FA41" w14:textId="77777777" w:rsidR="00723AE3" w:rsidRPr="00081F0F" w:rsidRDefault="00723AE3" w:rsidP="00C92BAE">
      <w:pPr>
        <w:bidi/>
        <w:jc w:val="both"/>
        <w:rPr>
          <w:rFonts w:asciiTheme="majorBidi" w:hAnsiTheme="majorBidi" w:cstheme="majorBidi"/>
          <w:sz w:val="28"/>
          <w:szCs w:val="28"/>
          <w:rtl/>
        </w:rPr>
      </w:pPr>
    </w:p>
    <w:p w14:paraId="536C6711" w14:textId="41D2C6D7" w:rsidR="00F26EC3" w:rsidRPr="00081F0F" w:rsidRDefault="00723AE3" w:rsidP="00723AE3">
      <w:pPr>
        <w:bidi/>
        <w:jc w:val="both"/>
        <w:rPr>
          <w:rFonts w:asciiTheme="majorBidi" w:hAnsiTheme="majorBidi" w:cstheme="majorBidi"/>
          <w:sz w:val="36"/>
          <w:szCs w:val="36"/>
          <w:u w:val="single"/>
        </w:rPr>
      </w:pPr>
      <w:r w:rsidRPr="00081F0F">
        <w:rPr>
          <w:rFonts w:asciiTheme="majorBidi" w:hAnsiTheme="majorBidi" w:cstheme="majorBidi"/>
          <w:sz w:val="36"/>
          <w:szCs w:val="36"/>
          <w:u w:val="single"/>
          <w:rtl/>
        </w:rPr>
        <w:t>למ''ד מצוות צריכות כוונה לא יועיל מצוה שלא לשמה משא''כ בת''ת</w:t>
      </w:r>
    </w:p>
    <w:p w14:paraId="0D78E9C0" w14:textId="6AA61926" w:rsidR="00F26EC3" w:rsidRPr="00081F0F" w:rsidRDefault="00F26EC3" w:rsidP="00723AE3">
      <w:pPr>
        <w:bidi/>
        <w:jc w:val="both"/>
        <w:rPr>
          <w:rFonts w:asciiTheme="majorBidi" w:hAnsiTheme="majorBidi" w:cstheme="majorBidi"/>
          <w:sz w:val="28"/>
          <w:szCs w:val="28"/>
        </w:rPr>
      </w:pPr>
      <w:r w:rsidRPr="00081F0F">
        <w:rPr>
          <w:rFonts w:asciiTheme="majorBidi" w:hAnsiTheme="majorBidi" w:cstheme="majorBidi"/>
          <w:sz w:val="28"/>
          <w:szCs w:val="28"/>
          <w:rtl/>
        </w:rPr>
        <w:t xml:space="preserve">הגאון </w:t>
      </w:r>
      <w:r w:rsidRPr="00081F0F">
        <w:rPr>
          <w:rFonts w:asciiTheme="majorBidi" w:hAnsiTheme="majorBidi" w:cstheme="majorBidi"/>
          <w:b/>
          <w:bCs/>
          <w:sz w:val="28"/>
          <w:szCs w:val="28"/>
          <w:rtl/>
        </w:rPr>
        <w:t>רבי שלמה זלמן אויערבך</w:t>
      </w:r>
      <w:r w:rsidRPr="00081F0F">
        <w:rPr>
          <w:rFonts w:asciiTheme="majorBidi" w:hAnsiTheme="majorBidi" w:cstheme="majorBidi"/>
          <w:sz w:val="28"/>
          <w:szCs w:val="28"/>
          <w:rtl/>
        </w:rPr>
        <w:t xml:space="preserve"> ז"ל </w:t>
      </w:r>
      <w:r w:rsidRPr="00081F0F">
        <w:rPr>
          <w:rFonts w:asciiTheme="majorBidi" w:hAnsiTheme="majorBidi" w:cstheme="majorBidi"/>
          <w:b/>
          <w:bCs/>
          <w:sz w:val="28"/>
          <w:szCs w:val="28"/>
          <w:rtl/>
        </w:rPr>
        <w:t>בקובץ ישורון</w:t>
      </w:r>
      <w:r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 xml:space="preserve">(כרך ט"ו ע' שעה - ו) </w:t>
      </w:r>
      <w:r w:rsidRPr="00081F0F">
        <w:rPr>
          <w:rFonts w:asciiTheme="majorBidi" w:hAnsiTheme="majorBidi" w:cstheme="majorBidi"/>
          <w:sz w:val="28"/>
          <w:szCs w:val="28"/>
          <w:rtl/>
        </w:rPr>
        <w:t xml:space="preserve">כותב לבאר דברי </w:t>
      </w:r>
      <w:r w:rsidRPr="00081F0F">
        <w:rPr>
          <w:rFonts w:asciiTheme="majorBidi" w:hAnsiTheme="majorBidi" w:cstheme="majorBidi"/>
          <w:b/>
          <w:bCs/>
          <w:sz w:val="28"/>
          <w:szCs w:val="28"/>
          <w:rtl/>
        </w:rPr>
        <w:t>הרמב"ם</w:t>
      </w:r>
      <w:r w:rsidRPr="00081F0F">
        <w:rPr>
          <w:rFonts w:asciiTheme="majorBidi" w:hAnsiTheme="majorBidi" w:cstheme="majorBidi"/>
          <w:sz w:val="28"/>
          <w:szCs w:val="28"/>
          <w:rtl/>
        </w:rPr>
        <w:t xml:space="preserve"> </w:t>
      </w:r>
      <w:r w:rsidRPr="00081F0F">
        <w:rPr>
          <w:rFonts w:asciiTheme="majorBidi" w:hAnsiTheme="majorBidi" w:cstheme="majorBidi"/>
          <w:sz w:val="24"/>
          <w:szCs w:val="24"/>
          <w:rtl/>
        </w:rPr>
        <w:t xml:space="preserve">(בפ"ג דת"ת) </w:t>
      </w:r>
      <w:r w:rsidRPr="00081F0F">
        <w:rPr>
          <w:rFonts w:asciiTheme="majorBidi" w:hAnsiTheme="majorBidi" w:cstheme="majorBidi"/>
          <w:sz w:val="28"/>
          <w:szCs w:val="28"/>
          <w:rtl/>
        </w:rPr>
        <w:t>הכותב</w:t>
      </w:r>
      <w:r w:rsidRPr="00081F0F">
        <w:rPr>
          <w:rFonts w:asciiTheme="majorBidi" w:hAnsiTheme="majorBidi" w:cstheme="majorBidi"/>
          <w:sz w:val="28"/>
          <w:szCs w:val="28"/>
        </w:rPr>
        <w:t>:</w:t>
      </w:r>
      <w:r w:rsidR="00723AE3" w:rsidRPr="00081F0F">
        <w:rPr>
          <w:rFonts w:asciiTheme="majorBidi" w:hAnsiTheme="majorBidi" w:cstheme="majorBidi"/>
          <w:sz w:val="28"/>
          <w:szCs w:val="28"/>
          <w:rtl/>
        </w:rPr>
        <w:t xml:space="preserve"> ''</w:t>
      </w:r>
      <w:r w:rsidRPr="00081F0F">
        <w:rPr>
          <w:rFonts w:asciiTheme="majorBidi" w:hAnsiTheme="majorBidi" w:cstheme="majorBidi"/>
          <w:sz w:val="28"/>
          <w:szCs w:val="28"/>
          <w:rtl/>
        </w:rPr>
        <w:t>לעולם יעסוק אדם בתורה שלא לשמה שמתוך שלא לשמה בא לשמה</w:t>
      </w:r>
      <w:r w:rsidR="00723AE3" w:rsidRPr="00081F0F">
        <w:rPr>
          <w:rFonts w:asciiTheme="majorBidi" w:hAnsiTheme="majorBidi" w:cstheme="majorBidi"/>
          <w:sz w:val="28"/>
          <w:szCs w:val="28"/>
          <w:rtl/>
        </w:rPr>
        <w:t>''</w:t>
      </w:r>
      <w:r w:rsidRPr="00081F0F">
        <w:rPr>
          <w:rFonts w:asciiTheme="majorBidi" w:hAnsiTheme="majorBidi" w:cstheme="majorBidi"/>
          <w:sz w:val="28"/>
          <w:szCs w:val="28"/>
          <w:rtl/>
        </w:rPr>
        <w:t xml:space="preserve">. והוא מהגמ' כאן. אמנם בגמ' כאן אמרו לעולם יעסוק אדם בתורה ובמצוות אפילו שלא לשמה, ואילו הרמב"ם לא כתב אלא תורה, אך מצוות שייר. וכבר עמד בזה בהקדמה לספר אגלי טל. וכתב </w:t>
      </w:r>
      <w:r w:rsidRPr="00081F0F">
        <w:rPr>
          <w:rFonts w:asciiTheme="majorBidi" w:hAnsiTheme="majorBidi" w:cstheme="majorBidi"/>
          <w:b/>
          <w:bCs/>
          <w:sz w:val="28"/>
          <w:szCs w:val="28"/>
          <w:rtl/>
        </w:rPr>
        <w:t>הגרש"ז</w:t>
      </w:r>
      <w:r w:rsidRPr="00081F0F">
        <w:rPr>
          <w:rFonts w:asciiTheme="majorBidi" w:hAnsiTheme="majorBidi" w:cstheme="majorBidi"/>
          <w:sz w:val="28"/>
          <w:szCs w:val="28"/>
          <w:rtl/>
        </w:rPr>
        <w:t xml:space="preserve"> שם לבאר, דהנה קיי"ל מצות צריכות כוונה, ומאן דקא עביד מצוה בלא כוונת מצוה, לא חשיב כלל מצוה, וא"כ הרי ה"ה נמי אם עשה מצוה שלא לשמה, והיינו שלא לשם מצוה, ודאי לא קיים כלל מצוה. ובהכרח צ"ל, דהגמ' בפסחים שם קאי רק אליבא דמ"ד מצוות אינן צריכות כוונה, דלמ"ד מצוות צריכות כוונה, אין ענין כלל בקיום המצוות שלא לשמה, דלאו קיום מצוה הוא. ולפי"ז הרי שפיר השמיט הרמב"ם הא דיעסוק במצוות שלא לשמה, דהא הרמב"ם פסק להלכה כמ"ד מצוות צריכות כוונה, וא"כ בעשיית מצוות שלא לשמה, אין כלל קיום מצוה</w:t>
      </w:r>
      <w:r w:rsidRPr="00081F0F">
        <w:rPr>
          <w:rFonts w:asciiTheme="majorBidi" w:hAnsiTheme="majorBidi" w:cstheme="majorBidi"/>
          <w:sz w:val="28"/>
          <w:szCs w:val="28"/>
        </w:rPr>
        <w:t>.</w:t>
      </w:r>
    </w:p>
    <w:p w14:paraId="4EDB66A5" w14:textId="45CF1F57" w:rsidR="00F26EC3" w:rsidRPr="00081F0F" w:rsidRDefault="00F26EC3"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אכן כל זה הוא לענין מצוות, אך לענין תלמוד תורה שפיר איקרי מצוה אף בלומד שלא לשמה, והוא ע"פ המבואר בספרי הכללים, שאם אחד רואה את חבירו טובע בים והצילו, שפיר קיים מצוה אף אם בשעת הצלה לא זכר כלל לכוין שהוא עושה כן לשם מצוה. וכמו כן הנותן פרוטה לעני, שפיר מקיים מצות צדקה אף אם לא כיון כלל בשעת הנתינה לשם מצוה, והחילוק בזה ברור, דהמטרה העיקרית שבמצוות אלו אינה הפעולה עצמה כנו נטילת לולב והנחת תפילין וכדומה, אלא עיקר המכוון הוא רק שהפרוטה תהא ביד העני, וכן שהלה ינצל ממיתה, ולכן אף על פי שהוא לא כיון כלל לשם מצוה, אך כיון דעכ"פ נעשית עיקר המטרה של המצוה, מקיים שפיר מצוה אף בלא כונה. (ראה </w:t>
      </w:r>
      <w:r w:rsidRPr="00081F0F">
        <w:rPr>
          <w:rFonts w:asciiTheme="majorBidi" w:hAnsiTheme="majorBidi" w:cstheme="majorBidi"/>
          <w:b/>
          <w:bCs/>
          <w:sz w:val="28"/>
          <w:szCs w:val="28"/>
          <w:rtl/>
        </w:rPr>
        <w:t>מנחת שלמה קמא</w:t>
      </w:r>
      <w:r w:rsidRPr="00081F0F">
        <w:rPr>
          <w:rFonts w:asciiTheme="majorBidi" w:hAnsiTheme="majorBidi" w:cstheme="majorBidi"/>
          <w:sz w:val="28"/>
          <w:szCs w:val="28"/>
          <w:rtl/>
        </w:rPr>
        <w:t xml:space="preserve"> </w:t>
      </w:r>
      <w:r w:rsidR="007E391D" w:rsidRPr="00081F0F">
        <w:rPr>
          <w:rFonts w:asciiTheme="majorBidi" w:hAnsiTheme="majorBidi" w:cstheme="majorBidi"/>
          <w:sz w:val="24"/>
          <w:szCs w:val="24"/>
          <w:rtl/>
        </w:rPr>
        <w:t>(</w:t>
      </w:r>
      <w:r w:rsidRPr="00081F0F">
        <w:rPr>
          <w:rFonts w:asciiTheme="majorBidi" w:hAnsiTheme="majorBidi" w:cstheme="majorBidi"/>
          <w:sz w:val="24"/>
          <w:szCs w:val="24"/>
          <w:rtl/>
        </w:rPr>
        <w:t>סי' א'</w:t>
      </w:r>
      <w:r w:rsidR="007E391D" w:rsidRPr="00081F0F">
        <w:rPr>
          <w:rFonts w:asciiTheme="majorBidi" w:hAnsiTheme="majorBidi" w:cstheme="majorBidi"/>
          <w:sz w:val="24"/>
          <w:szCs w:val="24"/>
          <w:rtl/>
        </w:rPr>
        <w:t>)</w:t>
      </w:r>
      <w:r w:rsidRPr="00081F0F">
        <w:rPr>
          <w:rFonts w:asciiTheme="majorBidi" w:hAnsiTheme="majorBidi" w:cstheme="majorBidi"/>
          <w:sz w:val="24"/>
          <w:szCs w:val="24"/>
          <w:rtl/>
        </w:rPr>
        <w:t xml:space="preserve"> </w:t>
      </w:r>
      <w:r w:rsidRPr="00081F0F">
        <w:rPr>
          <w:rFonts w:asciiTheme="majorBidi" w:hAnsiTheme="majorBidi" w:cstheme="majorBidi"/>
          <w:sz w:val="28"/>
          <w:szCs w:val="28"/>
          <w:rtl/>
        </w:rPr>
        <w:t>שלא הכריע בזה להלכה). ולפי"ז ה"ה גבי תלמוד תורה, כיון דמצות תלמוד תורה הוא כדי שידע ע"י הלימוד את הדינים והמשפטים, וזה הלא נתקיים בידו. ולכן אף אם בשעת הלימוד לא כיון כלל שם כך, מ"מ כיון שעכ"פ יודע מה מותר ומה אסור, והוא זהיר בכך ומקיימם, קיים שפיר מצות תלמוד תורה, כיון שמטרת המצוה הלא נתקיימה, ולכן ילמוד תורה אף שלא לשמה</w:t>
      </w:r>
      <w:r w:rsidR="00723AE3" w:rsidRPr="00081F0F">
        <w:rPr>
          <w:rFonts w:asciiTheme="majorBidi" w:hAnsiTheme="majorBidi" w:cstheme="majorBidi"/>
          <w:sz w:val="28"/>
          <w:szCs w:val="28"/>
          <w:rtl/>
        </w:rPr>
        <w:t>''.</w:t>
      </w:r>
    </w:p>
    <w:p w14:paraId="6D7AC691" w14:textId="272761EB" w:rsidR="0025484A" w:rsidRPr="00081F0F" w:rsidRDefault="0025484A" w:rsidP="0025484A">
      <w:pPr>
        <w:bidi/>
        <w:contextualSpacing/>
        <w:jc w:val="both"/>
        <w:rPr>
          <w:rFonts w:asciiTheme="majorBidi" w:eastAsia="Calibri" w:hAnsiTheme="majorBidi" w:cstheme="majorBidi"/>
          <w:sz w:val="28"/>
          <w:szCs w:val="28"/>
        </w:rPr>
      </w:pPr>
      <w:r w:rsidRPr="00081F0F">
        <w:rPr>
          <w:rFonts w:asciiTheme="majorBidi" w:hAnsiTheme="majorBidi" w:cstheme="majorBidi"/>
          <w:sz w:val="28"/>
          <w:szCs w:val="28"/>
          <w:rtl/>
        </w:rPr>
        <w:t xml:space="preserve">ומה שכתב שמטרת לימוד התורה הוא לימוד הדינים הוא דלא </w:t>
      </w:r>
      <w:r w:rsidRPr="00081F0F">
        <w:rPr>
          <w:rFonts w:asciiTheme="majorBidi" w:hAnsiTheme="majorBidi" w:cstheme="majorBidi"/>
          <w:b/>
          <w:bCs/>
          <w:sz w:val="28"/>
          <w:szCs w:val="28"/>
          <w:rtl/>
        </w:rPr>
        <w:t>כ</w:t>
      </w:r>
      <w:r w:rsidRPr="00081F0F">
        <w:rPr>
          <w:rFonts w:asciiTheme="majorBidi" w:eastAsia="Calibri" w:hAnsiTheme="majorBidi" w:cstheme="majorBidi"/>
          <w:b/>
          <w:bCs/>
          <w:sz w:val="28"/>
          <w:szCs w:val="28"/>
          <w:rtl/>
        </w:rPr>
        <w:t xml:space="preserve">החתם סופר </w:t>
      </w:r>
      <w:r w:rsidRPr="00081F0F">
        <w:rPr>
          <w:rFonts w:asciiTheme="majorBidi" w:eastAsia="Calibri" w:hAnsiTheme="majorBidi" w:cstheme="majorBidi"/>
          <w:sz w:val="24"/>
          <w:szCs w:val="24"/>
          <w:rtl/>
        </w:rPr>
        <w:t xml:space="preserve">(ד''ה שלא) </w:t>
      </w:r>
      <w:r w:rsidRPr="00081F0F">
        <w:rPr>
          <w:rFonts w:asciiTheme="majorBidi" w:eastAsia="Calibri" w:hAnsiTheme="majorBidi" w:cstheme="majorBidi"/>
          <w:sz w:val="28"/>
          <w:szCs w:val="28"/>
          <w:rtl/>
        </w:rPr>
        <w:t xml:space="preserve">שכתב על </w:t>
      </w:r>
      <w:r w:rsidRPr="00081F0F">
        <w:rPr>
          <w:rFonts w:asciiTheme="majorBidi" w:eastAsia="Calibri" w:hAnsiTheme="majorBidi" w:cstheme="majorBidi"/>
          <w:b/>
          <w:bCs/>
          <w:sz w:val="28"/>
          <w:szCs w:val="28"/>
          <w:rtl/>
        </w:rPr>
        <w:t xml:space="preserve">נדרים </w:t>
      </w:r>
      <w:r w:rsidRPr="00081F0F">
        <w:rPr>
          <w:rFonts w:asciiTheme="majorBidi" w:eastAsia="Calibri" w:hAnsiTheme="majorBidi" w:cstheme="majorBidi"/>
          <w:sz w:val="24"/>
          <w:szCs w:val="24"/>
          <w:rtl/>
        </w:rPr>
        <w:t>(דף פא.)</w:t>
      </w:r>
      <w:r w:rsidRPr="00081F0F">
        <w:rPr>
          <w:rFonts w:asciiTheme="majorBidi" w:eastAsia="Calibri" w:hAnsiTheme="majorBidi" w:cstheme="majorBidi"/>
          <w:sz w:val="28"/>
          <w:szCs w:val="28"/>
          <w:rtl/>
        </w:rPr>
        <w:t xml:space="preserve"> וז''ל: ''עי' </w:t>
      </w:r>
      <w:r w:rsidRPr="00081F0F">
        <w:rPr>
          <w:rFonts w:asciiTheme="majorBidi" w:eastAsia="Calibri" w:hAnsiTheme="majorBidi" w:cstheme="majorBidi"/>
          <w:b/>
          <w:bCs/>
          <w:sz w:val="28"/>
          <w:szCs w:val="28"/>
          <w:rtl/>
        </w:rPr>
        <w:t>מהרש"א</w:t>
      </w:r>
      <w:r w:rsidRPr="00081F0F">
        <w:rPr>
          <w:rFonts w:asciiTheme="majorBidi" w:eastAsia="Calibri" w:hAnsiTheme="majorBidi" w:cstheme="majorBidi"/>
          <w:sz w:val="28"/>
          <w:szCs w:val="28"/>
          <w:rtl/>
        </w:rPr>
        <w:t xml:space="preserve"> ח"א וכן הנה דברי </w:t>
      </w:r>
      <w:r w:rsidRPr="00081F0F">
        <w:rPr>
          <w:rFonts w:asciiTheme="majorBidi" w:eastAsia="Calibri" w:hAnsiTheme="majorBidi" w:cstheme="majorBidi"/>
          <w:b/>
          <w:bCs/>
          <w:sz w:val="28"/>
          <w:szCs w:val="28"/>
          <w:rtl/>
        </w:rPr>
        <w:t>הרמב"ם</w:t>
      </w:r>
      <w:r w:rsidRPr="00081F0F">
        <w:rPr>
          <w:rFonts w:asciiTheme="majorBidi" w:eastAsia="Calibri" w:hAnsiTheme="majorBidi" w:cstheme="majorBidi"/>
          <w:sz w:val="28"/>
          <w:szCs w:val="28"/>
          <w:rtl/>
        </w:rPr>
        <w:t xml:space="preserve"> בתשובה בסוף אגרת </w:t>
      </w:r>
      <w:r w:rsidRPr="00081F0F">
        <w:rPr>
          <w:rFonts w:asciiTheme="majorBidi" w:eastAsia="Calibri" w:hAnsiTheme="majorBidi" w:cstheme="majorBidi"/>
          <w:b/>
          <w:bCs/>
          <w:sz w:val="28"/>
          <w:szCs w:val="28"/>
          <w:rtl/>
        </w:rPr>
        <w:t>הרמב"ם</w:t>
      </w:r>
      <w:r w:rsidRPr="00081F0F">
        <w:rPr>
          <w:rFonts w:asciiTheme="majorBidi" w:eastAsia="Calibri" w:hAnsiTheme="majorBidi" w:cstheme="majorBidi"/>
          <w:sz w:val="28"/>
          <w:szCs w:val="28"/>
          <w:rtl/>
        </w:rPr>
        <w:t xml:space="preserve"> ובספר </w:t>
      </w:r>
      <w:r w:rsidRPr="00081F0F">
        <w:rPr>
          <w:rFonts w:asciiTheme="majorBidi" w:eastAsia="Calibri" w:hAnsiTheme="majorBidi" w:cstheme="majorBidi"/>
          <w:b/>
          <w:bCs/>
          <w:sz w:val="28"/>
          <w:szCs w:val="28"/>
          <w:rtl/>
        </w:rPr>
        <w:t>פאר הדור</w:t>
      </w:r>
      <w:r w:rsidRPr="00081F0F">
        <w:rPr>
          <w:rFonts w:asciiTheme="majorBidi" w:eastAsia="Calibri" w:hAnsiTheme="majorBidi" w:cstheme="majorBidi"/>
          <w:sz w:val="28"/>
          <w:szCs w:val="28"/>
          <w:rtl/>
        </w:rPr>
        <w:t xml:space="preserve">. וע"פ דברי </w:t>
      </w:r>
      <w:r w:rsidRPr="00081F0F">
        <w:rPr>
          <w:rFonts w:asciiTheme="majorBidi" w:eastAsia="Calibri" w:hAnsiTheme="majorBidi" w:cstheme="majorBidi"/>
          <w:b/>
          <w:bCs/>
          <w:sz w:val="28"/>
          <w:szCs w:val="28"/>
          <w:rtl/>
        </w:rPr>
        <w:t>רבינו יונה שבר"ן</w:t>
      </w:r>
      <w:r w:rsidRPr="00081F0F">
        <w:rPr>
          <w:rFonts w:asciiTheme="majorBidi" w:eastAsia="Calibri" w:hAnsiTheme="majorBidi" w:cstheme="majorBidi"/>
          <w:sz w:val="28"/>
          <w:szCs w:val="28"/>
          <w:rtl/>
        </w:rPr>
        <w:t xml:space="preserve"> כאן יש לפרש כפשוטו כשנדקדק תחלה </w:t>
      </w:r>
      <w:r w:rsidRPr="00081F0F">
        <w:rPr>
          <w:rFonts w:asciiTheme="majorBidi" w:eastAsia="Calibri" w:hAnsiTheme="majorBidi" w:cstheme="majorBidi"/>
          <w:sz w:val="28"/>
          <w:szCs w:val="28"/>
          <w:u w:val="single"/>
          <w:rtl/>
        </w:rPr>
        <w:t>לשון תורה לשמה מהו לשון לשמה ולא אמר לשם שמים, אלא יש תורה לשם שמים ממש אך אין כוונתו אלא כדי לקיים המצות ולידע ההלכה איך יעשה המעשה. וכיון שכל עצמו של אותו העסק איננו אלא לקיים המצוה איננו עדיף מקיום המצוה גופיה דבעידנא דלא עסיק בה לא מגינא ולא מצלי, אך עיקר מצות עסק התורה הוא מצוה בפ"ע להגות בה יומם ולילה ולהעמיק ולעיין בכל תוצאותיה ומובאיה כי עמקו מחשבותיה</w:t>
      </w:r>
      <w:r w:rsidRPr="00081F0F">
        <w:rPr>
          <w:rFonts w:asciiTheme="majorBidi" w:eastAsia="Calibri" w:hAnsiTheme="majorBidi" w:cstheme="majorBidi"/>
          <w:sz w:val="28"/>
          <w:szCs w:val="28"/>
          <w:rtl/>
        </w:rPr>
        <w:t xml:space="preserve"> ואם בחקתי תלכו שתהיו עמלים בתורה לא לבד לידע המצוה בשעה שצריך לה </w:t>
      </w:r>
      <w:r w:rsidRPr="00081F0F">
        <w:rPr>
          <w:rFonts w:asciiTheme="majorBidi" w:eastAsia="Calibri" w:hAnsiTheme="majorBidi" w:cstheme="majorBidi"/>
          <w:sz w:val="28"/>
          <w:szCs w:val="28"/>
          <w:rtl/>
        </w:rPr>
        <w:lastRenderedPageBreak/>
        <w:t xml:space="preserve">אלא דרוש וקבל שכר היינו הדרשה עצמה היא השכר ונחת רוח לפני הקדוש ברוך הוא וזהו עוסק לשמה של תורה לא על כונה אחרת והיא המגינה ומצלי ואז בשעת החורבן לא עסקו ע"ז האופן והמחשבה הלז גילה להם הקדוש ברוך הוא היודע מחשבות ולא חכמים ונביאים. אך במה יודע איפה זאת אמר </w:t>
      </w:r>
      <w:r w:rsidRPr="00081F0F">
        <w:rPr>
          <w:rFonts w:asciiTheme="majorBidi" w:eastAsia="Calibri" w:hAnsiTheme="majorBidi" w:cstheme="majorBidi"/>
          <w:b/>
          <w:bCs/>
          <w:sz w:val="28"/>
          <w:szCs w:val="28"/>
          <w:rtl/>
        </w:rPr>
        <w:t>רב יהודה</w:t>
      </w:r>
      <w:r w:rsidRPr="00081F0F">
        <w:rPr>
          <w:rFonts w:asciiTheme="majorBidi" w:eastAsia="Calibri" w:hAnsiTheme="majorBidi" w:cstheme="majorBidi"/>
          <w:sz w:val="28"/>
          <w:szCs w:val="28"/>
          <w:rtl/>
        </w:rPr>
        <w:t xml:space="preserve"> אמר </w:t>
      </w:r>
      <w:r w:rsidRPr="00081F0F">
        <w:rPr>
          <w:rFonts w:asciiTheme="majorBidi" w:eastAsia="Calibri" w:hAnsiTheme="majorBidi" w:cstheme="majorBidi"/>
          <w:b/>
          <w:bCs/>
          <w:sz w:val="28"/>
          <w:szCs w:val="28"/>
          <w:rtl/>
        </w:rPr>
        <w:t>רב</w:t>
      </w:r>
      <w:r w:rsidRPr="00081F0F">
        <w:rPr>
          <w:rFonts w:asciiTheme="majorBidi" w:eastAsia="Calibri" w:hAnsiTheme="majorBidi" w:cstheme="majorBidi"/>
          <w:sz w:val="28"/>
          <w:szCs w:val="28"/>
          <w:rtl/>
        </w:rPr>
        <w:t xml:space="preserve"> שלא ברכו בתורה תחלה ומסקינן בפ' התכלת</w:t>
      </w:r>
      <w:r w:rsidRPr="00081F0F">
        <w:rPr>
          <w:rFonts w:asciiTheme="majorBidi" w:eastAsia="Calibri" w:hAnsiTheme="majorBidi" w:cstheme="majorBidi"/>
          <w:sz w:val="28"/>
          <w:szCs w:val="28"/>
          <w:vertAlign w:val="superscript"/>
          <w:rtl/>
        </w:rPr>
        <w:footnoteReference w:id="1"/>
      </w:r>
      <w:r w:rsidRPr="00081F0F">
        <w:rPr>
          <w:rFonts w:asciiTheme="majorBidi" w:eastAsia="Calibri" w:hAnsiTheme="majorBidi" w:cstheme="majorBidi"/>
          <w:sz w:val="28"/>
          <w:szCs w:val="28"/>
          <w:rtl/>
        </w:rPr>
        <w:t xml:space="preserve"> כל מצוה שעשייתה גמר מצותה מברכים עליה ושאין עשייתה גמר מצותה אין מברכים עליה, והשתא אי כל כונת עסק התורה אינה אלא לעשות המצות א"כ אין למודה ועסקה גמר מצותה אין מברכים עליה, אבל המברך עליה מודה שכוונתו שמלבד קיום המצות עוד העסק בעצמו מצוה''.</w:t>
      </w:r>
    </w:p>
    <w:p w14:paraId="3C51802B" w14:textId="1A209BC5" w:rsidR="0025484A" w:rsidRPr="00081F0F" w:rsidRDefault="0025484A" w:rsidP="0025484A">
      <w:pPr>
        <w:bidi/>
        <w:jc w:val="both"/>
        <w:rPr>
          <w:rFonts w:asciiTheme="majorBidi" w:hAnsiTheme="majorBidi" w:cstheme="majorBidi"/>
          <w:sz w:val="28"/>
          <w:szCs w:val="28"/>
        </w:rPr>
      </w:pPr>
    </w:p>
    <w:p w14:paraId="51FDA347" w14:textId="77777777" w:rsidR="00F26EC3" w:rsidRPr="00081F0F" w:rsidRDefault="00F26EC3" w:rsidP="00C92BAE">
      <w:pPr>
        <w:bidi/>
        <w:jc w:val="both"/>
        <w:rPr>
          <w:rFonts w:asciiTheme="majorBidi" w:hAnsiTheme="majorBidi" w:cstheme="majorBidi"/>
          <w:sz w:val="28"/>
          <w:szCs w:val="28"/>
        </w:rPr>
      </w:pPr>
    </w:p>
    <w:p w14:paraId="510C6E99" w14:textId="2CE44632" w:rsidR="00B87D5A" w:rsidRPr="00081F0F" w:rsidRDefault="00B114D2" w:rsidP="00C92BAE">
      <w:pPr>
        <w:bidi/>
        <w:jc w:val="both"/>
        <w:rPr>
          <w:rFonts w:asciiTheme="majorBidi" w:hAnsiTheme="majorBidi" w:cstheme="majorBidi"/>
          <w:sz w:val="28"/>
          <w:szCs w:val="28"/>
          <w:rtl/>
        </w:rPr>
      </w:pPr>
      <w:bookmarkStart w:id="3" w:name="_Hlk112960632"/>
      <w:r w:rsidRPr="00081F0F">
        <w:rPr>
          <w:rFonts w:asciiTheme="majorBidi" w:hAnsiTheme="majorBidi" w:cstheme="majorBidi"/>
          <w:b/>
          <w:bCs/>
          <w:sz w:val="28"/>
          <w:szCs w:val="28"/>
          <w:rtl/>
        </w:rPr>
        <w:t>תוס' בתענית ז.וכל</w:t>
      </w:r>
      <w:r w:rsidRPr="00081F0F">
        <w:rPr>
          <w:rFonts w:asciiTheme="majorBidi" w:hAnsiTheme="majorBidi" w:cstheme="majorBidi"/>
          <w:sz w:val="28"/>
          <w:szCs w:val="28"/>
          <w:rtl/>
        </w:rPr>
        <w:t xml:space="preserve"> העוסק בתורה שלא לשמה תורתו נעשית לו סם המות. וקשה והלא אמרינן (פסחים דף נ:) לעולם יעסוק אדם בתורה אע''ג שאינה לשמה שמתוך שלא לשמה בא לשמה ויש לומר דתרי שלא לשמה הוי דמה שאמרינן לעולם יעסוק בתורה אפילו שלא לשמה היינו כלומר כדי שיקרא רבי או כדי שיכבדוהו ומה שאמרינן הכא כל העוסק בתורה שלא לשמה נעשה לו סם המות היינו מי שלומד לקנטר</w:t>
      </w:r>
      <w:bookmarkEnd w:id="3"/>
      <w:r w:rsidR="00F26EC3" w:rsidRPr="00081F0F">
        <w:rPr>
          <w:rFonts w:asciiTheme="majorBidi" w:hAnsiTheme="majorBidi" w:cstheme="majorBidi"/>
          <w:sz w:val="28"/>
          <w:szCs w:val="28"/>
        </w:rPr>
        <w:t>.</w:t>
      </w:r>
    </w:p>
    <w:p w14:paraId="6D960B61" w14:textId="303F70D7" w:rsidR="00B114D2" w:rsidRPr="00081F0F" w:rsidRDefault="00B114D2" w:rsidP="00C92BAE">
      <w:pPr>
        <w:bidi/>
        <w:jc w:val="both"/>
        <w:rPr>
          <w:rFonts w:asciiTheme="majorBidi" w:hAnsiTheme="majorBidi" w:cstheme="majorBidi"/>
          <w:sz w:val="28"/>
          <w:szCs w:val="28"/>
          <w:rtl/>
        </w:rPr>
      </w:pPr>
    </w:p>
    <w:p w14:paraId="0CD8B177" w14:textId="62C3C719" w:rsidR="00B114D2" w:rsidRPr="00081F0F" w:rsidRDefault="00B114D2"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סיכום</w:t>
      </w:r>
    </w:p>
    <w:p w14:paraId="0BBA00B2" w14:textId="1776E282" w:rsidR="00B114D2" w:rsidRPr="00081F0F" w:rsidRDefault="00B114D2"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רש''י ריש פרשה </w:t>
      </w:r>
    </w:p>
    <w:p w14:paraId="46DC4C26" w14:textId="3ACD2D9B" w:rsidR="00B114D2" w:rsidRPr="00081F0F" w:rsidRDefault="00B114D2"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עכשיו שדברנו על המוסג של עבד ה' ננסה להבין את המשנה באבות ''אל תהיו..'' דקשה כי הרי כל התורה מלא הבטחות על עולם הזה</w:t>
      </w:r>
    </w:p>
    <w:p w14:paraId="737C8505" w14:textId="77777777" w:rsidR="00B41AC6" w:rsidRPr="00081F0F" w:rsidRDefault="00B41AC6"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דרך חיים על אבות פרק א משנה ג</w:t>
      </w:r>
    </w:p>
    <w:p w14:paraId="0B080329" w14:textId="77777777" w:rsidR="00B41AC6" w:rsidRPr="00081F0F" w:rsidRDefault="00B41AC6"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אנטיגנוס. כבר בארנו, כי במה שהיו אלו האנשים אבות העולם ולא היה כיוצא בהם בזמן שלהם, היו מלמדים מוסר לעולם, וכפי ערך מדריגת מעלתם היה מדריגת מוסר שלהם. כי המוסר שאמר שמעון הצדיק כולל כל העולם, שהרי אמר על ג' דברים העולם עומד, וכך הוא מוסר של אנטיגנוס איש סוכו, כי דבריו הם בעבודת הש"י אשר בודאי עבודת השי"ת הוא כולל כל מעשה האדם, כי כל מעשה האדם ראויים שיהיו פונים אל עבודתו ית'. ולפיכך אמר אל תהיו כעבדים המשמשים את הרב לקבל פרס ויהי מורא שמים עליכם, ועוד יתבאר סדר אנטיגנוס אחר שמעון הצדיק</w:t>
      </w:r>
      <w:r w:rsidRPr="00081F0F">
        <w:rPr>
          <w:rFonts w:asciiTheme="majorBidi" w:hAnsiTheme="majorBidi" w:cstheme="majorBidi"/>
          <w:sz w:val="28"/>
          <w:szCs w:val="28"/>
        </w:rPr>
        <w:t>.</w:t>
      </w:r>
    </w:p>
    <w:p w14:paraId="6C5B5BD6" w14:textId="4D6DF690" w:rsidR="00B114D2" w:rsidRPr="00081F0F" w:rsidRDefault="00B41AC6" w:rsidP="00C92BAE">
      <w:pPr>
        <w:bidi/>
        <w:jc w:val="both"/>
        <w:rPr>
          <w:rFonts w:asciiTheme="majorBidi" w:hAnsiTheme="majorBidi" w:cstheme="majorBidi"/>
          <w:sz w:val="28"/>
          <w:szCs w:val="28"/>
          <w:rtl/>
        </w:rPr>
      </w:pPr>
      <w:bookmarkStart w:id="4" w:name="_Hlk111969980"/>
      <w:r w:rsidRPr="00081F0F">
        <w:rPr>
          <w:rFonts w:asciiTheme="majorBidi" w:hAnsiTheme="majorBidi" w:cstheme="majorBidi"/>
          <w:sz w:val="28"/>
          <w:szCs w:val="28"/>
          <w:rtl/>
        </w:rPr>
        <w:t>ושואלים על זה איך אמר אל תהיו כעבדים המשמשים לקבל פרס, והלא כל התורה מלא מזה למען ייטב לך ולמען יאריכון ימיך וכן במקומות הרבה</w:t>
      </w:r>
      <w:bookmarkEnd w:id="4"/>
      <w:r w:rsidRPr="00081F0F">
        <w:rPr>
          <w:rFonts w:asciiTheme="majorBidi" w:hAnsiTheme="majorBidi" w:cstheme="majorBidi"/>
          <w:sz w:val="28"/>
          <w:szCs w:val="28"/>
          <w:rtl/>
        </w:rPr>
        <w:t xml:space="preserve">, ועוד הרי אמרינן בפרק קמא דבבא בתרא (י' ע"ב) האומר סלע זו לצדקה על מנת שיחיה בני הרי זה צדיק גמור, ואיך אמר אלא הוו כעבדים המשמשים את הרב שלא לקבל פרס, ועוד קשה שאמר אלא כעבדים המשמשים את הרב שלא לקבל פרס, וכי איזה הם העבדים המשמשים שלא לקבל פרס לא היה צריך לומר רק אל תשמשו לקבל פרס ולא שלא לקבל פרס, ועוד קשה מה שאמר ויהא מורא שמים עליכם ולא אמר ויהא מורא המקום עליכם או מורא הקדוש ברוך הוא עליכם. </w:t>
      </w:r>
      <w:bookmarkStart w:id="5" w:name="_Hlk112232638"/>
      <w:r w:rsidRPr="00081F0F">
        <w:rPr>
          <w:rFonts w:asciiTheme="majorBidi" w:hAnsiTheme="majorBidi" w:cstheme="majorBidi"/>
          <w:sz w:val="28"/>
          <w:szCs w:val="28"/>
          <w:rtl/>
        </w:rPr>
        <w:t xml:space="preserve">ופירוש מאמר הזה שוודאי עיקר העבודה שיעבוד הש"י מאהבה, ואם יעשה בשביל שכר, דבר זה אינו עיקר העבודה, אמנם מ"מ אף אם עובד בשביל השכר שיגיע לו </w:t>
      </w:r>
      <w:r w:rsidRPr="00081F0F">
        <w:rPr>
          <w:rFonts w:asciiTheme="majorBidi" w:hAnsiTheme="majorBidi" w:cstheme="majorBidi"/>
          <w:sz w:val="28"/>
          <w:szCs w:val="28"/>
          <w:rtl/>
        </w:rPr>
        <w:lastRenderedPageBreak/>
        <w:t>הוא צדיק גמור, כי הטוב לישראל היא רצונו יתברך, וא"כ בזה שאמר שיהיה בן עולם הבא זהו רצון הש"י. ואין פי' צדיק גמור גדול, אבל פירושו צדיק בלי חסרון ובלי תוס' חסידות, אבל מדה העליונה שיהיה נקרא עובד מאהבה לגמרי אין לו אם משמש על מנת לקבל פרס</w:t>
      </w:r>
    </w:p>
    <w:bookmarkEnd w:id="5"/>
    <w:p w14:paraId="7C688C61" w14:textId="05F8634A" w:rsidR="00B87D5A" w:rsidRPr="00081F0F" w:rsidRDefault="00B87D5A" w:rsidP="00C92BAE">
      <w:pPr>
        <w:bidi/>
        <w:jc w:val="both"/>
        <w:rPr>
          <w:rFonts w:asciiTheme="majorBidi" w:hAnsiTheme="majorBidi" w:cstheme="majorBidi"/>
          <w:sz w:val="28"/>
          <w:szCs w:val="28"/>
          <w:rtl/>
        </w:rPr>
      </w:pPr>
    </w:p>
    <w:p w14:paraId="454A79C9" w14:textId="66532DA1" w:rsidR="00EE1644" w:rsidRPr="00081F0F" w:rsidRDefault="001958CC"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 xml:space="preserve">ועי' בספר מסילת ישרים (פט''ז בביאר מידת הזהירות) וז''ל ''ואולם כבר נתבארו דברי החכמים זכרונם לברכה שיש מינים שונים שלא לשמה. הרע מכולם הוא שאיננו עובד לשם עבודה כלל, אלא לרמות בני האדם ולהרויח כבוד או ממון. וזהו שאמרו בו (ירושלמי ברכות א, ב; ירושלמי שבת א, ב) נוח לו שנהפכה שליתו על פניו, ועליו אמר הנביא (ישעיה סד, ה) ונהי כטמא כלנו וכבגד עדים כל צדקותינו. ויש מין אחר של שלא לשמה, שהוא העבודה על מנת לקבל </w:t>
      </w:r>
      <w:bookmarkStart w:id="6" w:name="ExactFindPoint"/>
      <w:r w:rsidRPr="00081F0F">
        <w:rPr>
          <w:rFonts w:asciiTheme="majorBidi" w:hAnsiTheme="majorBidi" w:cstheme="majorBidi"/>
          <w:sz w:val="28"/>
          <w:szCs w:val="28"/>
          <w:rtl/>
        </w:rPr>
        <w:t>»</w:t>
      </w:r>
      <w:bookmarkEnd w:id="6"/>
      <w:r w:rsidRPr="00081F0F">
        <w:rPr>
          <w:rFonts w:asciiTheme="majorBidi" w:hAnsiTheme="majorBidi" w:cstheme="majorBidi"/>
          <w:sz w:val="28"/>
          <w:szCs w:val="28"/>
          <w:rtl/>
        </w:rPr>
        <w:t xml:space="preserve"> פרס, ועליו אמרו (פסחים נ, ב; נזיר כג, ב; סוטה כב, ב; סוטה מז, א; סנהדרין קה, ב; הוריות י, ב; ערכין טז, ב) לעולם יעסוק אדם בתורה ובמצות ואפילו שלא לשמה, שמתוך שלא לשמה בא לשמה. אך על כל פנים, מי שלא הגיע עדין מתוך שלא לשמה אל לשמה, הרי רחוק הוא משלמותו''.</w:t>
      </w:r>
    </w:p>
    <w:p w14:paraId="271B986D" w14:textId="77777777" w:rsidR="00103CE9" w:rsidRPr="00081F0F" w:rsidRDefault="00103CE9"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תוספות יום טוב מסכת אבות פרק א משנה ג</w:t>
      </w:r>
      <w:bookmarkStart w:id="7" w:name="_Hlk112232812"/>
    </w:p>
    <w:p w14:paraId="68B3505B" w14:textId="77777777" w:rsidR="00103CE9" w:rsidRPr="00081F0F" w:rsidRDefault="00103CE9"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פירש הר"ב אלא מאהבה בלבד. כלומר שעל זה הזהיר שתהא העבודה מאהבה בלבד לפי שזו היא עיקר העבודה אבל לא שהוא ר"ל שהעבודה שעל מנת לקבל פרס היא אסורה. שמ"מ עובד ה' הוא. ומפני כן לא נמנעה התורה השלמה להודיע השכר והעונש. אלא שאם יעבוד לתקות שכר או מניעת ההיזק. הנה אינו במעלה כמו העובד מאהבה שאין לו בעבודתו שום פנייה כלל. ורצה התנא להזהירנו שנהיה מן העובדים מאהבה. אבל לא שיוציא העובד לתקות שכר מכלל העובדים. לא כן הוא. וכמאמרם בפ"ק דב"ב [דף י' ע"ב] האומר סלע זו לצדקה בשביל שיחיה בני. כדי שיהיה לי חלק לעולם הבא. הרי זה צדיק גמור. ועוד שאם אי אתה אומר כן אתה מקפח ח"ו רגליהן של שונאי ישראל. כי איה שוקל איה סופר אשר יאמר כי הוא זה העובד מאהבה. הייטב בעיני ה' שכל העובד ומתכוין שיתקיים בו יעודי התורה שנאמרה לנו מפיו ב"ה שלא יהיה מקבל שכרו הטוב על זה. לא ניחא למרייהו דתימרו הכי. וכן אמר רבי בריש פ"ב והוי מחשב הפסד מצוה כנגד שכרה. וכמ"ש שם בס"ד. וכן בסוף פ"ב ונאמן הוא בעל מלאכתך וכו'. וע"ש מה שאכתוב על ודע מתן שכרן וכו' ועזריה אחי שמעון דמשנה ב' פרק קמא דזבחים יוכיח. ואף זה התנא לא לכך נתכוין. ואני אומר שמדברי עצמו אתה לומד כן. ושהוא נשמר בעצמו מזה שלא נכשל בדבריו. מדאמר אל תהיו כעבדים וכו' ולא אמר אל תהיו עובדים על מנת לקבל פרס. ובזה היה מלמד לתלמידיו בדרך קצרה. אבל הורה באמרו אל תהיו כעבדים וכו'. כלומר דודאי המשמשין ע"מ לקבל פרס. עבדים הם. אבל אתם אל תהיו כמותן אלא גדולים מהם ועבדו מאהבה בלבד</w:t>
      </w:r>
      <w:bookmarkStart w:id="8" w:name="_Hlk112233014"/>
      <w:bookmarkEnd w:id="7"/>
      <w:r w:rsidRPr="00081F0F">
        <w:rPr>
          <w:rFonts w:asciiTheme="majorBidi" w:hAnsiTheme="majorBidi" w:cstheme="majorBidi"/>
          <w:sz w:val="28"/>
          <w:szCs w:val="28"/>
          <w:rtl/>
        </w:rPr>
        <w:t xml:space="preserve">. וראיתי לרבינו מהר"ר ליווא מפראג ז"ל בספר דרך חיים שכתב שלכך אמר אלא הוו כעבדים וכו' ולא די לו באמרו אל תהיו וכו' לפי שממאמרו אל תהיו היה נשמע ששולל ואוסר מלהיות כעבדים המשמשים וכו' וזה אינו שאין זה איסור שגם העובד כן הוא צדיק גמור. אבל לא בא אלא להורות שיש עוד מעלה ומדרגה יותר גדולה והיא העובד מאהבה. ולכך הוצרך לכפול ולומר אלא הוו כעבדים וכו' לומר שאין תכלית כוונתו אלא שתהיו כעבדים המשמשין שלא ע"מ וכו'. וזו היא המעלה היותר גדולה. אבל אין רצונו לומר לאסור לשמש ע"מ לקבל פרס. אלו דבריו ודעתו ז"ל. ומעתה צא ולמד שהתנא הזה הנה כפי שלמותו וחכמתו נתחכם מאד בדבריו שבתחלת לשונו הורה על זה שלא ישלול העובדים ע"מ לקבל פרס. אלא שגם העובדים להפרע לקבל שכר הוא קורא אותם עבדים. וגם הוסיף ביאור לבאר אלא הוו וכו' לומר הלא כה דברי נאם אני שתהיו אבל לא שכוונתי באמרי אל תהיו וכו' לאסור. אך עיקר כוונתי שתהיו וכו' להיישירכם אל </w:t>
      </w:r>
      <w:r w:rsidRPr="00081F0F">
        <w:rPr>
          <w:rFonts w:asciiTheme="majorBidi" w:hAnsiTheme="majorBidi" w:cstheme="majorBidi"/>
          <w:sz w:val="28"/>
          <w:szCs w:val="28"/>
          <w:rtl/>
        </w:rPr>
        <w:lastRenderedPageBreak/>
        <w:t xml:space="preserve">השלמות היותר שלמה במעלה. ולא לאסור הזולת כאמור. </w:t>
      </w:r>
      <w:bookmarkEnd w:id="8"/>
      <w:r w:rsidRPr="00081F0F">
        <w:rPr>
          <w:rFonts w:asciiTheme="majorBidi" w:hAnsiTheme="majorBidi" w:cstheme="majorBidi"/>
          <w:sz w:val="28"/>
          <w:szCs w:val="28"/>
          <w:rtl/>
        </w:rPr>
        <w:t>ומעתה על אחת כמה וכמה שלא ישמע ע"פ דבריו של התנא טעות צדוק וביתוס שהיו אומרים שנתכוין לומר שאין כאן קבול פרס כלל כמו שנזכר בדברי הר"ב בפי' משנה י"א. אלא שהוה ליה לפרש בפירוש שיהא מפורש לכל שומע. [וראיתי בתוס' פרק קמא דר"ה ריש דף ד' שכתבו דמתני' בנכרים שתוהין על הראשונות. ע"כ. ותמיהני היאך אפשר לומר כן שהתנא נקט מלתיה על העכו"ם. וכ"ש דכל הני מילי דאבות מרגלא בפומייהו הוי. לפי פי' אחד דהר"ב לעיל במשנה ב'. וגם רבינו הקדוש לא הוה ליה לקבעו במשנה. אם אין דבריו כי אם על העכו"ם. ונחה שקטה דעתי בראותי דבריהם ריש פרק קמא דפסחים דף ח' ריש עמוד ב' שכתבו דמתני' מיירי בכה"ג שאם לא תבא לו הטובה שהוא מצפה. תוהה ומתחרט על הצדקה שעשה אבל מי שאינו תוהה ומתחרט הרי זה צדיק גמור. וכן משמע בריש ר"ה ובפ"ק דב"ב [שם]. ולפ"ז הא דנקטי בר"ה עכו"ם לדוגמא בעלמא שהם תוהים כדאיתא התם בגמרא. אבל משנתינו בישראל התוהה. ודבריהם הכי קאמרי דמתני' בכגון עכו"ם וכו'. והיינו ישראל התוהה. כמו עכו"ם שהוא מן הסתם תוהה]</w:t>
      </w:r>
      <w:r w:rsidRPr="00081F0F">
        <w:rPr>
          <w:rFonts w:asciiTheme="majorBidi" w:hAnsiTheme="majorBidi" w:cstheme="majorBidi"/>
          <w:sz w:val="28"/>
          <w:szCs w:val="28"/>
        </w:rPr>
        <w:t>:</w:t>
      </w:r>
    </w:p>
    <w:p w14:paraId="200A7473" w14:textId="124C7793" w:rsidR="00103CE9" w:rsidRPr="00081F0F" w:rsidRDefault="00103CE9" w:rsidP="00C92BAE">
      <w:pPr>
        <w:bidi/>
        <w:jc w:val="both"/>
        <w:rPr>
          <w:rFonts w:asciiTheme="majorBidi" w:hAnsiTheme="majorBidi" w:cstheme="majorBidi"/>
          <w:sz w:val="28"/>
          <w:szCs w:val="28"/>
          <w:rtl/>
        </w:rPr>
      </w:pPr>
      <w:r w:rsidRPr="00081F0F">
        <w:rPr>
          <w:rFonts w:asciiTheme="majorBidi" w:hAnsiTheme="majorBidi" w:cstheme="majorBidi"/>
          <w:sz w:val="28"/>
          <w:szCs w:val="28"/>
          <w:rtl/>
        </w:rPr>
        <w:t>פרס - כתב הר"ב הוא שאדם נותן למי שעבד אותו והוא אינו חייב בדין ליתן לו כלום. וכלומר שזהו ההפרש שיש בין פרס לשכר. כי השכר הוא שינתן בדין. וכ"כ הרמב"ם:</w:t>
      </w:r>
    </w:p>
    <w:p w14:paraId="1A93FAC0" w14:textId="7F856C61" w:rsidR="00FE339D" w:rsidRPr="00081F0F" w:rsidRDefault="00FE339D" w:rsidP="00C92BAE">
      <w:pPr>
        <w:bidi/>
        <w:jc w:val="both"/>
        <w:rPr>
          <w:rFonts w:asciiTheme="majorBidi" w:hAnsiTheme="majorBidi" w:cstheme="majorBidi"/>
          <w:sz w:val="28"/>
          <w:szCs w:val="28"/>
        </w:rPr>
      </w:pPr>
      <w:r w:rsidRPr="00081F0F">
        <w:rPr>
          <w:rFonts w:asciiTheme="majorBidi" w:hAnsiTheme="majorBidi" w:cstheme="majorBidi"/>
          <w:sz w:val="28"/>
          <w:szCs w:val="28"/>
          <w:rtl/>
        </w:rPr>
        <w:t>ועי' תוס' בסוטה (דף כב:) שכותב ''</w:t>
      </w:r>
      <w:r w:rsidR="00077136" w:rsidRPr="00081F0F">
        <w:rPr>
          <w:rFonts w:asciiTheme="majorBidi" w:hAnsiTheme="majorBidi" w:cstheme="majorBidi"/>
          <w:b/>
          <w:bCs/>
          <w:sz w:val="28"/>
          <w:szCs w:val="28"/>
          <w:rtl/>
        </w:rPr>
        <w:t>לעולם</w:t>
      </w:r>
      <w:r w:rsidR="00077136" w:rsidRPr="00081F0F">
        <w:rPr>
          <w:rFonts w:asciiTheme="majorBidi" w:hAnsiTheme="majorBidi" w:cstheme="majorBidi"/>
          <w:sz w:val="28"/>
          <w:szCs w:val="28"/>
          <w:rtl/>
        </w:rPr>
        <w:t xml:space="preserve"> יעסוק אדם בתורה ובמצות אע''פ שלא לשמה. ואי קשיא הא אמרינן בפ''ק דתענית (דף ז.) כל העוסק בתורה שלא לשמה נעשית לו סם המות ובשלהי פרק היה קורא במסכת ברכות (דף יז.) כל העוסק בתורה שלא לשמה נוח לו שלא נברא נראה לתרץ עוסק שלא לשמה כגון מיראת היסורין כי הכא ומאהבת קיבול פרס שאינו מתכוין להשלים רצון יוצרו שציוהו על כך אלא להנאתו כדאמרינן בפ''ק דמסכת ע''ז (דף יט.) במצותיו חפץ מאד ולא בשכר מצותיו והיינו דתנן (אבות פ''א מ''ג) אל תהיו כעבדים המשמשין את הרב ע''מ לקבל פרס וכי הא דאמר בפ' עגלה ערופה (לקמן מז.) ואיתא בנזיר פרק מי שאמר הריני נזיר (דף כג:) ובפרק בתרא דהוריות (דף י:) לעולם יעסוק אדם וכו' שבשכר מ''ב קרבנות שהקריב בלק זכה ויצאה ממנו רות גם הוא נתכוין להנאתו שהעלה קרבן לשם להשלים חפציו בשכרו ולא לשם שמים וכדאמרי' פ''ק דר''ה (דף ד.) האומר סלע זו לצדקה ע''מ שיחיה בני ה''ז צדיק גמור אבל ההיא שלא לשמה דתענית ומס' ברכות אינו עוסק בתורה כדי לקיים לא מאהבה ולא מיראה אלא להוסיף על חטאתו פשע שעתה שגגות נעשו לו זדונות שאע''פ שידע שעובר לא מנע מכל תאות לבו כדמפרש התם (ברכות יז.) תכלית חכמה תשובה ומעשים טובים שלא יהא אדם קורא ושונה ומשמש תלמידי חכמים ובועט באביו ובאמו וברבו או במי שגדול הימנו שנאמר ראשית חכמה יראת ה' שכל טוב לכל עושיהם ללומדיהם לא נאמר אלא לעושיהם לעושים לשמה''.</w:t>
      </w:r>
    </w:p>
    <w:sectPr w:rsidR="00FE339D" w:rsidRPr="00081F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FF0A6" w14:textId="77777777" w:rsidR="00E96E84" w:rsidRDefault="00E96E84" w:rsidP="0025484A">
      <w:pPr>
        <w:spacing w:after="0" w:line="240" w:lineRule="auto"/>
      </w:pPr>
      <w:r>
        <w:separator/>
      </w:r>
    </w:p>
  </w:endnote>
  <w:endnote w:type="continuationSeparator" w:id="0">
    <w:p w14:paraId="4BDEE9EB" w14:textId="77777777" w:rsidR="00E96E84" w:rsidRDefault="00E96E84" w:rsidP="0025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CFF6C" w14:textId="77777777" w:rsidR="00E96E84" w:rsidRDefault="00E96E84" w:rsidP="0025484A">
      <w:pPr>
        <w:spacing w:after="0" w:line="240" w:lineRule="auto"/>
      </w:pPr>
      <w:r>
        <w:separator/>
      </w:r>
    </w:p>
  </w:footnote>
  <w:footnote w:type="continuationSeparator" w:id="0">
    <w:p w14:paraId="63376F4C" w14:textId="77777777" w:rsidR="00E96E84" w:rsidRDefault="00E96E84" w:rsidP="0025484A">
      <w:pPr>
        <w:spacing w:after="0" w:line="240" w:lineRule="auto"/>
      </w:pPr>
      <w:r>
        <w:continuationSeparator/>
      </w:r>
    </w:p>
  </w:footnote>
  <w:footnote w:id="1">
    <w:p w14:paraId="7004880A" w14:textId="77777777" w:rsidR="0025484A" w:rsidRPr="004D6DD2" w:rsidRDefault="0025484A" w:rsidP="0025484A">
      <w:pPr>
        <w:pStyle w:val="Notedebasdepage"/>
        <w:bidi/>
        <w:jc w:val="both"/>
        <w:rPr>
          <w:rFonts w:ascii="David" w:hAnsi="David" w:cs="David"/>
          <w:noProof/>
          <w:rtl/>
          <w:lang w:bidi="he-IL"/>
        </w:rPr>
      </w:pPr>
      <w:r w:rsidRPr="004D6DD2">
        <w:rPr>
          <w:rStyle w:val="Appelnotedebasdep"/>
          <w:rFonts w:ascii="David" w:hAnsi="David" w:cs="David"/>
          <w:noProof/>
          <w:lang w:bidi="he-IL"/>
        </w:rPr>
        <w:footnoteRef/>
      </w:r>
      <w:r w:rsidRPr="004D6DD2">
        <w:rPr>
          <w:rFonts w:ascii="David" w:hAnsi="David" w:cs="David"/>
          <w:noProof/>
          <w:lang w:bidi="he-IL"/>
        </w:rPr>
        <w:t xml:space="preserve"> </w:t>
      </w:r>
      <w:r w:rsidRPr="004D6DD2">
        <w:rPr>
          <w:rFonts w:ascii="David" w:hAnsi="David" w:cs="David"/>
          <w:noProof/>
          <w:rtl/>
          <w:lang w:bidi="he-IL"/>
        </w:rPr>
        <w:t xml:space="preserve"> </w:t>
      </w:r>
      <w:r w:rsidRPr="004D6DD2">
        <w:rPr>
          <w:rFonts w:ascii="David" w:hAnsi="David" w:cs="David"/>
          <w:b/>
          <w:bCs/>
          <w:noProof/>
          <w:rtl/>
          <w:lang w:bidi="he-IL"/>
        </w:rPr>
        <w:t>מנחות</w:t>
      </w:r>
      <w:r w:rsidRPr="004D6DD2">
        <w:rPr>
          <w:rFonts w:ascii="David" w:hAnsi="David" w:cs="David"/>
          <w:noProof/>
          <w:rtl/>
          <w:lang w:bidi="he-IL"/>
        </w:rPr>
        <w:t xml:space="preserve"> </w:t>
      </w:r>
      <w:r w:rsidRPr="004D6DD2">
        <w:rPr>
          <w:rFonts w:ascii="David" w:hAnsi="David" w:cs="David"/>
          <w:noProof/>
          <w:sz w:val="18"/>
          <w:szCs w:val="18"/>
          <w:rtl/>
          <w:lang w:bidi="he-IL"/>
        </w:rPr>
        <w:t>(דף מב:).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D32"/>
    <w:multiLevelType w:val="hybridMultilevel"/>
    <w:tmpl w:val="F77C0EA0"/>
    <w:lvl w:ilvl="0" w:tplc="040C0001">
      <w:start w:val="1"/>
      <w:numFmt w:val="bullet"/>
      <w:lvlText w:val=""/>
      <w:lvlJc w:val="left"/>
      <w:pPr>
        <w:ind w:left="1590" w:hanging="360"/>
      </w:pPr>
      <w:rPr>
        <w:rFonts w:ascii="Symbol" w:hAnsi="Symbol" w:hint="default"/>
      </w:rPr>
    </w:lvl>
    <w:lvl w:ilvl="1" w:tplc="040C0003" w:tentative="1">
      <w:start w:val="1"/>
      <w:numFmt w:val="bullet"/>
      <w:lvlText w:val="o"/>
      <w:lvlJc w:val="left"/>
      <w:pPr>
        <w:ind w:left="2310" w:hanging="360"/>
      </w:pPr>
      <w:rPr>
        <w:rFonts w:ascii="Courier New" w:hAnsi="Courier New" w:cs="Courier New" w:hint="default"/>
      </w:rPr>
    </w:lvl>
    <w:lvl w:ilvl="2" w:tplc="040C0005" w:tentative="1">
      <w:start w:val="1"/>
      <w:numFmt w:val="bullet"/>
      <w:lvlText w:val=""/>
      <w:lvlJc w:val="left"/>
      <w:pPr>
        <w:ind w:left="3030" w:hanging="360"/>
      </w:pPr>
      <w:rPr>
        <w:rFonts w:ascii="Wingdings" w:hAnsi="Wingdings" w:hint="default"/>
      </w:rPr>
    </w:lvl>
    <w:lvl w:ilvl="3" w:tplc="040C0001" w:tentative="1">
      <w:start w:val="1"/>
      <w:numFmt w:val="bullet"/>
      <w:lvlText w:val=""/>
      <w:lvlJc w:val="left"/>
      <w:pPr>
        <w:ind w:left="3750" w:hanging="360"/>
      </w:pPr>
      <w:rPr>
        <w:rFonts w:ascii="Symbol" w:hAnsi="Symbol" w:hint="default"/>
      </w:rPr>
    </w:lvl>
    <w:lvl w:ilvl="4" w:tplc="040C0003" w:tentative="1">
      <w:start w:val="1"/>
      <w:numFmt w:val="bullet"/>
      <w:lvlText w:val="o"/>
      <w:lvlJc w:val="left"/>
      <w:pPr>
        <w:ind w:left="4470" w:hanging="360"/>
      </w:pPr>
      <w:rPr>
        <w:rFonts w:ascii="Courier New" w:hAnsi="Courier New" w:cs="Courier New" w:hint="default"/>
      </w:rPr>
    </w:lvl>
    <w:lvl w:ilvl="5" w:tplc="040C0005" w:tentative="1">
      <w:start w:val="1"/>
      <w:numFmt w:val="bullet"/>
      <w:lvlText w:val=""/>
      <w:lvlJc w:val="left"/>
      <w:pPr>
        <w:ind w:left="5190" w:hanging="360"/>
      </w:pPr>
      <w:rPr>
        <w:rFonts w:ascii="Wingdings" w:hAnsi="Wingdings" w:hint="default"/>
      </w:rPr>
    </w:lvl>
    <w:lvl w:ilvl="6" w:tplc="040C0001" w:tentative="1">
      <w:start w:val="1"/>
      <w:numFmt w:val="bullet"/>
      <w:lvlText w:val=""/>
      <w:lvlJc w:val="left"/>
      <w:pPr>
        <w:ind w:left="5910" w:hanging="360"/>
      </w:pPr>
      <w:rPr>
        <w:rFonts w:ascii="Symbol" w:hAnsi="Symbol" w:hint="default"/>
      </w:rPr>
    </w:lvl>
    <w:lvl w:ilvl="7" w:tplc="040C0003" w:tentative="1">
      <w:start w:val="1"/>
      <w:numFmt w:val="bullet"/>
      <w:lvlText w:val="o"/>
      <w:lvlJc w:val="left"/>
      <w:pPr>
        <w:ind w:left="6630" w:hanging="360"/>
      </w:pPr>
      <w:rPr>
        <w:rFonts w:ascii="Courier New" w:hAnsi="Courier New" w:cs="Courier New" w:hint="default"/>
      </w:rPr>
    </w:lvl>
    <w:lvl w:ilvl="8" w:tplc="040C0005" w:tentative="1">
      <w:start w:val="1"/>
      <w:numFmt w:val="bullet"/>
      <w:lvlText w:val=""/>
      <w:lvlJc w:val="left"/>
      <w:pPr>
        <w:ind w:left="7350" w:hanging="360"/>
      </w:pPr>
      <w:rPr>
        <w:rFonts w:ascii="Wingdings" w:hAnsi="Wingdings" w:hint="default"/>
      </w:rPr>
    </w:lvl>
  </w:abstractNum>
  <w:abstractNum w:abstractNumId="1" w15:restartNumberingAfterBreak="0">
    <w:nsid w:val="31FA09B9"/>
    <w:multiLevelType w:val="hybridMultilevel"/>
    <w:tmpl w:val="80BE57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D2C1305"/>
    <w:multiLevelType w:val="hybridMultilevel"/>
    <w:tmpl w:val="CFAECC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661C6F"/>
    <w:multiLevelType w:val="hybridMultilevel"/>
    <w:tmpl w:val="6FAE08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324866"/>
    <w:multiLevelType w:val="hybridMultilevel"/>
    <w:tmpl w:val="563A702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647969584">
    <w:abstractNumId w:val="2"/>
  </w:num>
  <w:num w:numId="2" w16cid:durableId="1716470610">
    <w:abstractNumId w:val="1"/>
  </w:num>
  <w:num w:numId="3" w16cid:durableId="702706227">
    <w:abstractNumId w:val="4"/>
  </w:num>
  <w:num w:numId="4" w16cid:durableId="757554370">
    <w:abstractNumId w:val="0"/>
  </w:num>
  <w:num w:numId="5" w16cid:durableId="920142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AB"/>
    <w:rsid w:val="00077136"/>
    <w:rsid w:val="00081F0F"/>
    <w:rsid w:val="0010179A"/>
    <w:rsid w:val="00103CE9"/>
    <w:rsid w:val="001958CC"/>
    <w:rsid w:val="001C4AE0"/>
    <w:rsid w:val="001D2779"/>
    <w:rsid w:val="001F633E"/>
    <w:rsid w:val="0025484A"/>
    <w:rsid w:val="002611DF"/>
    <w:rsid w:val="00270877"/>
    <w:rsid w:val="002C113C"/>
    <w:rsid w:val="00337745"/>
    <w:rsid w:val="00352987"/>
    <w:rsid w:val="00390153"/>
    <w:rsid w:val="00393945"/>
    <w:rsid w:val="00394E3F"/>
    <w:rsid w:val="003A7490"/>
    <w:rsid w:val="00406EBC"/>
    <w:rsid w:val="0043053C"/>
    <w:rsid w:val="004647AB"/>
    <w:rsid w:val="00551613"/>
    <w:rsid w:val="00633B9B"/>
    <w:rsid w:val="00723AE3"/>
    <w:rsid w:val="00735FC5"/>
    <w:rsid w:val="007737C6"/>
    <w:rsid w:val="00792FB3"/>
    <w:rsid w:val="007B7AE1"/>
    <w:rsid w:val="007C08AF"/>
    <w:rsid w:val="007C474A"/>
    <w:rsid w:val="007E16E5"/>
    <w:rsid w:val="007E391D"/>
    <w:rsid w:val="00967BFE"/>
    <w:rsid w:val="009B62F6"/>
    <w:rsid w:val="00B114D2"/>
    <w:rsid w:val="00B41AC6"/>
    <w:rsid w:val="00B87D5A"/>
    <w:rsid w:val="00C11610"/>
    <w:rsid w:val="00C432DF"/>
    <w:rsid w:val="00C92BAE"/>
    <w:rsid w:val="00CB191C"/>
    <w:rsid w:val="00CC1D41"/>
    <w:rsid w:val="00CC221D"/>
    <w:rsid w:val="00CC7DB4"/>
    <w:rsid w:val="00D67D76"/>
    <w:rsid w:val="00E96E84"/>
    <w:rsid w:val="00EA0563"/>
    <w:rsid w:val="00EE1644"/>
    <w:rsid w:val="00F26EC3"/>
    <w:rsid w:val="00F676AB"/>
    <w:rsid w:val="00FE339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F03D"/>
  <w15:chartTrackingRefBased/>
  <w15:docId w15:val="{A9D1C068-3930-40AB-A0EC-6C205D12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35FC5"/>
    <w:pPr>
      <w:ind w:left="720"/>
      <w:contextualSpacing/>
    </w:pPr>
  </w:style>
  <w:style w:type="paragraph" w:styleId="Notedebasdepage">
    <w:name w:val="footnote text"/>
    <w:basedOn w:val="Normal"/>
    <w:link w:val="NotedebasdepageCar"/>
    <w:uiPriority w:val="99"/>
    <w:semiHidden/>
    <w:unhideWhenUsed/>
    <w:rsid w:val="0025484A"/>
    <w:pPr>
      <w:spacing w:after="0" w:line="240" w:lineRule="auto"/>
    </w:pPr>
    <w:rPr>
      <w:noProof w:val="0"/>
      <w:sz w:val="20"/>
      <w:szCs w:val="20"/>
      <w:lang w:val="en-US" w:bidi="en-US"/>
    </w:rPr>
  </w:style>
  <w:style w:type="character" w:customStyle="1" w:styleId="NotedebasdepageCar">
    <w:name w:val="Note de bas de page Car"/>
    <w:basedOn w:val="Policepardfaut"/>
    <w:link w:val="Notedebasdepage"/>
    <w:uiPriority w:val="99"/>
    <w:semiHidden/>
    <w:rsid w:val="0025484A"/>
    <w:rPr>
      <w:sz w:val="20"/>
      <w:szCs w:val="20"/>
      <w:lang w:val="en-US" w:bidi="en-US"/>
    </w:rPr>
  </w:style>
  <w:style w:type="character" w:styleId="Appelnotedebasdep">
    <w:name w:val="footnote reference"/>
    <w:basedOn w:val="Policepardfaut"/>
    <w:uiPriority w:val="99"/>
    <w:semiHidden/>
    <w:unhideWhenUsed/>
    <w:rsid w:val="002548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10</Pages>
  <Words>3708</Words>
  <Characters>20400</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23</cp:revision>
  <dcterms:created xsi:type="dcterms:W3CDTF">2022-06-15T06:10:00Z</dcterms:created>
  <dcterms:modified xsi:type="dcterms:W3CDTF">2025-10-09T07:35:00Z</dcterms:modified>
</cp:coreProperties>
</file>