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8327" w14:textId="081EBE81" w:rsidR="006A3A13" w:rsidRPr="00EF0FC2" w:rsidRDefault="002D5042" w:rsidP="00774ADD">
      <w:pPr>
        <w:bidi/>
        <w:ind w:left="2832"/>
        <w:jc w:val="both"/>
        <w:rPr>
          <w:rFonts w:asciiTheme="majorBidi" w:hAnsiTheme="majorBidi" w:cstheme="majorBidi"/>
          <w:sz w:val="56"/>
          <w:szCs w:val="56"/>
          <w:u w:val="single"/>
          <w:rtl/>
        </w:rPr>
      </w:pPr>
      <w:r w:rsidRPr="00EF0FC2">
        <w:rPr>
          <w:rFonts w:asciiTheme="majorBidi" w:hAnsiTheme="majorBidi" w:cstheme="majorBidi"/>
          <w:sz w:val="56"/>
          <w:szCs w:val="56"/>
          <w:u w:val="single"/>
          <w:rtl/>
        </w:rPr>
        <w:t>מדות רעות</w:t>
      </w:r>
    </w:p>
    <w:p w14:paraId="1E7F0D98" w14:textId="0B393293" w:rsidR="002D5042" w:rsidRPr="00EF0FC2" w:rsidRDefault="002D5042" w:rsidP="002D5042">
      <w:pPr>
        <w:bidi/>
        <w:jc w:val="both"/>
        <w:rPr>
          <w:rFonts w:asciiTheme="majorBidi" w:hAnsiTheme="majorBidi" w:cstheme="majorBidi"/>
          <w:sz w:val="28"/>
          <w:szCs w:val="28"/>
          <w:rtl/>
        </w:rPr>
      </w:pPr>
    </w:p>
    <w:p w14:paraId="5A487D11" w14:textId="3FCA4237" w:rsidR="002D5042" w:rsidRPr="00EF0FC2" w:rsidRDefault="002D5042" w:rsidP="002D5042">
      <w:pPr>
        <w:bidi/>
        <w:jc w:val="both"/>
        <w:rPr>
          <w:rFonts w:asciiTheme="majorBidi" w:hAnsiTheme="majorBidi" w:cstheme="majorBidi"/>
          <w:sz w:val="28"/>
          <w:szCs w:val="28"/>
          <w:rtl/>
        </w:rPr>
      </w:pPr>
    </w:p>
    <w:p w14:paraId="0BA2FF2C" w14:textId="201C78FC" w:rsidR="001E2B6B" w:rsidRPr="00EF0FC2" w:rsidRDefault="001E2B6B" w:rsidP="001E2B6B">
      <w:pPr>
        <w:bidi/>
        <w:jc w:val="both"/>
        <w:rPr>
          <w:rFonts w:asciiTheme="majorBidi" w:hAnsiTheme="majorBidi" w:cstheme="majorBidi"/>
          <w:sz w:val="36"/>
          <w:szCs w:val="36"/>
          <w:u w:val="single"/>
          <w:rtl/>
        </w:rPr>
      </w:pPr>
      <w:r w:rsidRPr="00EF0FC2">
        <w:rPr>
          <w:rFonts w:asciiTheme="majorBidi" w:hAnsiTheme="majorBidi" w:cstheme="majorBidi"/>
          <w:sz w:val="36"/>
          <w:szCs w:val="36"/>
          <w:u w:val="single"/>
          <w:rtl/>
        </w:rPr>
        <w:t>אין להשתמש במדת העזות לעבודת השי''ת כי יקנה קנין לנפשו להיות עז בכל מצב</w:t>
      </w:r>
    </w:p>
    <w:p w14:paraId="2964054B" w14:textId="750994EB" w:rsidR="002D5042" w:rsidRPr="00EF0FC2" w:rsidRDefault="001E2B6B" w:rsidP="001E2B6B">
      <w:pPr>
        <w:bidi/>
        <w:jc w:val="both"/>
        <w:rPr>
          <w:rFonts w:asciiTheme="majorBidi" w:hAnsiTheme="majorBidi" w:cstheme="majorBidi"/>
          <w:sz w:val="28"/>
          <w:szCs w:val="28"/>
          <w:rtl/>
        </w:rPr>
      </w:pPr>
      <w:r w:rsidRPr="00EF0FC2">
        <w:rPr>
          <w:rFonts w:asciiTheme="majorBidi" w:hAnsiTheme="majorBidi" w:cstheme="majorBidi"/>
          <w:sz w:val="28"/>
          <w:szCs w:val="28"/>
          <w:rtl/>
        </w:rPr>
        <w:t>ע</w:t>
      </w:r>
      <w:r w:rsidR="002D5042" w:rsidRPr="00EF0FC2">
        <w:rPr>
          <w:rFonts w:asciiTheme="majorBidi" w:hAnsiTheme="majorBidi" w:cstheme="majorBidi"/>
          <w:sz w:val="28"/>
          <w:szCs w:val="28"/>
          <w:rtl/>
        </w:rPr>
        <w:t xml:space="preserve">י' </w:t>
      </w:r>
      <w:r w:rsidR="002D5042" w:rsidRPr="00EF0FC2">
        <w:rPr>
          <w:rFonts w:asciiTheme="majorBidi" w:hAnsiTheme="majorBidi" w:cstheme="majorBidi"/>
          <w:b/>
          <w:bCs/>
          <w:sz w:val="28"/>
          <w:szCs w:val="28"/>
          <w:rtl/>
        </w:rPr>
        <w:t>המ''ב</w:t>
      </w:r>
      <w:r w:rsidR="00F431B4" w:rsidRPr="00EF0FC2">
        <w:rPr>
          <w:rFonts w:asciiTheme="majorBidi" w:hAnsiTheme="majorBidi" w:cstheme="majorBidi"/>
          <w:b/>
          <w:bCs/>
          <w:sz w:val="28"/>
          <w:szCs w:val="28"/>
          <w:rtl/>
        </w:rPr>
        <w:t xml:space="preserve"> </w:t>
      </w:r>
      <w:r w:rsidR="002D5042" w:rsidRPr="00EF0FC2">
        <w:rPr>
          <w:rFonts w:asciiTheme="majorBidi" w:hAnsiTheme="majorBidi" w:cstheme="majorBidi"/>
          <w:sz w:val="24"/>
          <w:szCs w:val="24"/>
          <w:rtl/>
        </w:rPr>
        <w:t xml:space="preserve">(ס''ק ה) </w:t>
      </w:r>
      <w:r w:rsidR="002D5042" w:rsidRPr="00EF0FC2">
        <w:rPr>
          <w:rFonts w:asciiTheme="majorBidi" w:hAnsiTheme="majorBidi" w:cstheme="majorBidi"/>
          <w:sz w:val="28"/>
          <w:szCs w:val="28"/>
          <w:rtl/>
        </w:rPr>
        <w:t xml:space="preserve">בסי' א שכותב בשם </w:t>
      </w:r>
      <w:r w:rsidR="002D5042" w:rsidRPr="00EF0FC2">
        <w:rPr>
          <w:rFonts w:asciiTheme="majorBidi" w:hAnsiTheme="majorBidi" w:cstheme="majorBidi"/>
          <w:b/>
          <w:bCs/>
          <w:sz w:val="28"/>
          <w:szCs w:val="28"/>
          <w:rtl/>
        </w:rPr>
        <w:t>הב''י</w:t>
      </w:r>
      <w:r w:rsidR="002D5042" w:rsidRPr="00EF0FC2">
        <w:rPr>
          <w:rFonts w:asciiTheme="majorBidi" w:hAnsiTheme="majorBidi" w:cstheme="majorBidi"/>
          <w:sz w:val="28"/>
          <w:szCs w:val="28"/>
          <w:rtl/>
        </w:rPr>
        <w:t xml:space="preserve"> וז''ל ''ועכ''פ לא יתקוטט עמהם [עםהלעיגים עליו שעובד את ה' יתברך] מפני שמדת העזות מגונה מאוד </w:t>
      </w:r>
      <w:r w:rsidR="002D5042" w:rsidRPr="00EF0FC2">
        <w:rPr>
          <w:rFonts w:asciiTheme="majorBidi" w:hAnsiTheme="majorBidi" w:cstheme="majorBidi"/>
          <w:sz w:val="28"/>
          <w:szCs w:val="28"/>
          <w:u w:val="single"/>
          <w:rtl/>
        </w:rPr>
        <w:t>ואין ראוי להשתמש ממנה כלל אפי' בעבודת השם יתברך, כי יקנה קנין בנפשו להיות עז אפי' שלא במקום עבודתו יתברך</w:t>
      </w:r>
      <w:r w:rsidR="002D5042" w:rsidRPr="00EF0FC2">
        <w:rPr>
          <w:rFonts w:asciiTheme="majorBidi" w:hAnsiTheme="majorBidi" w:cstheme="majorBidi"/>
          <w:sz w:val="28"/>
          <w:szCs w:val="28"/>
          <w:rtl/>
        </w:rPr>
        <w:t>''.</w:t>
      </w:r>
    </w:p>
    <w:p w14:paraId="05349DA3" w14:textId="6A1ADB15" w:rsidR="002D5042" w:rsidRPr="00EF0FC2" w:rsidRDefault="002D5042" w:rsidP="002D5042">
      <w:pPr>
        <w:bidi/>
        <w:jc w:val="both"/>
        <w:rPr>
          <w:rFonts w:asciiTheme="majorBidi" w:hAnsiTheme="majorBidi" w:cstheme="majorBidi"/>
          <w:sz w:val="28"/>
          <w:szCs w:val="28"/>
          <w:rtl/>
        </w:rPr>
      </w:pPr>
      <w:bookmarkStart w:id="0" w:name="_Hlk136419552"/>
      <w:r w:rsidRPr="00EF0FC2">
        <w:rPr>
          <w:rFonts w:asciiTheme="majorBidi" w:hAnsiTheme="majorBidi" w:cstheme="majorBidi"/>
          <w:sz w:val="28"/>
          <w:szCs w:val="28"/>
          <w:rtl/>
        </w:rPr>
        <w:t xml:space="preserve">ועי' שם </w:t>
      </w:r>
      <w:r w:rsidRPr="00EF0FC2">
        <w:rPr>
          <w:rFonts w:asciiTheme="majorBidi" w:hAnsiTheme="majorBidi" w:cstheme="majorBidi"/>
          <w:b/>
          <w:bCs/>
          <w:sz w:val="28"/>
          <w:szCs w:val="28"/>
          <w:rtl/>
        </w:rPr>
        <w:t>בב''ה</w:t>
      </w:r>
      <w:r w:rsidR="00F431B4" w:rsidRPr="00EF0FC2">
        <w:rPr>
          <w:rFonts w:asciiTheme="majorBidi" w:hAnsiTheme="majorBidi" w:cstheme="majorBidi"/>
          <w:b/>
          <w:bCs/>
          <w:sz w:val="28"/>
          <w:szCs w:val="28"/>
          <w:rtl/>
        </w:rPr>
        <w:t xml:space="preserve"> </w:t>
      </w:r>
      <w:r w:rsidRPr="00EF0FC2">
        <w:rPr>
          <w:rFonts w:asciiTheme="majorBidi" w:hAnsiTheme="majorBidi" w:cstheme="majorBidi"/>
          <w:sz w:val="24"/>
          <w:szCs w:val="24"/>
          <w:rtl/>
        </w:rPr>
        <w:t xml:space="preserve">(ד''ה ולא יתבייש) </w:t>
      </w:r>
      <w:r w:rsidRPr="00EF0FC2">
        <w:rPr>
          <w:rFonts w:asciiTheme="majorBidi" w:hAnsiTheme="majorBidi" w:cstheme="majorBidi"/>
          <w:sz w:val="28"/>
          <w:szCs w:val="28"/>
          <w:rtl/>
        </w:rPr>
        <w:t xml:space="preserve">שכותב ''דע </w:t>
      </w:r>
      <w:r w:rsidRPr="00EF0FC2">
        <w:rPr>
          <w:rFonts w:asciiTheme="majorBidi" w:hAnsiTheme="majorBidi" w:cstheme="majorBidi"/>
          <w:b/>
          <w:bCs/>
          <w:sz w:val="28"/>
          <w:szCs w:val="28"/>
          <w:rtl/>
        </w:rPr>
        <w:t>דהב"י</w:t>
      </w:r>
      <w:r w:rsidRPr="00EF0FC2">
        <w:rPr>
          <w:rFonts w:asciiTheme="majorBidi" w:hAnsiTheme="majorBidi" w:cstheme="majorBidi"/>
          <w:sz w:val="28"/>
          <w:szCs w:val="28"/>
          <w:rtl/>
        </w:rPr>
        <w:t xml:space="preserve"> לא איירי כ"א במצוה שהוא עושה לעצמו ובני אדם מלעיגים עליו אז בודאי אין לו לחוש כלל ללעגם ולא יתקוטט עמהם אבל אם הוא עומד במקום שיש אפיקורסים המתקוממים על התורה ורוצים לעשות איזה תקנות בעניני העיר ועי"ז יעבירו את העם מרצון ה' ופתח בשלום ולא נשמעו דבריו בכגון זה לא דיבר </w:t>
      </w:r>
      <w:r w:rsidRPr="00EF0FC2">
        <w:rPr>
          <w:rFonts w:asciiTheme="majorBidi" w:hAnsiTheme="majorBidi" w:cstheme="majorBidi"/>
          <w:b/>
          <w:bCs/>
          <w:sz w:val="28"/>
          <w:szCs w:val="28"/>
          <w:rtl/>
        </w:rPr>
        <w:t>הב"י</w:t>
      </w:r>
      <w:r w:rsidRPr="00EF0FC2">
        <w:rPr>
          <w:rFonts w:asciiTheme="majorBidi" w:hAnsiTheme="majorBidi" w:cstheme="majorBidi"/>
          <w:sz w:val="28"/>
          <w:szCs w:val="28"/>
          <w:rtl/>
        </w:rPr>
        <w:t xml:space="preserve"> מאומה ומצוה לשנאתם ולהתקוטט עמהם ולהפר עצתם בכל מה שיוכל ודהמע"ה אמר הלא משנאיך ד' אשנא ובתקוממיך אתקוטט תכלית שנאה שנאתים וגו'''.</w:t>
      </w:r>
    </w:p>
    <w:bookmarkEnd w:id="0"/>
    <w:p w14:paraId="771E2959" w14:textId="77777777" w:rsidR="001E2B6B" w:rsidRPr="00EF0FC2" w:rsidRDefault="001E2B6B" w:rsidP="00286196">
      <w:pPr>
        <w:bidi/>
        <w:jc w:val="both"/>
        <w:rPr>
          <w:rFonts w:asciiTheme="majorBidi" w:hAnsiTheme="majorBidi" w:cstheme="majorBidi"/>
          <w:sz w:val="28"/>
          <w:szCs w:val="28"/>
          <w:rtl/>
        </w:rPr>
      </w:pPr>
    </w:p>
    <w:p w14:paraId="3D5E749E" w14:textId="5A07D982" w:rsidR="001E2B6B" w:rsidRPr="00EF0FC2" w:rsidRDefault="001E2B6B" w:rsidP="001E2B6B">
      <w:pPr>
        <w:bidi/>
        <w:jc w:val="both"/>
        <w:rPr>
          <w:rFonts w:asciiTheme="majorBidi" w:hAnsiTheme="majorBidi" w:cstheme="majorBidi"/>
          <w:sz w:val="36"/>
          <w:szCs w:val="36"/>
          <w:u w:val="single"/>
          <w:rtl/>
        </w:rPr>
      </w:pPr>
      <w:r w:rsidRPr="00EF0FC2">
        <w:rPr>
          <w:rFonts w:asciiTheme="majorBidi" w:hAnsiTheme="majorBidi" w:cstheme="majorBidi"/>
          <w:sz w:val="36"/>
          <w:szCs w:val="36"/>
          <w:u w:val="single"/>
          <w:rtl/>
        </w:rPr>
        <w:t>רוב המדות רעות תלויים בריבוי דם</w:t>
      </w:r>
    </w:p>
    <w:p w14:paraId="4B99FB65" w14:textId="5B253491" w:rsidR="00286196" w:rsidRPr="00EF0FC2" w:rsidRDefault="00286196" w:rsidP="001E2B6B">
      <w:pPr>
        <w:bidi/>
        <w:jc w:val="both"/>
        <w:rPr>
          <w:rFonts w:asciiTheme="majorBidi" w:hAnsiTheme="majorBidi" w:cstheme="majorBidi"/>
          <w:sz w:val="28"/>
          <w:szCs w:val="28"/>
        </w:rPr>
      </w:pPr>
      <w:r w:rsidRPr="00EF0FC2">
        <w:rPr>
          <w:rFonts w:asciiTheme="majorBidi" w:hAnsiTheme="majorBidi" w:cstheme="majorBidi"/>
          <w:sz w:val="28"/>
          <w:szCs w:val="28"/>
          <w:rtl/>
        </w:rPr>
        <w:t xml:space="preserve">עי' </w:t>
      </w:r>
      <w:r w:rsidRPr="00EF0FC2">
        <w:rPr>
          <w:rFonts w:asciiTheme="majorBidi" w:hAnsiTheme="majorBidi" w:cstheme="majorBidi"/>
          <w:b/>
          <w:bCs/>
          <w:sz w:val="28"/>
          <w:szCs w:val="28"/>
          <w:rtl/>
        </w:rPr>
        <w:t>המהרש''א</w:t>
      </w:r>
      <w:r w:rsidR="00F431B4" w:rsidRPr="00EF0FC2">
        <w:rPr>
          <w:rFonts w:asciiTheme="majorBidi" w:hAnsiTheme="majorBidi" w:cstheme="majorBidi"/>
          <w:b/>
          <w:bCs/>
          <w:sz w:val="28"/>
          <w:szCs w:val="28"/>
          <w:rtl/>
        </w:rPr>
        <w:t xml:space="preserve"> </w:t>
      </w:r>
      <w:r w:rsidRPr="00EF0FC2">
        <w:rPr>
          <w:rFonts w:asciiTheme="majorBidi" w:hAnsiTheme="majorBidi" w:cstheme="majorBidi"/>
          <w:sz w:val="24"/>
          <w:szCs w:val="24"/>
          <w:rtl/>
        </w:rPr>
        <w:t>(ד''ה בראש)</w:t>
      </w:r>
      <w:r w:rsidR="00F431B4" w:rsidRPr="00EF0FC2">
        <w:rPr>
          <w:rFonts w:asciiTheme="majorBidi" w:hAnsiTheme="majorBidi" w:cstheme="majorBidi"/>
          <w:sz w:val="24"/>
          <w:szCs w:val="24"/>
          <w:rtl/>
        </w:rPr>
        <w:t xml:space="preserve"> </w:t>
      </w:r>
      <w:r w:rsidRPr="00EF0FC2">
        <w:rPr>
          <w:rFonts w:asciiTheme="majorBidi" w:hAnsiTheme="majorBidi" w:cstheme="majorBidi"/>
          <w:b/>
          <w:bCs/>
          <w:sz w:val="28"/>
          <w:szCs w:val="28"/>
          <w:rtl/>
        </w:rPr>
        <w:t>בב''ב</w:t>
      </w:r>
      <w:r w:rsidR="00F431B4" w:rsidRPr="00EF0FC2">
        <w:rPr>
          <w:rFonts w:asciiTheme="majorBidi" w:hAnsiTheme="majorBidi" w:cstheme="majorBidi"/>
          <w:b/>
          <w:bCs/>
          <w:sz w:val="28"/>
          <w:szCs w:val="28"/>
          <w:rtl/>
        </w:rPr>
        <w:t xml:space="preserve"> </w:t>
      </w:r>
      <w:r w:rsidRPr="00EF0FC2">
        <w:rPr>
          <w:rFonts w:asciiTheme="majorBidi" w:hAnsiTheme="majorBidi" w:cstheme="majorBidi"/>
          <w:sz w:val="24"/>
          <w:szCs w:val="24"/>
          <w:rtl/>
        </w:rPr>
        <w:t xml:space="preserve">(דף נח:) </w:t>
      </w:r>
      <w:r w:rsidRPr="00EF0FC2">
        <w:rPr>
          <w:rFonts w:asciiTheme="majorBidi" w:hAnsiTheme="majorBidi" w:cstheme="majorBidi"/>
          <w:sz w:val="28"/>
          <w:szCs w:val="28"/>
          <w:rtl/>
        </w:rPr>
        <w:t xml:space="preserve">שכתב ''יש לדקדק דלפי כתבו נמי תקשי אלא מעתה דנפל מן איגרא כו' ונעשה חולה וכי דמא מרעיה ונראה לומר לפי שינוי כתבו שלא נתכוין על חולי הגוף רק על חולי הנפש שאמר בראש כל מרעין של הנפש אנא דם כמ"ש כי הדם הוא הנפש </w:t>
      </w:r>
      <w:r w:rsidRPr="00EF0FC2">
        <w:rPr>
          <w:rFonts w:asciiTheme="majorBidi" w:hAnsiTheme="majorBidi" w:cstheme="majorBidi"/>
          <w:sz w:val="28"/>
          <w:szCs w:val="28"/>
          <w:u w:val="single"/>
          <w:rtl/>
        </w:rPr>
        <w:t xml:space="preserve">והוא כי רוב מדות הרעות תלויים בריבוי דם כמו הכעס והקנאה ושנאה וכיוצא בהם שהם כולם חולי הנפש הם </w:t>
      </w:r>
      <w:r w:rsidRPr="00EF0FC2">
        <w:rPr>
          <w:rFonts w:asciiTheme="majorBidi" w:hAnsiTheme="majorBidi" w:cstheme="majorBidi"/>
          <w:sz w:val="28"/>
          <w:szCs w:val="28"/>
          <w:rtl/>
        </w:rPr>
        <w:t>ואמר ובראש כל אסוון שהוא רפואות הנפש אנא חמרא כמ"ש בפרק י"ה ויין ישמח לבב אנוש וגו' זכה משמחו כדאמר רבא חמרא וריחני פקחין או שהוא רמז על חכמת וסוד התורה כמ"ש הביאני אל בית היין ואמר באתר דלית ביה חמר ועיקר חכמת וסוד התורה שנמשלה ליין לפקח החכמים תמן מתבעי סימנין לתורה כמ"ש בפרק כיצד מעברין אין התורה נקנית אלא בסימנין כי אלו שאינם חריפים ופקחים כ"כ בחכמת הפלפול עושין למודן ע"י סימנין שעל ידיהן יזכרו בעיקר למודן כמ"ש בפרק עושין פסין לימד דעת את העם דאגמריה בסימנין דו"ק''.</w:t>
      </w:r>
    </w:p>
    <w:p w14:paraId="32DDAC0F" w14:textId="14F3DBDE" w:rsidR="0019384E" w:rsidRPr="00EF0FC2" w:rsidRDefault="0019384E" w:rsidP="0019384E">
      <w:pPr>
        <w:bidi/>
        <w:spacing w:after="200" w:line="276" w:lineRule="auto"/>
        <w:jc w:val="both"/>
        <w:rPr>
          <w:rFonts w:asciiTheme="majorBidi" w:eastAsia="Rockwell" w:hAnsiTheme="majorBidi" w:cstheme="majorBidi"/>
          <w:sz w:val="28"/>
          <w:szCs w:val="28"/>
          <w:rtl/>
        </w:rPr>
      </w:pPr>
      <w:r w:rsidRPr="00EF0FC2">
        <w:rPr>
          <w:rFonts w:asciiTheme="majorBidi" w:hAnsiTheme="majorBidi" w:cstheme="majorBidi"/>
          <w:sz w:val="28"/>
          <w:szCs w:val="28"/>
          <w:rtl/>
        </w:rPr>
        <w:t>ועי' ב'שורש וביאורי תיבות' שכתבתי על המילה 'דם' ''</w:t>
      </w:r>
      <w:r w:rsidRPr="00EF0FC2">
        <w:rPr>
          <w:rFonts w:asciiTheme="majorBidi" w:eastAsia="Rockwell" w:hAnsiTheme="majorBidi" w:cstheme="majorBidi"/>
          <w:sz w:val="28"/>
          <w:szCs w:val="28"/>
          <w:rtl/>
          <w:lang w:val="en-US"/>
        </w:rPr>
        <w:t xml:space="preserve"> לשון ''קוֹל דְּמָמָה דַּקָּה, כְּדֶרֶךְ הַשּׁוֹנֶה יְחִידִי שֶׁהוּא שׁוֹנֶה בְּלַחַשׁ'' כמו שכותב הברטנורא על </w:t>
      </w:r>
      <w:r w:rsidRPr="00EF0FC2">
        <w:rPr>
          <w:rFonts w:asciiTheme="majorBidi" w:eastAsia="Rockwell" w:hAnsiTheme="majorBidi" w:cstheme="majorBidi"/>
          <w:b/>
          <w:bCs/>
          <w:sz w:val="28"/>
          <w:szCs w:val="28"/>
          <w:rtl/>
          <w:lang w:val="en-US"/>
        </w:rPr>
        <w:t>אבות</w:t>
      </w:r>
      <w:r w:rsidRPr="00EF0FC2">
        <w:rPr>
          <w:rFonts w:asciiTheme="majorBidi" w:eastAsia="Rockwell" w:hAnsiTheme="majorBidi" w:cstheme="majorBidi"/>
          <w:sz w:val="28"/>
          <w:szCs w:val="28"/>
          <w:rtl/>
          <w:lang w:val="en-US"/>
        </w:rPr>
        <w:t xml:space="preserve"> </w:t>
      </w:r>
      <w:r w:rsidRPr="00EF0FC2">
        <w:rPr>
          <w:rFonts w:asciiTheme="majorBidi" w:eastAsia="Rockwell" w:hAnsiTheme="majorBidi" w:cstheme="majorBidi"/>
          <w:sz w:val="24"/>
          <w:szCs w:val="24"/>
          <w:rtl/>
          <w:lang w:val="en-US"/>
        </w:rPr>
        <w:t xml:space="preserve">(ג, ב) </w:t>
      </w:r>
      <w:r w:rsidRPr="00EF0FC2">
        <w:rPr>
          <w:rFonts w:asciiTheme="majorBidi" w:eastAsia="Rockwell" w:hAnsiTheme="majorBidi" w:cstheme="majorBidi"/>
          <w:sz w:val="28"/>
          <w:szCs w:val="28"/>
          <w:rtl/>
          <w:lang w:val="en-US"/>
        </w:rPr>
        <w:t xml:space="preserve">''מִנַּיִן שֶׁאֲפִלּוּ אֶחָד שֶׁיּוֹשֵׁב וְעוֹסֵק בַּתּוֹרָה, שֶׁהַקָּדוֹשׁ בָּרוּךְ הוּא קוֹבֵעַ לוֹ שָׂכָר, שֶׁנֶּאֱמַר (איכה ג) יֵשֵׁב בָּדָד וְיִדֹּם כִּי נָטַל עָלָיו'', ועי' </w:t>
      </w:r>
      <w:r w:rsidRPr="00EF0FC2">
        <w:rPr>
          <w:rFonts w:asciiTheme="majorBidi" w:eastAsia="Rockwell" w:hAnsiTheme="majorBidi" w:cstheme="majorBidi"/>
          <w:b/>
          <w:bCs/>
          <w:sz w:val="28"/>
          <w:szCs w:val="28"/>
          <w:rtl/>
          <w:lang w:val="en-US"/>
        </w:rPr>
        <w:t>שמיני</w:t>
      </w:r>
      <w:r w:rsidRPr="00EF0FC2">
        <w:rPr>
          <w:rFonts w:asciiTheme="majorBidi" w:eastAsia="Rockwell" w:hAnsiTheme="majorBidi" w:cstheme="majorBidi"/>
          <w:sz w:val="28"/>
          <w:szCs w:val="28"/>
          <w:rtl/>
          <w:lang w:val="en-US"/>
        </w:rPr>
        <w:t xml:space="preserve"> </w:t>
      </w:r>
      <w:r w:rsidRPr="00EF0FC2">
        <w:rPr>
          <w:rFonts w:asciiTheme="majorBidi" w:eastAsia="Rockwell" w:hAnsiTheme="majorBidi" w:cstheme="majorBidi"/>
          <w:sz w:val="24"/>
          <w:szCs w:val="24"/>
          <w:rtl/>
          <w:lang w:val="en-US"/>
        </w:rPr>
        <w:t xml:space="preserve">(י, ג) </w:t>
      </w:r>
      <w:r w:rsidRPr="00EF0FC2">
        <w:rPr>
          <w:rFonts w:asciiTheme="majorBidi" w:eastAsia="Rockwell" w:hAnsiTheme="majorBidi" w:cstheme="majorBidi"/>
          <w:sz w:val="28"/>
          <w:szCs w:val="28"/>
          <w:rtl/>
          <w:lang w:val="en-US"/>
        </w:rPr>
        <w:t xml:space="preserve">''וַיֹּאמֶר מֹשֶׁה אֶל אַהֲרֹן הוּא אֲשֶׁר דִּבֶּר יְהוָֹה לֵאמֹר בִּקְרֹבַי אֶקָּדֵשׁ וְעַל פְּנֵי כָל הָעָם אֶכָּבֵד וַיִּדֹּם אַהֲרֹן'', ועי' </w:t>
      </w:r>
      <w:r w:rsidRPr="00EF0FC2">
        <w:rPr>
          <w:rFonts w:asciiTheme="majorBidi" w:eastAsia="Rockwell" w:hAnsiTheme="majorBidi" w:cstheme="majorBidi"/>
          <w:b/>
          <w:bCs/>
          <w:sz w:val="28"/>
          <w:szCs w:val="28"/>
          <w:rtl/>
          <w:lang w:val="en-US"/>
        </w:rPr>
        <w:t>יהושע</w:t>
      </w:r>
      <w:r w:rsidRPr="00EF0FC2">
        <w:rPr>
          <w:rFonts w:asciiTheme="majorBidi" w:eastAsia="Rockwell" w:hAnsiTheme="majorBidi" w:cstheme="majorBidi"/>
          <w:sz w:val="28"/>
          <w:szCs w:val="28"/>
          <w:rtl/>
          <w:lang w:val="en-US"/>
        </w:rPr>
        <w:t xml:space="preserve"> </w:t>
      </w:r>
      <w:r w:rsidRPr="00EF0FC2">
        <w:rPr>
          <w:rFonts w:asciiTheme="majorBidi" w:eastAsia="Rockwell" w:hAnsiTheme="majorBidi" w:cstheme="majorBidi"/>
          <w:sz w:val="24"/>
          <w:szCs w:val="24"/>
          <w:rtl/>
          <w:lang w:val="en-US"/>
        </w:rPr>
        <w:t xml:space="preserve">(י, יג) </w:t>
      </w:r>
      <w:r w:rsidRPr="00EF0FC2">
        <w:rPr>
          <w:rFonts w:asciiTheme="majorBidi" w:eastAsia="Rockwell" w:hAnsiTheme="majorBidi" w:cstheme="majorBidi"/>
          <w:sz w:val="28"/>
          <w:szCs w:val="28"/>
          <w:rtl/>
          <w:lang w:val="en-US"/>
        </w:rPr>
        <w:t xml:space="preserve">''וַיִּדֹּם הַשֶּׁמֶשׁ וְיָרֵחַ עָמָד עַד יִקֹּם גּוֹי אֹיְבָיו'' וכותב </w:t>
      </w:r>
      <w:r w:rsidRPr="00EF0FC2">
        <w:rPr>
          <w:rFonts w:asciiTheme="majorBidi" w:eastAsia="Rockwell" w:hAnsiTheme="majorBidi" w:cstheme="majorBidi"/>
          <w:b/>
          <w:bCs/>
          <w:sz w:val="28"/>
          <w:szCs w:val="28"/>
          <w:rtl/>
          <w:lang w:val="en-US"/>
        </w:rPr>
        <w:t>מצודת דוד</w:t>
      </w:r>
      <w:r w:rsidRPr="00EF0FC2">
        <w:rPr>
          <w:rFonts w:asciiTheme="majorBidi" w:eastAsia="Rockwell" w:hAnsiTheme="majorBidi" w:cstheme="majorBidi"/>
          <w:sz w:val="28"/>
          <w:szCs w:val="28"/>
          <w:rtl/>
          <w:lang w:val="en-US"/>
        </w:rPr>
        <w:t xml:space="preserve"> ''רצה לומר, כן היה, שעמדו השמש וירח במקומם'', והקשר ביניהם הוא מה שכותב </w:t>
      </w:r>
      <w:r w:rsidRPr="00EF0FC2">
        <w:rPr>
          <w:rFonts w:asciiTheme="majorBidi" w:eastAsia="Rockwell" w:hAnsiTheme="majorBidi" w:cstheme="majorBidi"/>
          <w:b/>
          <w:bCs/>
          <w:sz w:val="28"/>
          <w:szCs w:val="28"/>
          <w:rtl/>
          <w:lang w:val="en-US"/>
        </w:rPr>
        <w:t>בליקוטי מוהר''ן</w:t>
      </w:r>
      <w:r w:rsidRPr="00EF0FC2">
        <w:rPr>
          <w:rFonts w:asciiTheme="majorBidi" w:eastAsia="Rockwell" w:hAnsiTheme="majorBidi" w:cstheme="majorBidi"/>
          <w:sz w:val="28"/>
          <w:szCs w:val="28"/>
          <w:rtl/>
          <w:lang w:val="en-US"/>
        </w:rPr>
        <w:t xml:space="preserve"> </w:t>
      </w:r>
      <w:r w:rsidRPr="00EF0FC2">
        <w:rPr>
          <w:rFonts w:asciiTheme="majorBidi" w:eastAsia="Rockwell" w:hAnsiTheme="majorBidi" w:cstheme="majorBidi"/>
          <w:sz w:val="24"/>
          <w:szCs w:val="24"/>
          <w:rtl/>
          <w:lang w:val="en-US"/>
        </w:rPr>
        <w:t xml:space="preserve">(תורה ו אות ב) </w:t>
      </w:r>
      <w:r w:rsidRPr="00EF0FC2">
        <w:rPr>
          <w:rFonts w:asciiTheme="majorBidi" w:eastAsia="Rockwell" w:hAnsiTheme="majorBidi" w:cstheme="majorBidi"/>
          <w:sz w:val="28"/>
          <w:szCs w:val="28"/>
          <w:rtl/>
          <w:lang w:val="en-US"/>
        </w:rPr>
        <w:t xml:space="preserve">''והסתרת פני אהיה גימטריא דם*, הינו שפיכות דמים ובזיונות, על שם (שמואל א ב): "ובזי יקלו", </w:t>
      </w:r>
      <w:r w:rsidRPr="00EF0FC2">
        <w:rPr>
          <w:rFonts w:asciiTheme="majorBidi" w:eastAsia="Rockwell" w:hAnsiTheme="majorBidi" w:cstheme="majorBidi"/>
          <w:sz w:val="28"/>
          <w:szCs w:val="28"/>
          <w:rtl/>
          <w:lang w:val="en-US"/>
        </w:rPr>
        <w:lastRenderedPageBreak/>
        <w:t>כי עדין הדם שבחלל השמאלי שבלב, ששם מדור היצר הרע...</w:t>
      </w:r>
      <w:r w:rsidRPr="00EF0FC2">
        <w:rPr>
          <w:rFonts w:asciiTheme="majorBidi" w:eastAsia="Times New Roman" w:hAnsiTheme="majorBidi" w:cstheme="majorBidi"/>
          <w:noProof w:val="0"/>
          <w:color w:val="000000"/>
          <w:sz w:val="30"/>
          <w:szCs w:val="30"/>
          <w:rtl/>
          <w:lang w:eastAsia="fr-FR"/>
        </w:rPr>
        <w:t xml:space="preserve"> </w:t>
      </w:r>
      <w:r w:rsidRPr="00EF0FC2">
        <w:rPr>
          <w:rFonts w:asciiTheme="majorBidi" w:eastAsia="Rockwell" w:hAnsiTheme="majorBidi" w:cstheme="majorBidi"/>
          <w:sz w:val="28"/>
          <w:szCs w:val="28"/>
          <w:rtl/>
          <w:lang w:val="en-US"/>
        </w:rPr>
        <w:t>ותקון לזה, שיהפך דם לדם, שיהיה מן השומעים חרפתם ואינם משיבים ולא ידקדק על בזיון כבודו. וכשמקים דם לה', אז הקדוש ברוך הוא מפיל לו חללים חללים, כמו שכתוב (תהלים ל"ז): "דום לה' והתחולל לו והוא יפיל לך חללים" (כמו שדרשו רבותינו ז"ל גטין ז.), הינו: "ולבי חלל בקרבי" (תהלים ק"ט), הינו על ידי זה נתמעט הדם שבחלל השמאלי, וזה בחינת זביחת היצר הרע, ועל ידי זה זוכה לכבוד אלקי, כמו שכתוב (שם נ): "זבח תודה יכבדנני", ודרשו חכמינו, זכרונם לברכה (סנהדרין מג:) על זביחת היצר הרע''.</w:t>
      </w:r>
    </w:p>
    <w:p w14:paraId="628DD76B" w14:textId="7D1E7823" w:rsidR="0019384E" w:rsidRPr="00EF0FC2" w:rsidRDefault="0019384E" w:rsidP="0019384E">
      <w:pPr>
        <w:bidi/>
        <w:jc w:val="both"/>
        <w:rPr>
          <w:rFonts w:asciiTheme="majorBidi" w:hAnsiTheme="majorBidi" w:cstheme="majorBidi"/>
          <w:sz w:val="28"/>
          <w:szCs w:val="28"/>
          <w:rtl/>
        </w:rPr>
      </w:pPr>
    </w:p>
    <w:p w14:paraId="020E405F" w14:textId="13E5F5F8" w:rsidR="001E2B6B" w:rsidRPr="00EF0FC2" w:rsidRDefault="001E2B6B" w:rsidP="001E2B6B">
      <w:pPr>
        <w:bidi/>
        <w:jc w:val="both"/>
        <w:rPr>
          <w:rFonts w:asciiTheme="majorBidi" w:hAnsiTheme="majorBidi" w:cstheme="majorBidi"/>
          <w:sz w:val="36"/>
          <w:szCs w:val="36"/>
          <w:u w:val="single"/>
          <w:rtl/>
        </w:rPr>
      </w:pPr>
      <w:r w:rsidRPr="00EF0FC2">
        <w:rPr>
          <w:rFonts w:asciiTheme="majorBidi" w:hAnsiTheme="majorBidi" w:cstheme="majorBidi"/>
          <w:sz w:val="36"/>
          <w:szCs w:val="36"/>
          <w:u w:val="single"/>
          <w:rtl/>
        </w:rPr>
        <w:t>קשים מן העבירות</w:t>
      </w:r>
      <w:r w:rsidR="00834A2E" w:rsidRPr="00EF0FC2">
        <w:rPr>
          <w:rFonts w:asciiTheme="majorBidi" w:hAnsiTheme="majorBidi" w:cstheme="majorBidi"/>
          <w:sz w:val="36"/>
          <w:szCs w:val="36"/>
          <w:u w:val="single"/>
          <w:rtl/>
        </w:rPr>
        <w:t xml:space="preserve"> ולכן צריך ליזהר יותר מהם</w:t>
      </w:r>
    </w:p>
    <w:p w14:paraId="46AE2C03" w14:textId="3C390450" w:rsidR="00834A2E" w:rsidRPr="00EF0FC2" w:rsidRDefault="00834A2E" w:rsidP="00834A2E">
      <w:pPr>
        <w:bidi/>
        <w:jc w:val="both"/>
        <w:rPr>
          <w:rFonts w:asciiTheme="majorBidi" w:hAnsiTheme="majorBidi" w:cstheme="majorBidi"/>
          <w:sz w:val="28"/>
          <w:szCs w:val="28"/>
          <w:rtl/>
        </w:rPr>
      </w:pPr>
      <w:r w:rsidRPr="00EF0FC2">
        <w:rPr>
          <w:rFonts w:asciiTheme="majorBidi" w:hAnsiTheme="majorBidi" w:cstheme="majorBidi"/>
          <w:sz w:val="28"/>
          <w:szCs w:val="28"/>
          <w:rtl/>
        </w:rPr>
        <w:t xml:space="preserve">מבואר </w:t>
      </w:r>
      <w:r w:rsidRPr="00EF0FC2">
        <w:rPr>
          <w:rFonts w:asciiTheme="majorBidi" w:hAnsiTheme="majorBidi" w:cstheme="majorBidi"/>
          <w:b/>
          <w:bCs/>
          <w:sz w:val="28"/>
          <w:szCs w:val="28"/>
          <w:rtl/>
        </w:rPr>
        <w:t>בר' חיים ויטל</w:t>
      </w:r>
      <w:r w:rsidRPr="00EF0FC2">
        <w:rPr>
          <w:rFonts w:asciiTheme="majorBidi" w:hAnsiTheme="majorBidi" w:cstheme="majorBidi"/>
          <w:sz w:val="28"/>
          <w:szCs w:val="28"/>
          <w:rtl/>
        </w:rPr>
        <w:t xml:space="preserve"> בספרו </w:t>
      </w:r>
      <w:r w:rsidRPr="00EF0FC2">
        <w:rPr>
          <w:rFonts w:asciiTheme="majorBidi" w:hAnsiTheme="majorBidi" w:cstheme="majorBidi"/>
          <w:b/>
          <w:bCs/>
          <w:sz w:val="28"/>
          <w:szCs w:val="28"/>
          <w:rtl/>
        </w:rPr>
        <w:t>שערי קדושה</w:t>
      </w:r>
      <w:r w:rsidRPr="00EF0FC2">
        <w:rPr>
          <w:rFonts w:asciiTheme="majorBidi" w:hAnsiTheme="majorBidi" w:cstheme="majorBidi"/>
          <w:sz w:val="28"/>
          <w:szCs w:val="28"/>
          <w:rtl/>
        </w:rPr>
        <w:t xml:space="preserve"> </w:t>
      </w:r>
      <w:r w:rsidRPr="00EF0FC2">
        <w:rPr>
          <w:rFonts w:asciiTheme="majorBidi" w:hAnsiTheme="majorBidi" w:cstheme="majorBidi"/>
          <w:sz w:val="24"/>
          <w:szCs w:val="24"/>
          <w:rtl/>
        </w:rPr>
        <w:t xml:space="preserve">(חלק ראשון שער שני) </w:t>
      </w:r>
      <w:r w:rsidRPr="00EF0FC2">
        <w:rPr>
          <w:rFonts w:asciiTheme="majorBidi" w:hAnsiTheme="majorBidi" w:cstheme="majorBidi"/>
          <w:sz w:val="28"/>
          <w:szCs w:val="28"/>
          <w:rtl/>
        </w:rPr>
        <w:t xml:space="preserve">שכותב ''והנה ענין המדות הן מוטבעות באדם בנפש השפלה הנקראת יסודית הכלולה מארבע בחינות, הדומם והצומחת והבהמית והמדברת. כי גם הן מורכבות מטוב ורע, והנה בנפש הזה תלויות המידות הטובות והרעות, והן כסא ויסוד ושרש אל הנפש העליונה השכלית, אשר בה תלויין תרי''ג מצוות התורה כנ''ל בשער ראשון. ולפיכך, אין המצוות מכלל התרי''ג מצוות, ואמנם הן הכנות עיקריות אל תרי''ג המצוות בקיומן או בבטולם, יען כי אין כח בנפש השכלית לקיים המצוות ע''י תרי''ג אברי הגוף, אלא באמצעות נפש היסודית המחוברת אל הגוף... </w:t>
      </w:r>
      <w:r w:rsidRPr="00EF0FC2">
        <w:rPr>
          <w:rFonts w:asciiTheme="majorBidi" w:hAnsiTheme="majorBidi" w:cstheme="majorBidi"/>
          <w:sz w:val="28"/>
          <w:szCs w:val="28"/>
          <w:u w:val="single"/>
          <w:rtl/>
        </w:rPr>
        <w:t>ולפיכך ענין המידות הרעות קשים מן העבירות עצמן מאוד מאוד</w:t>
      </w:r>
      <w:r w:rsidRPr="00EF0FC2">
        <w:rPr>
          <w:rFonts w:asciiTheme="majorBidi" w:hAnsiTheme="majorBidi" w:cstheme="majorBidi"/>
          <w:sz w:val="28"/>
          <w:szCs w:val="28"/>
          <w:rtl/>
        </w:rPr>
        <w:t xml:space="preserve">. </w:t>
      </w:r>
    </w:p>
    <w:p w14:paraId="22DB597D" w14:textId="77777777" w:rsidR="00834A2E" w:rsidRPr="00EF0FC2" w:rsidRDefault="00834A2E" w:rsidP="00834A2E">
      <w:pPr>
        <w:bidi/>
        <w:jc w:val="both"/>
        <w:rPr>
          <w:rFonts w:asciiTheme="majorBidi" w:hAnsiTheme="majorBidi" w:cstheme="majorBidi"/>
          <w:sz w:val="28"/>
          <w:szCs w:val="28"/>
          <w:rtl/>
        </w:rPr>
      </w:pPr>
      <w:r w:rsidRPr="00EF0FC2">
        <w:rPr>
          <w:rFonts w:asciiTheme="majorBidi" w:hAnsiTheme="majorBidi" w:cstheme="majorBidi"/>
          <w:sz w:val="28"/>
          <w:szCs w:val="28"/>
          <w:rtl/>
        </w:rPr>
        <w:t xml:space="preserve">ובזה תבין ענין מה שאמרו רז''ל ''כל הכועס כאילו עובד ע''ז ממש'', שהיא היותר שקולה ככל התרי''ג המצוות, וכן אמרו ''מי שיש בו גסות הרוח הוא ככופר בעיקר וראוי לגדעו כאשרה, אין עפרו ננער''.. והבן זה מאוד, כי בהיותם עיקרים ויסודות לא נמנו בכלל התרי''ג המצוות התלויות בנפש השכלית, </w:t>
      </w:r>
      <w:r w:rsidRPr="00EF0FC2">
        <w:rPr>
          <w:rFonts w:asciiTheme="majorBidi" w:hAnsiTheme="majorBidi" w:cstheme="majorBidi"/>
          <w:sz w:val="28"/>
          <w:szCs w:val="28"/>
          <w:u w:val="single"/>
          <w:rtl/>
        </w:rPr>
        <w:t>ונמצא כי יותר צריך ליזהר ממדות הרעות, יותר מן קיום המצוות עשה ולא תעשה, כי בהיותו בעל מידות טובות בנקל יקים כל המצוות</w:t>
      </w:r>
      <w:r w:rsidRPr="00EF0FC2">
        <w:rPr>
          <w:rFonts w:asciiTheme="majorBidi" w:hAnsiTheme="majorBidi" w:cstheme="majorBidi"/>
          <w:sz w:val="28"/>
          <w:szCs w:val="28"/>
          <w:rtl/>
        </w:rPr>
        <w:t xml:space="preserve">''. ועי''ש שמאריך בענין.  </w:t>
      </w:r>
    </w:p>
    <w:p w14:paraId="0CB7D2CD" w14:textId="77777777" w:rsidR="00DF0FED" w:rsidRPr="00EF0FC2" w:rsidRDefault="00DF0FED" w:rsidP="00DF0FED">
      <w:pPr>
        <w:bidi/>
        <w:jc w:val="both"/>
        <w:rPr>
          <w:rFonts w:asciiTheme="majorBidi" w:hAnsiTheme="majorBidi" w:cstheme="majorBidi"/>
          <w:sz w:val="36"/>
          <w:szCs w:val="36"/>
          <w:u w:val="single"/>
          <w:rtl/>
        </w:rPr>
      </w:pPr>
    </w:p>
    <w:p w14:paraId="57D8BE7F" w14:textId="12F2EE97" w:rsidR="00DF0FED" w:rsidRPr="00EF0FC2" w:rsidRDefault="00DF0FED" w:rsidP="00DF0FED">
      <w:pPr>
        <w:bidi/>
        <w:jc w:val="both"/>
        <w:rPr>
          <w:rFonts w:asciiTheme="majorBidi" w:hAnsiTheme="majorBidi" w:cstheme="majorBidi"/>
          <w:sz w:val="36"/>
          <w:szCs w:val="36"/>
          <w:u w:val="single"/>
          <w:rtl/>
        </w:rPr>
      </w:pPr>
      <w:r w:rsidRPr="00EF0FC2">
        <w:rPr>
          <w:rFonts w:asciiTheme="majorBidi" w:hAnsiTheme="majorBidi" w:cstheme="majorBidi"/>
          <w:sz w:val="36"/>
          <w:szCs w:val="36"/>
          <w:u w:val="single"/>
          <w:rtl/>
        </w:rPr>
        <w:t>יותר קשה לחזור בתשובה במידות מהעבירות</w:t>
      </w:r>
    </w:p>
    <w:p w14:paraId="72AB5BF4" w14:textId="173581D7" w:rsidR="00DF0FED" w:rsidRPr="00EF0FC2" w:rsidRDefault="00DF0FED" w:rsidP="00DF0FED">
      <w:pPr>
        <w:bidi/>
        <w:jc w:val="both"/>
        <w:rPr>
          <w:rFonts w:asciiTheme="majorBidi" w:hAnsiTheme="majorBidi" w:cstheme="majorBidi"/>
          <w:sz w:val="28"/>
          <w:szCs w:val="28"/>
          <w:rtl/>
        </w:rPr>
      </w:pPr>
      <w:bookmarkStart w:id="1" w:name="_Hlk142381604"/>
      <w:r w:rsidRPr="00EF0FC2">
        <w:rPr>
          <w:rFonts w:asciiTheme="majorBidi" w:hAnsiTheme="majorBidi" w:cstheme="majorBidi"/>
          <w:sz w:val="28"/>
          <w:szCs w:val="28"/>
          <w:rtl/>
        </w:rPr>
        <w:t xml:space="preserve">יותר קשה לחזור בתשובה במידות מהעבירות </w:t>
      </w:r>
      <w:bookmarkEnd w:id="1"/>
      <w:r w:rsidRPr="00EF0FC2">
        <w:rPr>
          <w:rFonts w:asciiTheme="majorBidi" w:hAnsiTheme="majorBidi" w:cstheme="majorBidi"/>
          <w:sz w:val="28"/>
          <w:szCs w:val="28"/>
          <w:rtl/>
        </w:rPr>
        <w:t xml:space="preserve">כמו שכותב </w:t>
      </w:r>
      <w:r w:rsidRPr="00EF0FC2">
        <w:rPr>
          <w:rFonts w:asciiTheme="majorBidi" w:hAnsiTheme="majorBidi" w:cstheme="majorBidi"/>
          <w:b/>
          <w:bCs/>
          <w:sz w:val="28"/>
          <w:szCs w:val="28"/>
          <w:rtl/>
        </w:rPr>
        <w:t>הרמב''ם</w:t>
      </w:r>
      <w:r w:rsidRPr="00EF0FC2">
        <w:rPr>
          <w:rFonts w:asciiTheme="majorBidi" w:hAnsiTheme="majorBidi" w:cstheme="majorBidi"/>
          <w:sz w:val="28"/>
          <w:szCs w:val="28"/>
          <w:rtl/>
        </w:rPr>
        <w:t xml:space="preserve"> </w:t>
      </w:r>
      <w:r w:rsidRPr="00EF0FC2">
        <w:rPr>
          <w:rFonts w:asciiTheme="majorBidi" w:hAnsiTheme="majorBidi" w:cstheme="majorBidi"/>
          <w:sz w:val="24"/>
          <w:szCs w:val="24"/>
          <w:rtl/>
        </w:rPr>
        <w:t xml:space="preserve">(הלכות תשובה פ''ז ה''ג) </w:t>
      </w:r>
      <w:r w:rsidRPr="00EF0FC2">
        <w:rPr>
          <w:rFonts w:asciiTheme="majorBidi" w:hAnsiTheme="majorBidi" w:cstheme="majorBidi"/>
          <w:sz w:val="28"/>
          <w:szCs w:val="28"/>
          <w:rtl/>
        </w:rPr>
        <w:t>''אַל תֹּאמַר שֶׁאֵין תְּשׁוּבָה אֶלָּא מַעֲבִירוֹת שֶׁיֵּשׁ בָּהֶן מַעֲשֶׂה כְּגוֹן זְנוּת וְגֵזֶל וּגְנֵבָה. אֶלָּא כְּשֵׁם שֶׁצָּרִיךְ אָדָם לָשׁוּב מֵאֵלּוּ כָּךְ הוּא צָרִיךְ לְחַפֵּשׂ בְּדֵעוֹת רָעוֹת שֶׁיֵּשׁ לוֹ וְלָשׁוּב מִן הַכַּעַס וּמִן הָאֵיבָה וּמִן הַקִּנְאָה וּמִן הַהִתּוּל וּמֵרְדִיפַת הַמָּמוֹן וְהַכָּבוֹד וּמֵרְדִיפַת הַמַּאֲכָלוֹת וְכַיּוֹצֵא בָּהֶן מִן הַכּל צָרִיךְ לַחֲזֹר בִּתְשׁוּבָה. וְאֵלּוּ הָעֲוֹנוֹת קָשִׁים מֵאוֹתָן שֶׁיֵּשׁ בָּהֶן מַעֲשֶׂה שֶׁבִּזְמַן שֶׁאָדָם נִשְׁקָע בְּאֵלּוּ קָשֶׁה הוּא לִפְרשׁ מֵהֶם. וְכֵן הוּא אוֹמֵר 'יַעֲזֹב רָשָׁע' וְגוֹ'''.</w:t>
      </w:r>
    </w:p>
    <w:p w14:paraId="4917FDB2" w14:textId="2662EC55" w:rsidR="00DF0FED" w:rsidRPr="00EF0FC2" w:rsidRDefault="00DF0FED" w:rsidP="00DF0FED">
      <w:pPr>
        <w:bidi/>
        <w:jc w:val="both"/>
        <w:rPr>
          <w:rFonts w:asciiTheme="majorBidi" w:hAnsiTheme="majorBidi" w:cstheme="majorBidi"/>
          <w:sz w:val="28"/>
          <w:szCs w:val="28"/>
          <w:rtl/>
        </w:rPr>
      </w:pPr>
      <w:r w:rsidRPr="00EF0FC2">
        <w:rPr>
          <w:rFonts w:asciiTheme="majorBidi" w:hAnsiTheme="majorBidi" w:cstheme="majorBidi"/>
          <w:sz w:val="28"/>
          <w:szCs w:val="28"/>
          <w:rtl/>
        </w:rPr>
        <w:t xml:space="preserve">ויש לדייק ממה שהתחיל לכתוב 'אל תאמר' שיש במשמע שהאנשים כן חושבים כך, שעיקר עבודת ה' זה לקיים תורה ומצוות, לכן הוצרך הרמב''ם להזהיר בלשון 'אל תאמר'.  </w:t>
      </w:r>
    </w:p>
    <w:p w14:paraId="2527D9F8" w14:textId="77777777" w:rsidR="00EF0FC2" w:rsidRPr="00EF0FC2" w:rsidRDefault="00EF0FC2" w:rsidP="00EF0FC2">
      <w:pPr>
        <w:bidi/>
        <w:jc w:val="both"/>
        <w:rPr>
          <w:rFonts w:asciiTheme="majorBidi" w:hAnsiTheme="majorBidi" w:cstheme="majorBidi"/>
          <w:sz w:val="28"/>
          <w:szCs w:val="28"/>
          <w:rtl/>
        </w:rPr>
      </w:pPr>
    </w:p>
    <w:p w14:paraId="16799614" w14:textId="517F3397" w:rsidR="00EF0FC2" w:rsidRPr="00EF0FC2" w:rsidRDefault="00EF0FC2" w:rsidP="00EF0FC2">
      <w:pPr>
        <w:bidi/>
        <w:jc w:val="both"/>
        <w:rPr>
          <w:rFonts w:asciiTheme="majorBidi" w:hAnsiTheme="majorBidi" w:cstheme="majorBidi"/>
          <w:sz w:val="36"/>
          <w:szCs w:val="36"/>
          <w:u w:val="single"/>
          <w:rtl/>
        </w:rPr>
      </w:pPr>
      <w:r w:rsidRPr="00EF0FC2">
        <w:rPr>
          <w:rFonts w:asciiTheme="majorBidi" w:hAnsiTheme="majorBidi" w:cstheme="majorBidi"/>
          <w:sz w:val="36"/>
          <w:szCs w:val="36"/>
          <w:u w:val="single"/>
          <w:rtl/>
        </w:rPr>
        <w:t>חומר האדם בתקפו אף בהאדם היותר גדול</w:t>
      </w:r>
    </w:p>
    <w:p w14:paraId="6512F41A" w14:textId="4A0D0C9B" w:rsidR="00EF0FC2" w:rsidRPr="00EF0FC2" w:rsidRDefault="00EF0FC2" w:rsidP="00EF0FC2">
      <w:pPr>
        <w:bidi/>
        <w:jc w:val="both"/>
        <w:rPr>
          <w:rFonts w:asciiTheme="majorBidi" w:hAnsiTheme="majorBidi" w:cstheme="majorBidi"/>
          <w:sz w:val="28"/>
          <w:szCs w:val="28"/>
          <w:rtl/>
        </w:rPr>
      </w:pPr>
      <w:r w:rsidRPr="00EF0FC2">
        <w:rPr>
          <w:rFonts w:asciiTheme="majorBidi" w:hAnsiTheme="majorBidi" w:cstheme="majorBidi"/>
          <w:sz w:val="28"/>
          <w:szCs w:val="28"/>
          <w:rtl/>
        </w:rPr>
        <w:lastRenderedPageBreak/>
        <w:t xml:space="preserve">כתוב בספר </w:t>
      </w:r>
      <w:r w:rsidRPr="00EF0FC2">
        <w:rPr>
          <w:rFonts w:asciiTheme="majorBidi" w:hAnsiTheme="majorBidi" w:cstheme="majorBidi"/>
          <w:b/>
          <w:bCs/>
          <w:sz w:val="28"/>
          <w:szCs w:val="28"/>
          <w:rtl/>
        </w:rPr>
        <w:t>חכמה ומוסר</w:t>
      </w:r>
      <w:r w:rsidRPr="00EF0FC2">
        <w:rPr>
          <w:rFonts w:asciiTheme="majorBidi" w:hAnsiTheme="majorBidi" w:cstheme="majorBidi"/>
          <w:sz w:val="28"/>
          <w:szCs w:val="28"/>
          <w:rtl/>
        </w:rPr>
        <w:t xml:space="preserve"> </w:t>
      </w:r>
      <w:r w:rsidRPr="00EF0FC2">
        <w:rPr>
          <w:rFonts w:asciiTheme="majorBidi" w:hAnsiTheme="majorBidi" w:cstheme="majorBidi"/>
          <w:sz w:val="24"/>
          <w:szCs w:val="24"/>
          <w:rtl/>
        </w:rPr>
        <w:t>(</w:t>
      </w:r>
      <w:r w:rsidRPr="00EF0FC2">
        <w:rPr>
          <w:rFonts w:asciiTheme="majorBidi" w:hAnsiTheme="majorBidi" w:cstheme="majorBidi"/>
          <w:sz w:val="24"/>
          <w:szCs w:val="24"/>
          <w:rtl/>
        </w:rPr>
        <w:t>ח</w:t>
      </w:r>
      <w:r w:rsidRPr="00EF0FC2">
        <w:rPr>
          <w:rFonts w:asciiTheme="majorBidi" w:hAnsiTheme="majorBidi" w:cstheme="majorBidi"/>
          <w:sz w:val="24"/>
          <w:szCs w:val="24"/>
          <w:rtl/>
        </w:rPr>
        <w:t>''</w:t>
      </w:r>
      <w:r w:rsidRPr="00EF0FC2">
        <w:rPr>
          <w:rFonts w:asciiTheme="majorBidi" w:hAnsiTheme="majorBidi" w:cstheme="majorBidi"/>
          <w:sz w:val="24"/>
          <w:szCs w:val="24"/>
          <w:rtl/>
        </w:rPr>
        <w:t>ב סי</w:t>
      </w:r>
      <w:r w:rsidRPr="00EF0FC2">
        <w:rPr>
          <w:rFonts w:asciiTheme="majorBidi" w:hAnsiTheme="majorBidi" w:cstheme="majorBidi"/>
          <w:sz w:val="24"/>
          <w:szCs w:val="24"/>
          <w:rtl/>
        </w:rPr>
        <w:t>'</w:t>
      </w:r>
      <w:r w:rsidRPr="00EF0FC2">
        <w:rPr>
          <w:rFonts w:asciiTheme="majorBidi" w:hAnsiTheme="majorBidi" w:cstheme="majorBidi"/>
          <w:sz w:val="24"/>
          <w:szCs w:val="24"/>
          <w:rtl/>
        </w:rPr>
        <w:t xml:space="preserve"> שנא</w:t>
      </w:r>
      <w:r w:rsidRPr="00EF0FC2">
        <w:rPr>
          <w:rFonts w:asciiTheme="majorBidi" w:hAnsiTheme="majorBidi" w:cstheme="majorBidi"/>
          <w:sz w:val="24"/>
          <w:szCs w:val="24"/>
          <w:rtl/>
        </w:rPr>
        <w:t xml:space="preserve">) </w:t>
      </w:r>
      <w:r w:rsidRPr="00EF0FC2">
        <w:rPr>
          <w:rFonts w:asciiTheme="majorBidi" w:hAnsiTheme="majorBidi" w:cstheme="majorBidi"/>
          <w:sz w:val="28"/>
          <w:szCs w:val="28"/>
          <w:rtl/>
        </w:rPr>
        <w:t>''</w:t>
      </w:r>
      <w:r w:rsidRPr="00EF0FC2">
        <w:rPr>
          <w:rFonts w:asciiTheme="majorBidi" w:hAnsiTheme="majorBidi" w:cstheme="majorBidi"/>
          <w:sz w:val="28"/>
          <w:szCs w:val="28"/>
          <w:rtl/>
        </w:rPr>
        <w:t>ותדעו בקצרה מה שלמדתי מספרי הלוצאטו ז"ל כי חומר האדם בתקפו אף בהאדם היותר גדול, כי לולא זאת לא הי' מקום לשכר</w:t>
      </w:r>
      <w:r w:rsidRPr="00EF0FC2">
        <w:rPr>
          <w:rFonts w:asciiTheme="majorBidi" w:hAnsiTheme="majorBidi" w:cstheme="majorBidi"/>
          <w:sz w:val="28"/>
          <w:szCs w:val="28"/>
          <w:rtl/>
        </w:rPr>
        <w:t>''.</w:t>
      </w:r>
    </w:p>
    <w:p w14:paraId="7C94BC9A" w14:textId="77777777" w:rsidR="0060340C" w:rsidRPr="00EF0FC2" w:rsidRDefault="0060340C" w:rsidP="0060340C">
      <w:pPr>
        <w:bidi/>
        <w:jc w:val="both"/>
        <w:rPr>
          <w:rFonts w:asciiTheme="majorBidi" w:hAnsiTheme="majorBidi" w:cstheme="majorBidi"/>
          <w:sz w:val="28"/>
          <w:szCs w:val="28"/>
          <w:rtl/>
        </w:rPr>
      </w:pPr>
    </w:p>
    <w:p w14:paraId="36184AC0" w14:textId="53C7774D" w:rsidR="0060340C" w:rsidRPr="00EF0FC2" w:rsidRDefault="0060340C" w:rsidP="0060340C">
      <w:pPr>
        <w:bidi/>
        <w:jc w:val="both"/>
        <w:rPr>
          <w:rFonts w:asciiTheme="majorBidi" w:hAnsiTheme="majorBidi" w:cstheme="majorBidi"/>
          <w:sz w:val="36"/>
          <w:szCs w:val="36"/>
          <w:u w:val="single"/>
          <w:rtl/>
        </w:rPr>
      </w:pPr>
      <w:r w:rsidRPr="00EF0FC2">
        <w:rPr>
          <w:rFonts w:asciiTheme="majorBidi" w:hAnsiTheme="majorBidi" w:cstheme="majorBidi"/>
          <w:sz w:val="36"/>
          <w:szCs w:val="36"/>
          <w:u w:val="single"/>
          <w:rtl/>
        </w:rPr>
        <w:t>המדות רעות היותר חמורות</w:t>
      </w:r>
    </w:p>
    <w:p w14:paraId="16C486D0" w14:textId="016BC095" w:rsidR="0060340C" w:rsidRPr="00EF0FC2" w:rsidRDefault="0060340C" w:rsidP="0060340C">
      <w:pPr>
        <w:bidi/>
        <w:jc w:val="both"/>
        <w:rPr>
          <w:rFonts w:asciiTheme="majorBidi" w:hAnsiTheme="majorBidi" w:cstheme="majorBidi"/>
          <w:sz w:val="28"/>
          <w:szCs w:val="28"/>
          <w:rtl/>
        </w:rPr>
      </w:pPr>
      <w:r w:rsidRPr="00EF0FC2">
        <w:rPr>
          <w:rFonts w:asciiTheme="majorBidi" w:hAnsiTheme="majorBidi" w:cstheme="majorBidi"/>
          <w:sz w:val="28"/>
          <w:szCs w:val="28"/>
          <w:rtl/>
        </w:rPr>
        <w:t xml:space="preserve">כותב </w:t>
      </w:r>
      <w:r w:rsidRPr="00EF0FC2">
        <w:rPr>
          <w:rFonts w:asciiTheme="majorBidi" w:hAnsiTheme="majorBidi" w:cstheme="majorBidi"/>
          <w:b/>
          <w:bCs/>
          <w:sz w:val="28"/>
          <w:szCs w:val="28"/>
          <w:rtl/>
        </w:rPr>
        <w:t>השערי קדושה</w:t>
      </w:r>
      <w:r w:rsidRPr="00EF0FC2">
        <w:rPr>
          <w:rFonts w:asciiTheme="majorBidi" w:hAnsiTheme="majorBidi" w:cstheme="majorBidi"/>
          <w:sz w:val="28"/>
          <w:szCs w:val="28"/>
          <w:rtl/>
        </w:rPr>
        <w:t xml:space="preserve"> </w:t>
      </w:r>
      <w:r w:rsidRPr="00EF0FC2">
        <w:rPr>
          <w:rFonts w:asciiTheme="majorBidi" w:hAnsiTheme="majorBidi" w:cstheme="majorBidi"/>
          <w:sz w:val="24"/>
          <w:szCs w:val="24"/>
          <w:rtl/>
        </w:rPr>
        <w:t xml:space="preserve">(חלק שמיני שער שמיני) </w:t>
      </w:r>
      <w:r w:rsidRPr="00EF0FC2">
        <w:rPr>
          <w:rFonts w:asciiTheme="majorBidi" w:hAnsiTheme="majorBidi" w:cstheme="majorBidi"/>
          <w:sz w:val="28"/>
          <w:szCs w:val="28"/>
          <w:rtl/>
        </w:rPr>
        <w:t>''המדות רעות היותר חמורות הן שתים:</w:t>
      </w:r>
    </w:p>
    <w:p w14:paraId="1210D034" w14:textId="30A544D9" w:rsidR="0060340C" w:rsidRPr="00EF0FC2" w:rsidRDefault="0060340C" w:rsidP="0060340C">
      <w:pPr>
        <w:pStyle w:val="Paragraphedeliste"/>
        <w:numPr>
          <w:ilvl w:val="0"/>
          <w:numId w:val="2"/>
        </w:numPr>
        <w:bidi/>
        <w:jc w:val="both"/>
        <w:rPr>
          <w:rFonts w:asciiTheme="majorBidi" w:hAnsiTheme="majorBidi" w:cstheme="majorBidi"/>
          <w:sz w:val="28"/>
          <w:szCs w:val="28"/>
        </w:rPr>
      </w:pPr>
      <w:r w:rsidRPr="00EF0FC2">
        <w:rPr>
          <w:rFonts w:asciiTheme="majorBidi" w:hAnsiTheme="majorBidi" w:cstheme="majorBidi"/>
          <w:sz w:val="28"/>
          <w:szCs w:val="28"/>
          <w:u w:val="single"/>
          <w:rtl/>
        </w:rPr>
        <w:t>הכעס</w:t>
      </w:r>
      <w:r w:rsidRPr="00EF0FC2">
        <w:rPr>
          <w:rFonts w:asciiTheme="majorBidi" w:hAnsiTheme="majorBidi" w:cstheme="majorBidi"/>
          <w:sz w:val="28"/>
          <w:szCs w:val="28"/>
          <w:rtl/>
        </w:rPr>
        <w:t>, שקולה כעובד ע''ז, וטורף נפשו באפו ונעקרת משם, והולכת לה ומתחלפת בנפש אחרת רעה.</w:t>
      </w:r>
    </w:p>
    <w:p w14:paraId="272A668E" w14:textId="757030E3" w:rsidR="0060340C" w:rsidRPr="00EF0FC2" w:rsidRDefault="0060340C" w:rsidP="0060340C">
      <w:pPr>
        <w:pStyle w:val="Paragraphedeliste"/>
        <w:numPr>
          <w:ilvl w:val="0"/>
          <w:numId w:val="2"/>
        </w:numPr>
        <w:bidi/>
        <w:jc w:val="both"/>
        <w:rPr>
          <w:rFonts w:asciiTheme="majorBidi" w:hAnsiTheme="majorBidi" w:cstheme="majorBidi"/>
          <w:sz w:val="28"/>
          <w:szCs w:val="28"/>
        </w:rPr>
      </w:pPr>
      <w:r w:rsidRPr="00EF0FC2">
        <w:rPr>
          <w:rFonts w:asciiTheme="majorBidi" w:hAnsiTheme="majorBidi" w:cstheme="majorBidi"/>
          <w:sz w:val="28"/>
          <w:szCs w:val="28"/>
          <w:rtl/>
        </w:rPr>
        <w:t xml:space="preserve">למעלה ממנה </w:t>
      </w:r>
      <w:r w:rsidRPr="00EF0FC2">
        <w:rPr>
          <w:rFonts w:asciiTheme="majorBidi" w:hAnsiTheme="majorBidi" w:cstheme="majorBidi"/>
          <w:sz w:val="28"/>
          <w:szCs w:val="28"/>
          <w:u w:val="single"/>
          <w:rtl/>
        </w:rPr>
        <w:t>הגאוה וגסות הרוח</w:t>
      </w:r>
      <w:r w:rsidRPr="00EF0FC2">
        <w:rPr>
          <w:rFonts w:asciiTheme="majorBidi" w:hAnsiTheme="majorBidi" w:cstheme="majorBidi"/>
          <w:sz w:val="28"/>
          <w:szCs w:val="28"/>
          <w:rtl/>
        </w:rPr>
        <w:t>, היא שקולה כע''ז וכאשרה וכתועבה וככופר בעיקר, וכאילו גלה כל העריות כולם, ואין עפרו ננער בתחיית המתים''.</w:t>
      </w:r>
    </w:p>
    <w:p w14:paraId="3E4143AD" w14:textId="0C74A1CC" w:rsidR="0060340C" w:rsidRPr="00EF0FC2" w:rsidRDefault="0060340C" w:rsidP="0060340C">
      <w:pPr>
        <w:bidi/>
        <w:jc w:val="both"/>
        <w:rPr>
          <w:rFonts w:asciiTheme="majorBidi" w:hAnsiTheme="majorBidi" w:cstheme="majorBidi"/>
          <w:sz w:val="28"/>
          <w:szCs w:val="28"/>
        </w:rPr>
      </w:pPr>
    </w:p>
    <w:p w14:paraId="4D5B1424" w14:textId="77777777" w:rsidR="002D5042" w:rsidRPr="00EF0FC2" w:rsidRDefault="002D5042" w:rsidP="002D5042">
      <w:pPr>
        <w:bidi/>
        <w:jc w:val="both"/>
        <w:rPr>
          <w:rFonts w:asciiTheme="majorBidi" w:hAnsiTheme="majorBidi" w:cstheme="majorBidi"/>
          <w:sz w:val="28"/>
          <w:szCs w:val="28"/>
        </w:rPr>
      </w:pPr>
    </w:p>
    <w:sectPr w:rsidR="002D5042" w:rsidRPr="00EF0F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AFA"/>
    <w:multiLevelType w:val="hybridMultilevel"/>
    <w:tmpl w:val="65F849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6AB17A9"/>
    <w:multiLevelType w:val="hybridMultilevel"/>
    <w:tmpl w:val="BF0820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82918514">
    <w:abstractNumId w:val="0"/>
  </w:num>
  <w:num w:numId="2" w16cid:durableId="760299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042"/>
    <w:rsid w:val="0019384E"/>
    <w:rsid w:val="001E2B6B"/>
    <w:rsid w:val="00286196"/>
    <w:rsid w:val="002D5042"/>
    <w:rsid w:val="004207D9"/>
    <w:rsid w:val="0060340C"/>
    <w:rsid w:val="006A3A13"/>
    <w:rsid w:val="00774ADD"/>
    <w:rsid w:val="00834A2E"/>
    <w:rsid w:val="008A6DBA"/>
    <w:rsid w:val="00DF0FED"/>
    <w:rsid w:val="00EF0FC2"/>
    <w:rsid w:val="00F431B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2E43"/>
  <w15:chartTrackingRefBased/>
  <w15:docId w15:val="{CC2EAD39-6274-4A89-B6D4-0D7130D87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F0FED"/>
    <w:rPr>
      <w:color w:val="0563C1" w:themeColor="hyperlink"/>
      <w:u w:val="single"/>
    </w:rPr>
  </w:style>
  <w:style w:type="character" w:styleId="Mentionnonrsolue">
    <w:name w:val="Unresolved Mention"/>
    <w:basedOn w:val="Policepardfaut"/>
    <w:uiPriority w:val="99"/>
    <w:semiHidden/>
    <w:unhideWhenUsed/>
    <w:rsid w:val="00DF0FED"/>
    <w:rPr>
      <w:color w:val="605E5C"/>
      <w:shd w:val="clear" w:color="auto" w:fill="E1DFDD"/>
    </w:rPr>
  </w:style>
  <w:style w:type="paragraph" w:styleId="Paragraphedeliste">
    <w:name w:val="List Paragraph"/>
    <w:basedOn w:val="Normal"/>
    <w:uiPriority w:val="34"/>
    <w:qFormat/>
    <w:rsid w:val="001938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825</Words>
  <Characters>4541</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9</cp:revision>
  <dcterms:created xsi:type="dcterms:W3CDTF">2022-05-04T06:22:00Z</dcterms:created>
  <dcterms:modified xsi:type="dcterms:W3CDTF">2026-04-06T18:31:00Z</dcterms:modified>
</cp:coreProperties>
</file>