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8009" w14:textId="117A9662" w:rsidR="00501D6F" w:rsidRPr="0097194B" w:rsidRDefault="0097194B" w:rsidP="0097194B">
      <w:pPr>
        <w:bidi/>
        <w:ind w:left="3540"/>
        <w:jc w:val="both"/>
        <w:rPr>
          <w:sz w:val="56"/>
          <w:szCs w:val="56"/>
          <w:u w:val="single"/>
          <w:rtl/>
        </w:rPr>
      </w:pPr>
      <w:r w:rsidRPr="0097194B">
        <w:rPr>
          <w:rFonts w:hint="cs"/>
          <w:sz w:val="56"/>
          <w:szCs w:val="56"/>
          <w:u w:val="single"/>
          <w:rtl/>
        </w:rPr>
        <w:t>מוסר</w:t>
      </w:r>
    </w:p>
    <w:p w14:paraId="26E7EE0B" w14:textId="2AA3D791" w:rsidR="0097194B" w:rsidRDefault="0097194B" w:rsidP="0097194B">
      <w:pPr>
        <w:bidi/>
        <w:jc w:val="both"/>
        <w:rPr>
          <w:sz w:val="28"/>
          <w:szCs w:val="28"/>
          <w:rtl/>
        </w:rPr>
      </w:pPr>
    </w:p>
    <w:p w14:paraId="6A9198A9" w14:textId="6E9A7411" w:rsidR="0097194B" w:rsidRDefault="0097194B" w:rsidP="0097194B">
      <w:pPr>
        <w:bidi/>
        <w:jc w:val="both"/>
        <w:rPr>
          <w:sz w:val="28"/>
          <w:szCs w:val="28"/>
          <w:rtl/>
        </w:rPr>
      </w:pPr>
    </w:p>
    <w:p w14:paraId="3663A6DD" w14:textId="31006E35" w:rsidR="0097194B" w:rsidRDefault="0097194B" w:rsidP="0097194B">
      <w:pPr>
        <w:bidi/>
        <w:jc w:val="both"/>
        <w:rPr>
          <w:sz w:val="28"/>
          <w:szCs w:val="28"/>
          <w:rtl/>
        </w:rPr>
      </w:pPr>
    </w:p>
    <w:p w14:paraId="3DCA6E1C" w14:textId="77777777" w:rsidR="0097194B" w:rsidRPr="0097194B" w:rsidRDefault="0097194B" w:rsidP="0097194B">
      <w:pPr>
        <w:bidi/>
        <w:jc w:val="both"/>
        <w:rPr>
          <w:sz w:val="28"/>
          <w:szCs w:val="28"/>
          <w:lang w:val="en-US"/>
        </w:rPr>
      </w:pPr>
      <w:r w:rsidRPr="0097194B">
        <w:rPr>
          <w:rFonts w:hint="cs"/>
          <w:sz w:val="28"/>
          <w:szCs w:val="28"/>
          <w:rtl/>
        </w:rPr>
        <w:t xml:space="preserve">_ עי' </w:t>
      </w:r>
      <w:r w:rsidRPr="0097194B">
        <w:rPr>
          <w:rFonts w:hint="cs"/>
          <w:b/>
          <w:bCs/>
          <w:sz w:val="28"/>
          <w:szCs w:val="28"/>
          <w:rtl/>
        </w:rPr>
        <w:t>במ''ב</w:t>
      </w:r>
      <w:r w:rsidRPr="0097194B">
        <w:rPr>
          <w:rFonts w:hint="cs"/>
          <w:sz w:val="24"/>
          <w:szCs w:val="24"/>
          <w:rtl/>
        </w:rPr>
        <w:t xml:space="preserve">(ס''ק יב) </w:t>
      </w:r>
      <w:r w:rsidRPr="0097194B">
        <w:rPr>
          <w:rFonts w:hint="cs"/>
          <w:sz w:val="28"/>
          <w:szCs w:val="28"/>
          <w:rtl/>
        </w:rPr>
        <w:t xml:space="preserve">על סימן א שכותב ''ותבלין היצר הרע הוא תוכחת מאמרי חז''ל'', משמע ממנו שמה שהגמ' </w:t>
      </w:r>
      <w:r w:rsidRPr="0097194B">
        <w:rPr>
          <w:rFonts w:hint="cs"/>
          <w:b/>
          <w:bCs/>
          <w:sz w:val="28"/>
          <w:szCs w:val="28"/>
          <w:rtl/>
        </w:rPr>
        <w:t>בבא בתרא</w:t>
      </w:r>
      <w:r w:rsidRPr="0097194B">
        <w:rPr>
          <w:rFonts w:hint="cs"/>
          <w:sz w:val="24"/>
          <w:szCs w:val="24"/>
          <w:rtl/>
        </w:rPr>
        <w:t xml:space="preserve">(דף טז.) </w:t>
      </w:r>
      <w:r w:rsidRPr="0097194B">
        <w:rPr>
          <w:rFonts w:hint="cs"/>
          <w:sz w:val="28"/>
          <w:szCs w:val="28"/>
          <w:rtl/>
        </w:rPr>
        <w:t>אומרת ''באתי לו יצר הרע בראתי לו תורת תבלין'' פירוש תורת תבלין היינו לימוד המוסר.</w:t>
      </w:r>
    </w:p>
    <w:p w14:paraId="7890B9E6" w14:textId="06169B61" w:rsidR="0097194B" w:rsidRPr="0097194B" w:rsidRDefault="0097194B" w:rsidP="0097194B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_ עי' </w:t>
      </w:r>
      <w:r w:rsidRPr="0097194B">
        <w:rPr>
          <w:rFonts w:hint="cs"/>
          <w:b/>
          <w:bCs/>
          <w:sz w:val="28"/>
          <w:szCs w:val="28"/>
          <w:rtl/>
        </w:rPr>
        <w:t>המ''ב</w:t>
      </w:r>
      <w:r w:rsidRPr="0097194B">
        <w:rPr>
          <w:rFonts w:hint="cs"/>
          <w:sz w:val="24"/>
          <w:szCs w:val="24"/>
          <w:rtl/>
        </w:rPr>
        <w:t xml:space="preserve">(ס''ק יב) </w:t>
      </w:r>
      <w:r>
        <w:rPr>
          <w:rFonts w:hint="cs"/>
          <w:sz w:val="28"/>
          <w:szCs w:val="28"/>
          <w:rtl/>
        </w:rPr>
        <w:t xml:space="preserve">על סימן א שכותב ''וצריך האדם לקבוע לו עת ללמוד ספרי מוסר בכל יום ויום אם מעט ואם הרבה..'' </w:t>
      </w:r>
      <w:r w:rsidRPr="0097194B">
        <w:rPr>
          <w:rFonts w:hint="cs"/>
          <w:b/>
          <w:bCs/>
          <w:sz w:val="28"/>
          <w:szCs w:val="28"/>
          <w:rtl/>
        </w:rPr>
        <w:t>ובשעה''צ</w:t>
      </w:r>
      <w:r w:rsidRPr="0097194B">
        <w:rPr>
          <w:rFonts w:hint="cs"/>
          <w:sz w:val="24"/>
          <w:szCs w:val="24"/>
          <w:rtl/>
        </w:rPr>
        <w:t xml:space="preserve">(ס''ק כו) </w:t>
      </w:r>
      <w:r>
        <w:rPr>
          <w:rFonts w:hint="cs"/>
          <w:sz w:val="28"/>
          <w:szCs w:val="28"/>
          <w:rtl/>
        </w:rPr>
        <w:t xml:space="preserve">כותב </w:t>
      </w:r>
      <w:r w:rsidRPr="0097194B">
        <w:rPr>
          <w:rFonts w:hint="cs"/>
          <w:sz w:val="28"/>
          <w:szCs w:val="28"/>
          <w:rtl/>
        </w:rPr>
        <w:t>''</w:t>
      </w:r>
      <w:r w:rsidRPr="0097194B">
        <w:rPr>
          <w:rFonts w:hint="cs"/>
          <w:b/>
          <w:bCs/>
          <w:sz w:val="28"/>
          <w:szCs w:val="28"/>
          <w:rtl/>
        </w:rPr>
        <w:t>ברכי יוסף וחיי אדם</w:t>
      </w:r>
      <w:r>
        <w:rPr>
          <w:rFonts w:hint="cs"/>
          <w:sz w:val="28"/>
          <w:szCs w:val="28"/>
          <w:rtl/>
        </w:rPr>
        <w:t xml:space="preserve"> בהלכות יום הכיפורים, עי''ש שכתב שהוא יותר חיוב מלימוד משניות''. </w:t>
      </w:r>
    </w:p>
    <w:sectPr w:rsidR="0097194B" w:rsidRPr="00971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4B"/>
    <w:rsid w:val="00501D6F"/>
    <w:rsid w:val="0097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C80477"/>
  <w15:chartTrackingRefBased/>
  <w15:docId w15:val="{A5EB1752-08D0-41D2-A6D4-60A2367F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2022-05-06T13:37:00Z</dcterms:created>
  <dcterms:modified xsi:type="dcterms:W3CDTF">2022-05-06T13:44:00Z</dcterms:modified>
</cp:coreProperties>
</file>