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BB8B9" w14:textId="17357F7F" w:rsidR="009C25D6" w:rsidRPr="009C25D6" w:rsidRDefault="009C25D6" w:rsidP="009C25D6">
      <w:pPr>
        <w:bidi/>
        <w:ind w:left="3540"/>
        <w:jc w:val="both"/>
        <w:rPr>
          <w:rFonts w:ascii="David" w:hAnsi="David" w:cs="David"/>
          <w:noProof/>
          <w:sz w:val="56"/>
          <w:szCs w:val="56"/>
          <w:u w:val="single"/>
          <w:rtl/>
        </w:rPr>
      </w:pPr>
      <w:r w:rsidRPr="009C25D6">
        <w:rPr>
          <w:rFonts w:ascii="David" w:hAnsi="David" w:cs="David"/>
          <w:noProof/>
          <w:sz w:val="56"/>
          <w:szCs w:val="56"/>
          <w:u w:val="single"/>
          <w:rtl/>
        </w:rPr>
        <w:t>מזוזה</w:t>
      </w:r>
    </w:p>
    <w:p w14:paraId="23D7E2B8" w14:textId="77777777" w:rsidR="009C25D6" w:rsidRDefault="009C25D6" w:rsidP="009C25D6">
      <w:pPr>
        <w:bidi/>
        <w:jc w:val="both"/>
        <w:rPr>
          <w:rFonts w:ascii="David" w:hAnsi="David" w:cs="David"/>
          <w:noProof/>
          <w:sz w:val="28"/>
          <w:szCs w:val="28"/>
          <w:rtl/>
        </w:rPr>
      </w:pPr>
    </w:p>
    <w:p w14:paraId="19506641" w14:textId="77777777" w:rsidR="009C25D6" w:rsidRDefault="009C25D6" w:rsidP="009C25D6">
      <w:pPr>
        <w:bidi/>
        <w:jc w:val="both"/>
        <w:rPr>
          <w:rFonts w:ascii="David" w:hAnsi="David" w:cs="David"/>
          <w:noProof/>
          <w:sz w:val="28"/>
          <w:szCs w:val="28"/>
          <w:rtl/>
        </w:rPr>
      </w:pPr>
    </w:p>
    <w:p w14:paraId="6CA7310C" w14:textId="42C7D450" w:rsidR="009C25D6" w:rsidRPr="009C25D6" w:rsidRDefault="009C25D6" w:rsidP="009C25D6">
      <w:pPr>
        <w:bidi/>
        <w:jc w:val="both"/>
        <w:rPr>
          <w:rFonts w:ascii="David" w:hAnsi="David" w:cs="David"/>
          <w:noProof/>
          <w:sz w:val="36"/>
          <w:szCs w:val="36"/>
          <w:u w:val="single"/>
          <w:rtl/>
        </w:rPr>
      </w:pPr>
      <w:r w:rsidRPr="009C25D6">
        <w:rPr>
          <w:rFonts w:ascii="David" w:hAnsi="David" w:cs="David"/>
          <w:noProof/>
          <w:sz w:val="36"/>
          <w:szCs w:val="36"/>
          <w:u w:val="single"/>
          <w:rtl/>
        </w:rPr>
        <w:t>מצוה תמידית</w:t>
      </w:r>
    </w:p>
    <w:p w14:paraId="625D42C8" w14:textId="77777777" w:rsidR="009C25D6" w:rsidRDefault="009C25D6" w:rsidP="009C25D6">
      <w:pPr>
        <w:bidi/>
        <w:jc w:val="both"/>
        <w:rPr>
          <w:rFonts w:ascii="David" w:hAnsi="David" w:cs="David"/>
          <w:noProof/>
          <w:sz w:val="28"/>
          <w:szCs w:val="28"/>
          <w:rtl/>
        </w:rPr>
      </w:pPr>
      <w:r>
        <w:rPr>
          <w:rFonts w:ascii="David" w:hAnsi="David" w:cs="David"/>
          <w:noProof/>
          <w:sz w:val="28"/>
          <w:szCs w:val="28"/>
          <w:rtl/>
        </w:rPr>
        <w:t>והנה יש לחקור האם מצות מזוזה היא מצוה רק בשעת העשייה, דהיינו כשקובעים אותה על הדלת, או שבאמת כל זמן שהיא מונחת על הדלת הוי מצוה.</w:t>
      </w:r>
    </w:p>
    <w:p w14:paraId="137EAD41" w14:textId="3382DBFE" w:rsidR="009C25D6" w:rsidRDefault="009C25D6" w:rsidP="009C25D6">
      <w:pPr>
        <w:bidi/>
        <w:jc w:val="both"/>
        <w:rPr>
          <w:rFonts w:ascii="David" w:hAnsi="David" w:cs="David"/>
          <w:noProof/>
          <w:sz w:val="28"/>
          <w:szCs w:val="28"/>
          <w:rtl/>
        </w:rPr>
      </w:pPr>
      <w:r>
        <w:rPr>
          <w:rFonts w:ascii="David" w:hAnsi="David" w:cs="David"/>
          <w:noProof/>
          <w:sz w:val="28"/>
          <w:szCs w:val="28"/>
          <w:rtl/>
        </w:rPr>
        <w:t xml:space="preserve">ובאמת אפשר להביא ראיה מכמה ראשונים שזה מצוה תמידית, דהנה מבואר </w:t>
      </w:r>
      <w:r w:rsidRPr="009C25D6">
        <w:rPr>
          <w:rFonts w:ascii="David" w:hAnsi="David" w:cs="David"/>
          <w:b/>
          <w:bCs/>
          <w:noProof/>
          <w:sz w:val="28"/>
          <w:szCs w:val="28"/>
          <w:rtl/>
        </w:rPr>
        <w:t>בב''ק</w:t>
      </w:r>
      <w:r>
        <w:rPr>
          <w:rFonts w:ascii="David" w:hAnsi="David" w:cs="David"/>
          <w:noProof/>
          <w:sz w:val="28"/>
          <w:szCs w:val="28"/>
          <w:rtl/>
        </w:rPr>
        <w:t xml:space="preserve"> </w:t>
      </w:r>
      <w:r w:rsidRPr="009C25D6">
        <w:rPr>
          <w:rFonts w:ascii="David" w:hAnsi="David" w:cs="David"/>
          <w:noProof/>
          <w:sz w:val="24"/>
          <w:szCs w:val="24"/>
          <w:rtl/>
        </w:rPr>
        <w:t xml:space="preserve">(דף נו:) </w:t>
      </w:r>
      <w:r>
        <w:rPr>
          <w:rFonts w:ascii="David" w:hAnsi="David" w:cs="David"/>
          <w:noProof/>
          <w:sz w:val="28"/>
          <w:szCs w:val="28"/>
          <w:rtl/>
        </w:rPr>
        <w:t>''</w:t>
      </w:r>
      <w:r w:rsidRPr="009C25D6">
        <w:rPr>
          <w:rFonts w:ascii="David" w:hAnsi="David" w:cs="David"/>
          <w:noProof/>
          <w:sz w:val="28"/>
          <w:szCs w:val="28"/>
          <w:rtl/>
        </w:rPr>
        <w:t xml:space="preserve">איתמר שומר אבידה </w:t>
      </w:r>
      <w:r w:rsidRPr="009C25D6">
        <w:rPr>
          <w:rFonts w:ascii="David" w:hAnsi="David" w:cs="David"/>
          <w:b/>
          <w:bCs/>
          <w:noProof/>
          <w:sz w:val="28"/>
          <w:szCs w:val="28"/>
          <w:rtl/>
        </w:rPr>
        <w:t>רבה</w:t>
      </w:r>
      <w:r w:rsidRPr="009C25D6">
        <w:rPr>
          <w:rFonts w:ascii="David" w:hAnsi="David" w:cs="David"/>
          <w:noProof/>
          <w:sz w:val="28"/>
          <w:szCs w:val="28"/>
          <w:rtl/>
        </w:rPr>
        <w:t xml:space="preserve"> אמר כשומר חנם דמי </w:t>
      </w:r>
      <w:r w:rsidRPr="009C25D6">
        <w:rPr>
          <w:rFonts w:ascii="David" w:hAnsi="David" w:cs="David"/>
          <w:b/>
          <w:bCs/>
          <w:noProof/>
          <w:sz w:val="28"/>
          <w:szCs w:val="28"/>
          <w:rtl/>
        </w:rPr>
        <w:t>רב יוסף</w:t>
      </w:r>
      <w:r w:rsidRPr="009C25D6">
        <w:rPr>
          <w:rFonts w:ascii="David" w:hAnsi="David" w:cs="David"/>
          <w:noProof/>
          <w:sz w:val="28"/>
          <w:szCs w:val="28"/>
          <w:rtl/>
        </w:rPr>
        <w:t xml:space="preserve"> אמר כש''ש דמי </w:t>
      </w:r>
      <w:r w:rsidRPr="009C25D6">
        <w:rPr>
          <w:rFonts w:ascii="David" w:hAnsi="David" w:cs="David"/>
          <w:b/>
          <w:bCs/>
          <w:noProof/>
          <w:sz w:val="28"/>
          <w:szCs w:val="28"/>
          <w:rtl/>
        </w:rPr>
        <w:t>רבה</w:t>
      </w:r>
      <w:r w:rsidRPr="009C25D6">
        <w:rPr>
          <w:rFonts w:ascii="David" w:hAnsi="David" w:cs="David"/>
          <w:noProof/>
          <w:sz w:val="28"/>
          <w:szCs w:val="28"/>
          <w:rtl/>
        </w:rPr>
        <w:t xml:space="preserve"> אמר כשומר חנם דמי מאי הנאה קא מטי ליה </w:t>
      </w:r>
      <w:r w:rsidRPr="009C25D6">
        <w:rPr>
          <w:rFonts w:ascii="David" w:hAnsi="David" w:cs="David"/>
          <w:b/>
          <w:bCs/>
          <w:noProof/>
          <w:sz w:val="28"/>
          <w:szCs w:val="28"/>
          <w:rtl/>
        </w:rPr>
        <w:t>רב יוסף</w:t>
      </w:r>
      <w:r w:rsidRPr="009C25D6">
        <w:rPr>
          <w:rFonts w:ascii="David" w:hAnsi="David" w:cs="David"/>
          <w:noProof/>
          <w:sz w:val="28"/>
          <w:szCs w:val="28"/>
          <w:rtl/>
        </w:rPr>
        <w:t xml:space="preserve"> אמר כש''ש דמי בההיא הנאה דלא בעיא למיתבי ליה ריפתא לעניא הוי כש''ש</w:t>
      </w:r>
      <w:r>
        <w:rPr>
          <w:rFonts w:ascii="David" w:hAnsi="David" w:cs="David"/>
          <w:noProof/>
          <w:sz w:val="28"/>
          <w:szCs w:val="28"/>
          <w:rtl/>
        </w:rPr>
        <w:t>''.</w:t>
      </w:r>
    </w:p>
    <w:p w14:paraId="1E8D8E75" w14:textId="7D7FA1CA" w:rsidR="009C25D6" w:rsidRDefault="009C25D6" w:rsidP="009C25D6">
      <w:pPr>
        <w:bidi/>
        <w:jc w:val="both"/>
        <w:rPr>
          <w:rFonts w:ascii="David" w:hAnsi="David" w:cs="David"/>
          <w:noProof/>
          <w:sz w:val="28"/>
          <w:szCs w:val="28"/>
          <w:rtl/>
        </w:rPr>
      </w:pPr>
      <w:r>
        <w:rPr>
          <w:rFonts w:ascii="David" w:hAnsi="David" w:cs="David"/>
          <w:noProof/>
          <w:sz w:val="28"/>
          <w:szCs w:val="28"/>
          <w:rtl/>
        </w:rPr>
        <w:t xml:space="preserve">וכותבים </w:t>
      </w:r>
      <w:r w:rsidRPr="009C25D6">
        <w:rPr>
          <w:rFonts w:ascii="David" w:hAnsi="David" w:cs="David"/>
          <w:b/>
          <w:bCs/>
          <w:noProof/>
          <w:sz w:val="28"/>
          <w:szCs w:val="28"/>
          <w:rtl/>
        </w:rPr>
        <w:t>תוס'</w:t>
      </w:r>
      <w:r>
        <w:rPr>
          <w:rFonts w:ascii="David" w:hAnsi="David" w:cs="David"/>
          <w:noProof/>
          <w:sz w:val="28"/>
          <w:szCs w:val="28"/>
          <w:rtl/>
        </w:rPr>
        <w:t xml:space="preserve"> </w:t>
      </w:r>
      <w:r w:rsidRPr="009C25D6">
        <w:rPr>
          <w:rFonts w:ascii="David" w:hAnsi="David" w:cs="David"/>
          <w:noProof/>
          <w:sz w:val="24"/>
          <w:szCs w:val="24"/>
          <w:rtl/>
        </w:rPr>
        <w:t xml:space="preserve">(ד''ה בההיא) </w:t>
      </w:r>
      <w:r w:rsidRPr="009C25D6">
        <w:rPr>
          <w:rFonts w:ascii="David" w:hAnsi="David" w:cs="David"/>
          <w:noProof/>
          <w:sz w:val="28"/>
          <w:szCs w:val="28"/>
          <w:rtl/>
        </w:rPr>
        <w:t>''</w:t>
      </w:r>
      <w:r w:rsidRPr="009C25D6">
        <w:rPr>
          <w:rFonts w:ascii="David" w:hAnsi="David" w:cs="David"/>
          <w:noProof/>
          <w:sz w:val="28"/>
          <w:szCs w:val="28"/>
          <w:rtl/>
        </w:rPr>
        <w:t xml:space="preserve">בההיא הנאה דלא קבעי למיתב ריפתא לעניא. משום דעוסק במצוה ודוקא בשעה דמתעסק בה כגון שוטח לצורכה או משום עסק שצריך לה לאבידה אבל בשביל שאבידה בביתו לא יפטר מלמיתב ריפתא לעניא כיון שיכול לקיים שתיהם כדמוכח בסוכה (דף כה. ושם.) </w:t>
      </w:r>
      <w:r w:rsidRPr="009C25D6">
        <w:rPr>
          <w:rFonts w:ascii="David" w:hAnsi="David" w:cs="David"/>
          <w:noProof/>
          <w:sz w:val="28"/>
          <w:szCs w:val="28"/>
          <w:u w:val="single"/>
          <w:rtl/>
        </w:rPr>
        <w:t>דלא נפקא לן מקרא דעוסק במצוה פטור מן המצוה אלא דוקא היכא שאינו יכול לקיים שתיהם וסברא הוא דאטו אדם שיש לו תפילין בראשו וציצית בבגדו ומזוזה בפתחו יפטר מן המצות</w:t>
      </w:r>
      <w:r>
        <w:rPr>
          <w:rFonts w:ascii="David" w:hAnsi="David" w:cs="David"/>
          <w:noProof/>
          <w:sz w:val="28"/>
          <w:szCs w:val="28"/>
          <w:rtl/>
        </w:rPr>
        <w:t xml:space="preserve">''.  </w:t>
      </w:r>
    </w:p>
    <w:p w14:paraId="48F4FD30" w14:textId="4F9D5C7D" w:rsidR="009C25D6" w:rsidRPr="009C25D6" w:rsidRDefault="009C25D6" w:rsidP="009C25D6">
      <w:pPr>
        <w:bidi/>
        <w:jc w:val="both"/>
        <w:rPr>
          <w:rFonts w:ascii="David" w:hAnsi="David" w:cs="David"/>
          <w:noProof/>
          <w:sz w:val="28"/>
          <w:szCs w:val="28"/>
        </w:rPr>
      </w:pPr>
      <w:r>
        <w:rPr>
          <w:rFonts w:ascii="David" w:hAnsi="David" w:cs="David" w:hint="cs"/>
          <w:noProof/>
          <w:sz w:val="28"/>
          <w:szCs w:val="28"/>
          <w:rtl/>
        </w:rPr>
        <w:t xml:space="preserve">וגם </w:t>
      </w:r>
      <w:r w:rsidRPr="009C25D6">
        <w:rPr>
          <w:rFonts w:ascii="David" w:hAnsi="David" w:cs="David" w:hint="cs"/>
          <w:b/>
          <w:bCs/>
          <w:noProof/>
          <w:sz w:val="28"/>
          <w:szCs w:val="28"/>
          <w:rtl/>
        </w:rPr>
        <w:t>הרא''ש והר''ן</w:t>
      </w:r>
      <w:r>
        <w:rPr>
          <w:rFonts w:ascii="David" w:hAnsi="David" w:cs="David" w:hint="cs"/>
          <w:noProof/>
          <w:sz w:val="28"/>
          <w:szCs w:val="28"/>
          <w:rtl/>
        </w:rPr>
        <w:t xml:space="preserve"> כותבים כן.</w:t>
      </w:r>
    </w:p>
    <w:sectPr w:rsidR="009C25D6" w:rsidRPr="009C25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D6"/>
    <w:rsid w:val="009C25D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4590"/>
  <w15:chartTrackingRefBased/>
  <w15:docId w15:val="{EF4E986E-11F2-4DE7-B241-513AF0DB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131</Words>
  <Characters>722</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2024-03-28T20:10:00Z</dcterms:created>
  <dcterms:modified xsi:type="dcterms:W3CDTF">2024-03-28T20:18:00Z</dcterms:modified>
</cp:coreProperties>
</file>