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4FBF" w14:textId="22F225EF" w:rsidR="001D2779" w:rsidRPr="00581FB0" w:rsidRDefault="00266478" w:rsidP="00581FB0">
      <w:pPr>
        <w:bidi/>
        <w:ind w:left="2832"/>
        <w:jc w:val="both"/>
        <w:rPr>
          <w:rFonts w:ascii="David" w:hAnsi="David" w:cs="David"/>
          <w:sz w:val="56"/>
          <w:szCs w:val="56"/>
          <w:u w:val="single"/>
          <w:rtl/>
        </w:rPr>
      </w:pPr>
      <w:r w:rsidRPr="00581FB0">
        <w:rPr>
          <w:rFonts w:ascii="David" w:hAnsi="David" w:cs="David"/>
          <w:sz w:val="56"/>
          <w:szCs w:val="56"/>
          <w:u w:val="single"/>
          <w:rtl/>
        </w:rPr>
        <w:t>מצוות דרבנן</w:t>
      </w:r>
    </w:p>
    <w:p w14:paraId="3EA607BC" w14:textId="02837CD6" w:rsidR="00266478" w:rsidRPr="00581FB0" w:rsidRDefault="00266478" w:rsidP="00266478">
      <w:pPr>
        <w:bidi/>
        <w:jc w:val="both"/>
        <w:rPr>
          <w:rFonts w:ascii="David" w:hAnsi="David" w:cs="David"/>
          <w:sz w:val="28"/>
          <w:szCs w:val="28"/>
          <w:rtl/>
        </w:rPr>
      </w:pPr>
    </w:p>
    <w:p w14:paraId="0958C070" w14:textId="2CDB3FFD" w:rsidR="00266478" w:rsidRPr="00581FB0" w:rsidRDefault="00266478" w:rsidP="00266478">
      <w:pPr>
        <w:bidi/>
        <w:jc w:val="both"/>
        <w:rPr>
          <w:rFonts w:ascii="David" w:hAnsi="David" w:cs="David"/>
          <w:sz w:val="28"/>
          <w:szCs w:val="28"/>
          <w:rtl/>
        </w:rPr>
      </w:pPr>
    </w:p>
    <w:p w14:paraId="2AECCFF6" w14:textId="17A095C1" w:rsidR="002159F4" w:rsidRPr="00581FB0" w:rsidRDefault="00581FB0" w:rsidP="00266478">
      <w:pPr>
        <w:bidi/>
        <w:jc w:val="both"/>
        <w:rPr>
          <w:rFonts w:ascii="David" w:hAnsi="David" w:cs="David"/>
          <w:sz w:val="36"/>
          <w:szCs w:val="36"/>
          <w:u w:val="single"/>
          <w:rtl/>
        </w:rPr>
      </w:pPr>
      <w:r w:rsidRPr="00581FB0">
        <w:rPr>
          <w:rFonts w:ascii="David" w:hAnsi="David" w:cs="David" w:hint="cs"/>
          <w:sz w:val="36"/>
          <w:szCs w:val="36"/>
          <w:u w:val="single"/>
          <w:rtl/>
        </w:rPr>
        <w:t>למה חכמים עשו גדרים באופן פתאומי באיסטוריה</w:t>
      </w:r>
    </w:p>
    <w:p w14:paraId="589D3097" w14:textId="59F2E75C" w:rsidR="00266478" w:rsidRPr="00581FB0" w:rsidRDefault="00266478" w:rsidP="002159F4">
      <w:pPr>
        <w:bidi/>
        <w:jc w:val="both"/>
        <w:rPr>
          <w:rFonts w:ascii="David" w:hAnsi="David" w:cs="David"/>
          <w:sz w:val="28"/>
          <w:szCs w:val="28"/>
          <w:rtl/>
        </w:rPr>
      </w:pPr>
      <w:r w:rsidRPr="00581FB0">
        <w:rPr>
          <w:rFonts w:ascii="David" w:hAnsi="David" w:cs="David"/>
          <w:sz w:val="28"/>
          <w:szCs w:val="28"/>
          <w:rtl/>
        </w:rPr>
        <w:t>והנה כשהייתי בכולל בשכונת גבעת זאב, נעלה שאלה בבית מדרש מאחד מהעומדים שם וכך שאל: ''איך רבנן באו ואסרו דברים שלא כתוב בתורה, הרי ממ''נ אם זה בעצם רע למה לא אסרו התורה בעצמה, ואם זה לא רע ומשום כך התורה לא אסרו למה חכמים באו והוסיפו גזירות'', ולא היה שם מי שענה כראוי.</w:t>
      </w:r>
    </w:p>
    <w:p w14:paraId="59B141F4" w14:textId="51DF2B26" w:rsidR="00266478" w:rsidRPr="00581FB0" w:rsidRDefault="00266478" w:rsidP="00266478">
      <w:pPr>
        <w:bidi/>
        <w:jc w:val="both"/>
        <w:rPr>
          <w:rFonts w:ascii="David" w:hAnsi="David" w:cs="David"/>
          <w:sz w:val="28"/>
          <w:szCs w:val="28"/>
          <w:rtl/>
        </w:rPr>
      </w:pPr>
      <w:r w:rsidRPr="00581FB0">
        <w:rPr>
          <w:rFonts w:ascii="David" w:hAnsi="David" w:cs="David"/>
          <w:sz w:val="28"/>
          <w:szCs w:val="28"/>
          <w:rtl/>
        </w:rPr>
        <w:t xml:space="preserve">והשאלה הזאת לא שכחתיה ושאלתי אותה למרדכי פרטוש וענה לי בשם </w:t>
      </w:r>
      <w:r w:rsidRPr="00581FB0">
        <w:rPr>
          <w:rFonts w:ascii="David" w:hAnsi="David" w:cs="David"/>
          <w:b/>
          <w:bCs/>
          <w:sz w:val="28"/>
          <w:szCs w:val="28"/>
          <w:rtl/>
        </w:rPr>
        <w:t>הרמב''ם</w:t>
      </w:r>
      <w:r w:rsidRPr="00581FB0">
        <w:rPr>
          <w:rFonts w:ascii="David" w:hAnsi="David" w:cs="David"/>
          <w:sz w:val="28"/>
          <w:szCs w:val="28"/>
          <w:rtl/>
        </w:rPr>
        <w:t xml:space="preserve"> (נ''ל) שכתב </w:t>
      </w:r>
      <w:r w:rsidRPr="00581FB0">
        <w:rPr>
          <w:rFonts w:ascii="David" w:hAnsi="David" w:cs="David"/>
          <w:b/>
          <w:bCs/>
          <w:sz w:val="28"/>
          <w:szCs w:val="28"/>
          <w:rtl/>
        </w:rPr>
        <w:t>במורה נבוכים</w:t>
      </w:r>
      <w:r w:rsidRPr="00581FB0">
        <w:rPr>
          <w:rFonts w:ascii="David" w:hAnsi="David" w:cs="David"/>
          <w:sz w:val="28"/>
          <w:szCs w:val="28"/>
          <w:rtl/>
        </w:rPr>
        <w:t xml:space="preserve"> שחכמים ראו שעם ישראל ירד ממדרגתם ואם לא יגזרו גזירות יבואו לעבור על דאורייתא ח''ו, ולכן זה הסיבה לכל הגזירות של חכמים.</w:t>
      </w:r>
    </w:p>
    <w:p w14:paraId="79872851" w14:textId="0D894ABA" w:rsidR="00266478" w:rsidRPr="00581FB0" w:rsidRDefault="00266478" w:rsidP="00266478">
      <w:pPr>
        <w:bidi/>
        <w:jc w:val="both"/>
        <w:rPr>
          <w:rFonts w:ascii="David" w:hAnsi="David" w:cs="David"/>
          <w:sz w:val="28"/>
          <w:szCs w:val="28"/>
          <w:rtl/>
        </w:rPr>
      </w:pPr>
      <w:r w:rsidRPr="00581FB0">
        <w:rPr>
          <w:rFonts w:ascii="David" w:hAnsi="David" w:cs="David"/>
          <w:sz w:val="28"/>
          <w:szCs w:val="28"/>
          <w:rtl/>
        </w:rPr>
        <w:t>ובאמת מקרא מפורש הוא ''ועשו משמרת למשמרתי'', רק שחכמים לא גוזרים גזירות אא''כ השעה צריכה לכך, לכן חיכו עד שבאמת המצב היה שבלי גזירות היו עלולים ליפול ולעבור על דאורייתא.</w:t>
      </w:r>
    </w:p>
    <w:p w14:paraId="67046FF3" w14:textId="2B064069" w:rsidR="00266478" w:rsidRPr="00581FB0" w:rsidRDefault="00266478" w:rsidP="002159F4">
      <w:pPr>
        <w:bidi/>
        <w:jc w:val="both"/>
        <w:rPr>
          <w:rFonts w:ascii="David" w:hAnsi="David" w:cs="David"/>
          <w:sz w:val="28"/>
          <w:szCs w:val="28"/>
          <w:rtl/>
        </w:rPr>
      </w:pPr>
      <w:r w:rsidRPr="00581FB0">
        <w:rPr>
          <w:rFonts w:ascii="David" w:hAnsi="David" w:cs="David"/>
          <w:sz w:val="28"/>
          <w:szCs w:val="28"/>
          <w:rtl/>
        </w:rPr>
        <w:t xml:space="preserve">ומצאתי ליסוד הזה מהגמ' </w:t>
      </w:r>
      <w:r w:rsidRPr="00581FB0">
        <w:rPr>
          <w:rFonts w:ascii="David" w:hAnsi="David" w:cs="David"/>
          <w:b/>
          <w:bCs/>
          <w:sz w:val="28"/>
          <w:szCs w:val="28"/>
          <w:rtl/>
        </w:rPr>
        <w:t>בחולין</w:t>
      </w:r>
      <w:r w:rsidR="00581FB0">
        <w:rPr>
          <w:rFonts w:ascii="David" w:hAnsi="David" w:cs="David" w:hint="cs"/>
          <w:b/>
          <w:bCs/>
          <w:sz w:val="28"/>
          <w:szCs w:val="28"/>
          <w:rtl/>
        </w:rPr>
        <w:t xml:space="preserve"> </w:t>
      </w:r>
      <w:r w:rsidRPr="00581FB0">
        <w:rPr>
          <w:rFonts w:ascii="David" w:hAnsi="David" w:cs="David"/>
          <w:sz w:val="24"/>
          <w:szCs w:val="24"/>
          <w:rtl/>
        </w:rPr>
        <w:t xml:space="preserve">(דף קי.) </w:t>
      </w:r>
      <w:r w:rsidR="002159F4" w:rsidRPr="00581FB0">
        <w:rPr>
          <w:rFonts w:ascii="David" w:hAnsi="David" w:cs="David"/>
          <w:sz w:val="28"/>
          <w:szCs w:val="28"/>
          <w:rtl/>
        </w:rPr>
        <w:t xml:space="preserve">''כי סליק </w:t>
      </w:r>
      <w:r w:rsidR="002159F4" w:rsidRPr="00581FB0">
        <w:rPr>
          <w:rFonts w:ascii="David" w:hAnsi="David" w:cs="David"/>
          <w:b/>
          <w:bCs/>
          <w:sz w:val="28"/>
          <w:szCs w:val="28"/>
          <w:rtl/>
        </w:rPr>
        <w:t>רבי אלעזר</w:t>
      </w:r>
      <w:r w:rsidR="002159F4" w:rsidRPr="00581FB0">
        <w:rPr>
          <w:rFonts w:ascii="David" w:hAnsi="David" w:cs="David"/>
          <w:sz w:val="28"/>
          <w:szCs w:val="28"/>
          <w:rtl/>
        </w:rPr>
        <w:t xml:space="preserve"> אשכחיה </w:t>
      </w:r>
      <w:r w:rsidR="002159F4" w:rsidRPr="00581FB0">
        <w:rPr>
          <w:rFonts w:ascii="David" w:hAnsi="David" w:cs="David"/>
          <w:b/>
          <w:bCs/>
          <w:sz w:val="28"/>
          <w:szCs w:val="28"/>
          <w:rtl/>
        </w:rPr>
        <w:t>לזעירי</w:t>
      </w:r>
      <w:r w:rsidR="002159F4" w:rsidRPr="00581FB0">
        <w:rPr>
          <w:rFonts w:ascii="David" w:hAnsi="David" w:cs="David"/>
          <w:sz w:val="28"/>
          <w:szCs w:val="28"/>
          <w:rtl/>
        </w:rPr>
        <w:t xml:space="preserve"> אמר ליה איכא תנא דאתנייה </w:t>
      </w:r>
      <w:r w:rsidR="002159F4" w:rsidRPr="00581FB0">
        <w:rPr>
          <w:rFonts w:ascii="David" w:hAnsi="David" w:cs="David"/>
          <w:b/>
          <w:bCs/>
          <w:sz w:val="28"/>
          <w:szCs w:val="28"/>
          <w:rtl/>
        </w:rPr>
        <w:t>לרב</w:t>
      </w:r>
      <w:r w:rsidR="002159F4" w:rsidRPr="00581FB0">
        <w:rPr>
          <w:rFonts w:ascii="David" w:hAnsi="David" w:cs="David"/>
          <w:sz w:val="28"/>
          <w:szCs w:val="28"/>
          <w:rtl/>
        </w:rPr>
        <w:t xml:space="preserve"> כחל אחוייה </w:t>
      </w:r>
      <w:r w:rsidR="002159F4" w:rsidRPr="00581FB0">
        <w:rPr>
          <w:rFonts w:ascii="David" w:hAnsi="David" w:cs="David"/>
          <w:b/>
          <w:bCs/>
          <w:sz w:val="28"/>
          <w:szCs w:val="28"/>
          <w:rtl/>
        </w:rPr>
        <w:t>לרב יצחק בר אבודימי</w:t>
      </w:r>
      <w:r w:rsidR="002159F4" w:rsidRPr="00581FB0">
        <w:rPr>
          <w:rFonts w:ascii="David" w:hAnsi="David" w:cs="David"/>
          <w:sz w:val="28"/>
          <w:szCs w:val="28"/>
          <w:rtl/>
        </w:rPr>
        <w:t xml:space="preserve"> אמר ליה אני לא שניתי לו כחל כל עיקר </w:t>
      </w:r>
      <w:r w:rsidR="002159F4" w:rsidRPr="00581FB0">
        <w:rPr>
          <w:rFonts w:ascii="David" w:hAnsi="David" w:cs="David"/>
          <w:b/>
          <w:bCs/>
          <w:sz w:val="28"/>
          <w:szCs w:val="28"/>
          <w:rtl/>
        </w:rPr>
        <w:t>ורב</w:t>
      </w:r>
      <w:r w:rsidR="002159F4" w:rsidRPr="00581FB0">
        <w:rPr>
          <w:rFonts w:ascii="David" w:hAnsi="David" w:cs="David"/>
          <w:sz w:val="28"/>
          <w:szCs w:val="28"/>
          <w:rtl/>
        </w:rPr>
        <w:t xml:space="preserve"> בקעה מצא וגדר בה גדר </w:t>
      </w:r>
      <w:r w:rsidR="002159F4" w:rsidRPr="00581FB0">
        <w:rPr>
          <w:rFonts w:ascii="David" w:hAnsi="David" w:cs="David"/>
          <w:b/>
          <w:bCs/>
          <w:sz w:val="28"/>
          <w:szCs w:val="28"/>
          <w:rtl/>
        </w:rPr>
        <w:t>דרב</w:t>
      </w:r>
      <w:r w:rsidR="002159F4" w:rsidRPr="00581FB0">
        <w:rPr>
          <w:rFonts w:ascii="David" w:hAnsi="David" w:cs="David"/>
          <w:sz w:val="28"/>
          <w:szCs w:val="28"/>
          <w:rtl/>
        </w:rPr>
        <w:t xml:space="preserve"> איקלע לטטלפוש שמעה לההיא איתתא דקאמרה לחבירתה ריבעא דבשרא כמה חלבא בעי לבשולי אמר לא גמירי דבשר בחלב אסור איעכב וקאסר להו כחלי''.</w:t>
      </w:r>
    </w:p>
    <w:p w14:paraId="4A415466" w14:textId="09D43A14" w:rsidR="002159F4" w:rsidRDefault="002159F4" w:rsidP="002159F4">
      <w:pPr>
        <w:bidi/>
        <w:jc w:val="both"/>
        <w:rPr>
          <w:rFonts w:ascii="David" w:hAnsi="David" w:cs="David"/>
          <w:sz w:val="28"/>
          <w:szCs w:val="28"/>
          <w:rtl/>
        </w:rPr>
      </w:pPr>
      <w:r w:rsidRPr="00581FB0">
        <w:rPr>
          <w:rFonts w:ascii="David" w:hAnsi="David" w:cs="David"/>
          <w:b/>
          <w:bCs/>
          <w:sz w:val="28"/>
          <w:szCs w:val="28"/>
          <w:rtl/>
        </w:rPr>
        <w:t>ורש''י</w:t>
      </w:r>
      <w:r w:rsidRPr="00581FB0">
        <w:rPr>
          <w:rFonts w:ascii="David" w:hAnsi="David" w:cs="David"/>
          <w:sz w:val="28"/>
          <w:szCs w:val="28"/>
          <w:rtl/>
        </w:rPr>
        <w:t xml:space="preserve"> פירש שם ''</w:t>
      </w:r>
      <w:r w:rsidRPr="00581FB0">
        <w:rPr>
          <w:rFonts w:ascii="David" w:hAnsi="David" w:cs="David"/>
          <w:sz w:val="28"/>
          <w:szCs w:val="28"/>
          <w:u w:val="single"/>
          <w:rtl/>
        </w:rPr>
        <w:t>איכא תנא</w:t>
      </w:r>
      <w:r w:rsidRPr="00581FB0">
        <w:rPr>
          <w:rFonts w:ascii="David" w:hAnsi="David" w:cs="David"/>
          <w:sz w:val="28"/>
          <w:szCs w:val="28"/>
          <w:rtl/>
        </w:rPr>
        <w:t xml:space="preserve">. בהאי דוכתא: </w:t>
      </w:r>
      <w:r w:rsidRPr="00581FB0">
        <w:rPr>
          <w:rFonts w:ascii="David" w:hAnsi="David" w:cs="David"/>
          <w:sz w:val="28"/>
          <w:szCs w:val="28"/>
          <w:u w:val="single"/>
          <w:rtl/>
        </w:rPr>
        <w:t>דאתנייה לרב כחל</w:t>
      </w:r>
      <w:r w:rsidRPr="00581FB0">
        <w:rPr>
          <w:rFonts w:ascii="David" w:hAnsi="David" w:cs="David"/>
          <w:sz w:val="28"/>
          <w:szCs w:val="28"/>
          <w:rtl/>
        </w:rPr>
        <w:t xml:space="preserve">. יש כאן מי ששנה לרב כחל שבשלו בלא קריעה אסור באכילה ולישנא בתרא דרב הוה שמיעא ליה לרבי אלעזר: </w:t>
      </w:r>
      <w:r w:rsidRPr="00581FB0">
        <w:rPr>
          <w:rFonts w:ascii="David" w:hAnsi="David" w:cs="David"/>
          <w:sz w:val="28"/>
          <w:szCs w:val="28"/>
          <w:u w:val="single"/>
          <w:rtl/>
        </w:rPr>
        <w:t>אחוייה</w:t>
      </w:r>
      <w:r w:rsidRPr="00581FB0">
        <w:rPr>
          <w:rFonts w:ascii="David" w:hAnsi="David" w:cs="David"/>
          <w:sz w:val="28"/>
          <w:szCs w:val="28"/>
          <w:rtl/>
        </w:rPr>
        <w:t xml:space="preserve">. בני המקום: </w:t>
      </w:r>
      <w:r w:rsidRPr="00581FB0">
        <w:rPr>
          <w:rFonts w:ascii="David" w:hAnsi="David" w:cs="David"/>
          <w:sz w:val="28"/>
          <w:szCs w:val="28"/>
          <w:u w:val="single"/>
          <w:rtl/>
        </w:rPr>
        <w:t>לרב יצחק</w:t>
      </w:r>
      <w:r w:rsidRPr="00581FB0">
        <w:rPr>
          <w:rFonts w:ascii="David" w:hAnsi="David" w:cs="David"/>
          <w:sz w:val="28"/>
          <w:szCs w:val="28"/>
          <w:rtl/>
        </w:rPr>
        <w:t xml:space="preserve">. אמרו לו לרבי אלעזר זה שנאה לו: </w:t>
      </w:r>
      <w:r w:rsidRPr="00581FB0">
        <w:rPr>
          <w:rFonts w:ascii="David" w:hAnsi="David" w:cs="David"/>
          <w:sz w:val="28"/>
          <w:szCs w:val="28"/>
          <w:u w:val="single"/>
          <w:rtl/>
        </w:rPr>
        <w:t>אני לא שניתי לו כחל כל עיקר</w:t>
      </w:r>
      <w:r w:rsidRPr="00581FB0">
        <w:rPr>
          <w:rFonts w:ascii="David" w:hAnsi="David" w:cs="David"/>
          <w:sz w:val="28"/>
          <w:szCs w:val="28"/>
          <w:rtl/>
        </w:rPr>
        <w:t xml:space="preserve">. כלומר שום כחל לא שניתי לו לאיסור בין כחל מניקה ובין כחל שאינה מניקה: </w:t>
      </w:r>
      <w:r w:rsidRPr="00581FB0">
        <w:rPr>
          <w:rFonts w:ascii="David" w:hAnsi="David" w:cs="David"/>
          <w:sz w:val="28"/>
          <w:szCs w:val="28"/>
          <w:u w:val="single"/>
          <w:rtl/>
        </w:rPr>
        <w:t>ורב</w:t>
      </w:r>
      <w:r w:rsidRPr="00581FB0">
        <w:rPr>
          <w:rFonts w:ascii="David" w:hAnsi="David" w:cs="David"/>
          <w:sz w:val="28"/>
          <w:szCs w:val="28"/>
          <w:rtl/>
        </w:rPr>
        <w:t xml:space="preserve">. ששנה להם כחל שאסור: בקעה מצא. כלומר ראה שהיו מזלזלים באיסור בשר בחלב </w:t>
      </w:r>
      <w:r w:rsidRPr="00581FB0">
        <w:rPr>
          <w:rFonts w:ascii="David" w:hAnsi="David" w:cs="David"/>
          <w:sz w:val="28"/>
          <w:szCs w:val="28"/>
          <w:u w:val="single"/>
          <w:rtl/>
        </w:rPr>
        <w:t>והחמיר עליהן</w:t>
      </w:r>
      <w:r w:rsidRPr="00581FB0">
        <w:rPr>
          <w:rFonts w:ascii="David" w:hAnsi="David" w:cs="David"/>
          <w:sz w:val="28"/>
          <w:szCs w:val="28"/>
          <w:rtl/>
        </w:rPr>
        <w:t xml:space="preserve">: לטטלפוש: </w:t>
      </w:r>
      <w:r w:rsidRPr="00581FB0">
        <w:rPr>
          <w:rFonts w:ascii="David" w:hAnsi="David" w:cs="David"/>
          <w:sz w:val="28"/>
          <w:szCs w:val="28"/>
          <w:u w:val="single"/>
          <w:rtl/>
        </w:rPr>
        <w:t>ריבעא</w:t>
      </w:r>
      <w:r w:rsidRPr="00581FB0">
        <w:rPr>
          <w:rFonts w:ascii="David" w:hAnsi="David" w:cs="David"/>
          <w:sz w:val="28"/>
          <w:szCs w:val="28"/>
          <w:rtl/>
        </w:rPr>
        <w:t>. ליטרא''.</w:t>
      </w:r>
    </w:p>
    <w:p w14:paraId="7105A394" w14:textId="77777777" w:rsidR="00581FB0" w:rsidRDefault="00581FB0" w:rsidP="00581FB0">
      <w:pPr>
        <w:bidi/>
        <w:jc w:val="both"/>
        <w:rPr>
          <w:rFonts w:ascii="David" w:hAnsi="David" w:cs="David"/>
          <w:sz w:val="28"/>
          <w:szCs w:val="28"/>
          <w:rtl/>
        </w:rPr>
      </w:pPr>
    </w:p>
    <w:p w14:paraId="3362B028" w14:textId="33F7E0E3" w:rsidR="00581FB0" w:rsidRPr="00581FB0" w:rsidRDefault="00581FB0" w:rsidP="00581FB0">
      <w:pPr>
        <w:bidi/>
        <w:jc w:val="both"/>
        <w:rPr>
          <w:rFonts w:ascii="David" w:hAnsi="David" w:cs="David"/>
          <w:sz w:val="36"/>
          <w:szCs w:val="36"/>
          <w:u w:val="single"/>
          <w:rtl/>
        </w:rPr>
      </w:pPr>
      <w:bookmarkStart w:id="0" w:name="_Hlk152076472"/>
      <w:r w:rsidRPr="00581FB0">
        <w:rPr>
          <w:rFonts w:ascii="David" w:hAnsi="David" w:cs="David" w:hint="cs"/>
          <w:sz w:val="36"/>
          <w:szCs w:val="36"/>
          <w:u w:val="single"/>
          <w:rtl/>
        </w:rPr>
        <w:t>הוא מחבב היראה ממי שהוא מקיים המצוה עצמה</w:t>
      </w:r>
    </w:p>
    <w:p w14:paraId="1FC59D63" w14:textId="33557F5F" w:rsidR="00581FB0" w:rsidRDefault="00581FB0" w:rsidP="00581FB0">
      <w:pPr>
        <w:bidi/>
        <w:jc w:val="both"/>
        <w:rPr>
          <w:rFonts w:ascii="David" w:hAnsi="David" w:cs="David"/>
          <w:sz w:val="28"/>
          <w:szCs w:val="28"/>
        </w:rPr>
      </w:pPr>
      <w:r>
        <w:rPr>
          <w:rFonts w:ascii="David" w:hAnsi="David" w:cs="David" w:hint="cs"/>
          <w:sz w:val="28"/>
          <w:szCs w:val="28"/>
          <w:rtl/>
        </w:rPr>
        <w:t>כותב</w:t>
      </w:r>
      <w:r w:rsidRPr="00E049B5">
        <w:rPr>
          <w:rFonts w:ascii="David" w:hAnsi="David" w:cs="David"/>
          <w:sz w:val="28"/>
          <w:szCs w:val="28"/>
          <w:rtl/>
        </w:rPr>
        <w:t xml:space="preserve"> </w:t>
      </w:r>
      <w:r w:rsidRPr="00581FB0">
        <w:rPr>
          <w:rFonts w:ascii="David" w:hAnsi="David" w:cs="David"/>
          <w:b/>
          <w:bCs/>
          <w:sz w:val="28"/>
          <w:szCs w:val="28"/>
          <w:rtl/>
        </w:rPr>
        <w:t>רבינו יונה</w:t>
      </w:r>
      <w:r w:rsidRPr="00E049B5">
        <w:rPr>
          <w:rFonts w:ascii="David" w:hAnsi="David" w:cs="David"/>
          <w:sz w:val="28"/>
          <w:szCs w:val="28"/>
          <w:rtl/>
        </w:rPr>
        <w:t xml:space="preserve"> על </w:t>
      </w:r>
      <w:r w:rsidRPr="00581FB0">
        <w:rPr>
          <w:rFonts w:ascii="David" w:hAnsi="David" w:cs="David"/>
          <w:b/>
          <w:bCs/>
          <w:sz w:val="28"/>
          <w:szCs w:val="28"/>
          <w:rtl/>
        </w:rPr>
        <w:t>אבות</w:t>
      </w:r>
      <w:r w:rsidRPr="00E049B5">
        <w:rPr>
          <w:rFonts w:ascii="David" w:hAnsi="David" w:cs="David"/>
          <w:sz w:val="28"/>
          <w:szCs w:val="28"/>
          <w:rtl/>
        </w:rPr>
        <w:t xml:space="preserve"> </w:t>
      </w:r>
      <w:r w:rsidRPr="00581FB0">
        <w:rPr>
          <w:rFonts w:ascii="David" w:hAnsi="David" w:cs="David" w:hint="cs"/>
          <w:sz w:val="24"/>
          <w:szCs w:val="24"/>
          <w:rtl/>
        </w:rPr>
        <w:t>(</w:t>
      </w:r>
      <w:r w:rsidRPr="00581FB0">
        <w:rPr>
          <w:rFonts w:ascii="David" w:hAnsi="David" w:cs="David"/>
          <w:sz w:val="24"/>
          <w:szCs w:val="24"/>
          <w:rtl/>
        </w:rPr>
        <w:t>פרק א משנה א</w:t>
      </w:r>
      <w:r w:rsidRPr="00581FB0">
        <w:rPr>
          <w:rFonts w:ascii="David" w:hAnsi="David" w:cs="David" w:hint="cs"/>
          <w:sz w:val="24"/>
          <w:szCs w:val="24"/>
          <w:rtl/>
        </w:rPr>
        <w:t xml:space="preserve">) </w:t>
      </w:r>
      <w:r>
        <w:rPr>
          <w:rFonts w:ascii="David" w:hAnsi="David" w:cs="David" w:hint="cs"/>
          <w:sz w:val="28"/>
          <w:szCs w:val="28"/>
          <w:rtl/>
        </w:rPr>
        <w:t>''</w:t>
      </w:r>
      <w:r w:rsidRPr="00E049B5">
        <w:rPr>
          <w:rFonts w:ascii="David" w:hAnsi="David" w:cs="David"/>
          <w:sz w:val="28"/>
          <w:szCs w:val="28"/>
          <w:rtl/>
        </w:rPr>
        <w:t>ועשו סייג לתורה</w:t>
      </w:r>
      <w:r>
        <w:rPr>
          <w:rFonts w:ascii="David" w:hAnsi="David" w:cs="David" w:hint="cs"/>
          <w:sz w:val="28"/>
          <w:szCs w:val="28"/>
          <w:rtl/>
        </w:rPr>
        <w:t>,</w:t>
      </w:r>
      <w:r w:rsidRPr="00E049B5">
        <w:rPr>
          <w:rFonts w:ascii="David" w:hAnsi="David" w:cs="David"/>
          <w:sz w:val="28"/>
          <w:szCs w:val="28"/>
          <w:rtl/>
        </w:rPr>
        <w:t xml:space="preserve"> כענין שנאמר (ויקרא י"ח ל') ושמרתם את משמרתי כלומר עשו משמרת למשמרתי והסייג הוא דבר גדול</w:t>
      </w:r>
      <w:r>
        <w:rPr>
          <w:rFonts w:ascii="David" w:hAnsi="David" w:cs="David" w:hint="cs"/>
          <w:sz w:val="28"/>
          <w:szCs w:val="28"/>
          <w:rtl/>
        </w:rPr>
        <w:t>,</w:t>
      </w:r>
      <w:r w:rsidRPr="00E049B5">
        <w:rPr>
          <w:rFonts w:ascii="David" w:hAnsi="David" w:cs="David"/>
          <w:sz w:val="28"/>
          <w:szCs w:val="28"/>
          <w:rtl/>
        </w:rPr>
        <w:t xml:space="preserve"> ומשובח לעשות סייג וגדר למצות לבל יוכל להכשל בהם הירא את דבר ה'</w:t>
      </w:r>
      <w:r>
        <w:rPr>
          <w:rFonts w:ascii="David" w:hAnsi="David" w:cs="David" w:hint="cs"/>
          <w:sz w:val="28"/>
          <w:szCs w:val="28"/>
          <w:rtl/>
        </w:rPr>
        <w:t>,</w:t>
      </w:r>
      <w:r w:rsidRPr="00E049B5">
        <w:rPr>
          <w:rFonts w:ascii="David" w:hAnsi="David" w:cs="David"/>
          <w:sz w:val="28"/>
          <w:szCs w:val="28"/>
          <w:rtl/>
        </w:rPr>
        <w:t xml:space="preserve"> לכן המקיים את דברי חז"ל שהם סייגים למצות של תורה חיבב היראה ממי שעושה המצוה עצמה כי אין עשיית המצות הוכחה ליראה כמו השומר לסייגים שהוא נזהר מתחלה שלא יביא לידי פשיעה. אך העושה המצוה ואינו מקיים הסייג מראה לנו כי אם ייטיב בעיניו לעשות מצוה אל ירע בעיניו אם יפשע בה ולפרוץ פרץ לא חש מפני היראה ופורץ גדר ישכנו נחש. הנה כי דברי חכמים ז"ל יסודות ואילנות ליראת שמים שהוא עיקר העולם ויסוד המעלה. וכל מצות כלם פרפראות אליה. וזהו שאמרו במדרש כי טובים דודיך מיין חביבין דברי סופרים מיינה של תורה</w:t>
      </w:r>
      <w:r>
        <w:rPr>
          <w:rFonts w:ascii="David" w:hAnsi="David" w:cs="David" w:hint="cs"/>
          <w:sz w:val="28"/>
          <w:szCs w:val="28"/>
          <w:rtl/>
        </w:rPr>
        <w:t>''.</w:t>
      </w:r>
    </w:p>
    <w:bookmarkEnd w:id="0"/>
    <w:p w14:paraId="5B0CCACC" w14:textId="77777777" w:rsidR="00581FB0" w:rsidRPr="00581FB0" w:rsidRDefault="00581FB0" w:rsidP="00581FB0">
      <w:pPr>
        <w:bidi/>
        <w:jc w:val="both"/>
        <w:rPr>
          <w:rFonts w:ascii="David" w:hAnsi="David" w:cs="David"/>
          <w:sz w:val="28"/>
          <w:szCs w:val="28"/>
        </w:rPr>
      </w:pPr>
    </w:p>
    <w:sectPr w:rsidR="00581FB0" w:rsidRPr="00581F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78"/>
    <w:rsid w:val="001D2779"/>
    <w:rsid w:val="002159F4"/>
    <w:rsid w:val="00266478"/>
    <w:rsid w:val="00581FB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170F"/>
  <w15:chartTrackingRefBased/>
  <w15:docId w15:val="{76863E85-8E95-4A72-A36E-590C2E09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338</Words>
  <Characters>1860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2022-06-27T18:34:00Z</dcterms:created>
  <dcterms:modified xsi:type="dcterms:W3CDTF">2023-11-28T13:07:00Z</dcterms:modified>
</cp:coreProperties>
</file>