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E719083" w14:textId="35BFAB45" w:rsidR="001D2779" w:rsidRPr="0050413C" w:rsidRDefault="00726A79" w:rsidP="009D1285">
      <w:pPr>
        <w:bidi/>
        <w:ind w:left="2832"/>
        <w:jc w:val="both"/>
        <w:rPr>
          <w:rFonts w:asciiTheme="majorBidi" w:hAnsiTheme="majorBidi" w:cstheme="majorBidi"/>
          <w:sz w:val="56"/>
          <w:szCs w:val="56"/>
          <w:u w:val="single"/>
          <w:rtl/>
        </w:rPr>
      </w:pPr>
      <w:r w:rsidRPr="0050413C">
        <w:rPr>
          <w:rFonts w:asciiTheme="majorBidi" w:hAnsiTheme="majorBidi" w:cstheme="majorBidi"/>
          <w:sz w:val="56"/>
          <w:szCs w:val="56"/>
          <w:u w:val="single"/>
          <w:rtl/>
        </w:rPr>
        <w:t xml:space="preserve">נושא בעול עם חבירו </w:t>
      </w:r>
    </w:p>
    <w:p w14:paraId="2D13AD7B" w14:textId="77777777" w:rsidR="00726A79" w:rsidRPr="0050413C" w:rsidRDefault="00726A79" w:rsidP="00726A79">
      <w:pPr>
        <w:bidi/>
        <w:jc w:val="both"/>
        <w:rPr>
          <w:rFonts w:asciiTheme="majorBidi" w:hAnsiTheme="majorBidi" w:cstheme="majorBidi"/>
          <w:sz w:val="28"/>
          <w:szCs w:val="28"/>
          <w:rtl/>
        </w:rPr>
      </w:pPr>
    </w:p>
    <w:p w14:paraId="16E7140A" w14:textId="77777777" w:rsidR="00726A79" w:rsidRPr="0050413C" w:rsidRDefault="00726A79" w:rsidP="00726A79">
      <w:pPr>
        <w:bidi/>
        <w:jc w:val="both"/>
        <w:rPr>
          <w:rFonts w:asciiTheme="majorBidi" w:hAnsiTheme="majorBidi" w:cstheme="majorBidi"/>
          <w:sz w:val="28"/>
          <w:szCs w:val="28"/>
          <w:rtl/>
        </w:rPr>
      </w:pPr>
    </w:p>
    <w:p w14:paraId="593369A9" w14:textId="3068D830" w:rsidR="009D1285" w:rsidRPr="0050413C" w:rsidRDefault="009D1285" w:rsidP="009D1285">
      <w:pPr>
        <w:bidi/>
        <w:jc w:val="both"/>
        <w:rPr>
          <w:rFonts w:asciiTheme="majorBidi" w:hAnsiTheme="majorBidi" w:cstheme="majorBidi"/>
          <w:sz w:val="36"/>
          <w:szCs w:val="36"/>
          <w:u w:val="single"/>
          <w:rtl/>
        </w:rPr>
      </w:pPr>
      <w:r w:rsidRPr="0050413C">
        <w:rPr>
          <w:rFonts w:asciiTheme="majorBidi" w:hAnsiTheme="majorBidi" w:cstheme="majorBidi"/>
          <w:sz w:val="36"/>
          <w:szCs w:val="36"/>
          <w:u w:val="single"/>
          <w:rtl/>
        </w:rPr>
        <w:t>'עם חבירו' ולא 'לחבירו'</w:t>
      </w:r>
    </w:p>
    <w:p w14:paraId="0B1B2910" w14:textId="5253C0F0" w:rsidR="00726A79" w:rsidRPr="0050413C" w:rsidRDefault="00726A79" w:rsidP="00726A79">
      <w:pPr>
        <w:bidi/>
        <w:jc w:val="both"/>
        <w:rPr>
          <w:rFonts w:asciiTheme="majorBidi" w:hAnsiTheme="majorBidi" w:cstheme="majorBidi"/>
          <w:sz w:val="28"/>
          <w:szCs w:val="28"/>
          <w:rtl/>
        </w:rPr>
      </w:pPr>
      <w:r w:rsidRPr="0050413C">
        <w:rPr>
          <w:rFonts w:asciiTheme="majorBidi" w:hAnsiTheme="majorBidi" w:cstheme="majorBidi"/>
          <w:sz w:val="28"/>
          <w:szCs w:val="28"/>
          <w:rtl/>
        </w:rPr>
        <w:t xml:space="preserve">כתוב </w:t>
      </w:r>
      <w:r w:rsidRPr="0050413C">
        <w:rPr>
          <w:rFonts w:asciiTheme="majorBidi" w:hAnsiTheme="majorBidi" w:cstheme="majorBidi"/>
          <w:b/>
          <w:bCs/>
          <w:sz w:val="28"/>
          <w:szCs w:val="28"/>
          <w:rtl/>
        </w:rPr>
        <w:t>בב''מ</w:t>
      </w:r>
      <w:r w:rsidRPr="0050413C">
        <w:rPr>
          <w:rFonts w:asciiTheme="majorBidi" w:hAnsiTheme="majorBidi" w:cstheme="majorBidi"/>
          <w:sz w:val="28"/>
          <w:szCs w:val="28"/>
          <w:rtl/>
        </w:rPr>
        <w:t xml:space="preserve"> </w:t>
      </w:r>
      <w:r w:rsidRPr="0050413C">
        <w:rPr>
          <w:rFonts w:asciiTheme="majorBidi" w:hAnsiTheme="majorBidi" w:cstheme="majorBidi"/>
          <w:sz w:val="24"/>
          <w:szCs w:val="24"/>
          <w:rtl/>
        </w:rPr>
        <w:t xml:space="preserve">(דף לב.) </w:t>
      </w:r>
      <w:r w:rsidRPr="0050413C">
        <w:rPr>
          <w:rFonts w:asciiTheme="majorBidi" w:hAnsiTheme="majorBidi" w:cstheme="majorBidi"/>
          <w:sz w:val="28"/>
          <w:szCs w:val="28"/>
          <w:rtl/>
        </w:rPr>
        <w:t>''הלך וישב לו ואמר הואיל ועליך מצוה אם רצונך לפרוק פרוק פטור שנאמר עמו''</w:t>
      </w:r>
    </w:p>
    <w:p w14:paraId="71B6A3D6" w14:textId="0A010CDC" w:rsidR="00726A79" w:rsidRPr="0050413C" w:rsidRDefault="00726A79" w:rsidP="009D1285">
      <w:pPr>
        <w:bidi/>
        <w:jc w:val="both"/>
        <w:rPr>
          <w:rFonts w:asciiTheme="majorBidi" w:hAnsiTheme="majorBidi" w:cstheme="majorBidi"/>
          <w:sz w:val="28"/>
          <w:szCs w:val="28"/>
          <w:rtl/>
        </w:rPr>
      </w:pPr>
      <w:r w:rsidRPr="0050413C">
        <w:rPr>
          <w:rFonts w:asciiTheme="majorBidi" w:hAnsiTheme="majorBidi" w:cstheme="majorBidi"/>
          <w:sz w:val="28"/>
          <w:szCs w:val="28"/>
          <w:rtl/>
        </w:rPr>
        <w:t xml:space="preserve">ונראה לי שלפי זה מדוייק היטיב </w:t>
      </w:r>
      <w:r w:rsidR="009D1285" w:rsidRPr="0050413C">
        <w:rPr>
          <w:rFonts w:asciiTheme="majorBidi" w:hAnsiTheme="majorBidi" w:cstheme="majorBidi"/>
          <w:sz w:val="28"/>
          <w:szCs w:val="28"/>
          <w:rtl/>
        </w:rPr>
        <w:t xml:space="preserve">מה שאומרת המשנה </w:t>
      </w:r>
      <w:r w:rsidR="009D1285" w:rsidRPr="0050413C">
        <w:rPr>
          <w:rFonts w:asciiTheme="majorBidi" w:hAnsiTheme="majorBidi" w:cstheme="majorBidi"/>
          <w:b/>
          <w:bCs/>
          <w:sz w:val="28"/>
          <w:szCs w:val="28"/>
          <w:rtl/>
        </w:rPr>
        <w:t>באבות</w:t>
      </w:r>
      <w:r w:rsidR="009D1285" w:rsidRPr="0050413C">
        <w:rPr>
          <w:rFonts w:asciiTheme="majorBidi" w:hAnsiTheme="majorBidi" w:cstheme="majorBidi"/>
          <w:sz w:val="28"/>
          <w:szCs w:val="28"/>
          <w:rtl/>
        </w:rPr>
        <w:t xml:space="preserve"> </w:t>
      </w:r>
      <w:r w:rsidR="009D1285" w:rsidRPr="0050413C">
        <w:rPr>
          <w:rFonts w:asciiTheme="majorBidi" w:hAnsiTheme="majorBidi" w:cstheme="majorBidi"/>
          <w:sz w:val="24"/>
          <w:szCs w:val="24"/>
          <w:rtl/>
        </w:rPr>
        <w:t xml:space="preserve">(ו, ו) </w:t>
      </w:r>
      <w:r w:rsidR="009D1285" w:rsidRPr="0050413C">
        <w:rPr>
          <w:rFonts w:asciiTheme="majorBidi" w:hAnsiTheme="majorBidi" w:cstheme="majorBidi"/>
          <w:sz w:val="28"/>
          <w:szCs w:val="28"/>
          <w:rtl/>
        </w:rPr>
        <w:t>שאחד מארבעים ושמונה קניינים שהתורה נקנית בהם הוא ''נוֹשֵׂא בְעֹל עִם חֲבֵרוֹ'', 'עם חבירו' דייקא ולא כתוב 'לחבירו'.</w:t>
      </w:r>
    </w:p>
    <w:p w14:paraId="330A0A92" w14:textId="77777777" w:rsidR="008C0470" w:rsidRPr="0050413C" w:rsidRDefault="008C0470" w:rsidP="008C0470">
      <w:pPr>
        <w:bidi/>
        <w:jc w:val="both"/>
        <w:rPr>
          <w:rFonts w:asciiTheme="majorBidi" w:hAnsiTheme="majorBidi" w:cstheme="majorBidi"/>
          <w:sz w:val="28"/>
          <w:szCs w:val="28"/>
          <w:rtl/>
        </w:rPr>
      </w:pPr>
    </w:p>
    <w:p w14:paraId="0E1F72C5" w14:textId="5E3D3AAF" w:rsidR="008C0470" w:rsidRPr="0050413C" w:rsidRDefault="008C0470" w:rsidP="008C0470">
      <w:pPr>
        <w:bidi/>
        <w:jc w:val="both"/>
        <w:rPr>
          <w:rFonts w:asciiTheme="majorBidi" w:hAnsiTheme="majorBidi" w:cstheme="majorBidi"/>
          <w:sz w:val="36"/>
          <w:szCs w:val="36"/>
          <w:u w:val="single"/>
          <w:rtl/>
        </w:rPr>
      </w:pPr>
      <w:r w:rsidRPr="0050413C">
        <w:rPr>
          <w:rFonts w:asciiTheme="majorBidi" w:hAnsiTheme="majorBidi" w:cstheme="majorBidi"/>
          <w:sz w:val="36"/>
          <w:szCs w:val="36"/>
          <w:u w:val="single"/>
          <w:rtl/>
        </w:rPr>
        <w:t>גם אם אדם יושב בארמון עליו לראות בצרה של אנשים שפלים ולעזור להם</w:t>
      </w:r>
    </w:p>
    <w:p w14:paraId="146110B2" w14:textId="6D7EA856" w:rsidR="008C0470" w:rsidRPr="0050413C" w:rsidRDefault="008C0470" w:rsidP="008C0470">
      <w:pPr>
        <w:bidi/>
        <w:jc w:val="both"/>
        <w:rPr>
          <w:rFonts w:asciiTheme="majorBidi" w:hAnsiTheme="majorBidi" w:cstheme="majorBidi"/>
          <w:sz w:val="28"/>
          <w:szCs w:val="28"/>
          <w:rtl/>
        </w:rPr>
      </w:pPr>
      <w:r w:rsidRPr="0050413C">
        <w:rPr>
          <w:rFonts w:asciiTheme="majorBidi" w:hAnsiTheme="majorBidi" w:cstheme="majorBidi"/>
          <w:sz w:val="28"/>
          <w:szCs w:val="28"/>
          <w:rtl/>
        </w:rPr>
        <w:t xml:space="preserve">כתוב בפר' </w:t>
      </w:r>
      <w:r w:rsidRPr="0050413C">
        <w:rPr>
          <w:rFonts w:asciiTheme="majorBidi" w:hAnsiTheme="majorBidi" w:cstheme="majorBidi"/>
          <w:b/>
          <w:bCs/>
          <w:sz w:val="28"/>
          <w:szCs w:val="28"/>
          <w:rtl/>
        </w:rPr>
        <w:t>שמות</w:t>
      </w:r>
      <w:r w:rsidRPr="0050413C">
        <w:rPr>
          <w:rFonts w:asciiTheme="majorBidi" w:hAnsiTheme="majorBidi" w:cstheme="majorBidi"/>
          <w:sz w:val="28"/>
          <w:szCs w:val="28"/>
          <w:rtl/>
        </w:rPr>
        <w:t xml:space="preserve"> </w:t>
      </w:r>
      <w:r w:rsidRPr="0050413C">
        <w:rPr>
          <w:rFonts w:asciiTheme="majorBidi" w:hAnsiTheme="majorBidi" w:cstheme="majorBidi"/>
          <w:sz w:val="24"/>
          <w:szCs w:val="24"/>
          <w:rtl/>
        </w:rPr>
        <w:t xml:space="preserve">(ב, יא) </w:t>
      </w:r>
      <w:r w:rsidRPr="0050413C">
        <w:rPr>
          <w:rFonts w:asciiTheme="majorBidi" w:hAnsiTheme="majorBidi" w:cstheme="majorBidi"/>
          <w:sz w:val="28"/>
          <w:szCs w:val="28"/>
          <w:rtl/>
        </w:rPr>
        <w:t>''וַיְהִי בַּיָּמִים הָהֵם וַיִּגְדַּל מֹשֶׁה וַיֵּצֵא אֶל אֶחָיו וַיַּרְא בְּסִבְלֹתָם''.</w:t>
      </w:r>
    </w:p>
    <w:p w14:paraId="1E1021D2" w14:textId="2D0D032B" w:rsidR="008C0470" w:rsidRPr="0050413C" w:rsidRDefault="008C0470" w:rsidP="008C0470">
      <w:pPr>
        <w:bidi/>
        <w:jc w:val="both"/>
        <w:rPr>
          <w:rFonts w:asciiTheme="majorBidi" w:hAnsiTheme="majorBidi" w:cstheme="majorBidi"/>
          <w:sz w:val="28"/>
          <w:szCs w:val="28"/>
          <w:rtl/>
        </w:rPr>
      </w:pPr>
      <w:r w:rsidRPr="0050413C">
        <w:rPr>
          <w:rFonts w:asciiTheme="majorBidi" w:hAnsiTheme="majorBidi" w:cstheme="majorBidi"/>
          <w:sz w:val="28"/>
          <w:szCs w:val="28"/>
          <w:rtl/>
        </w:rPr>
        <w:t xml:space="preserve">וכותב </w:t>
      </w:r>
      <w:r w:rsidRPr="0050413C">
        <w:rPr>
          <w:rFonts w:asciiTheme="majorBidi" w:hAnsiTheme="majorBidi" w:cstheme="majorBidi"/>
          <w:b/>
          <w:bCs/>
          <w:sz w:val="28"/>
          <w:szCs w:val="28"/>
          <w:rtl/>
        </w:rPr>
        <w:t>רש''י</w:t>
      </w:r>
      <w:r w:rsidRPr="0050413C">
        <w:rPr>
          <w:rFonts w:asciiTheme="majorBidi" w:hAnsiTheme="majorBidi" w:cstheme="majorBidi"/>
          <w:sz w:val="28"/>
          <w:szCs w:val="28"/>
          <w:rtl/>
        </w:rPr>
        <w:t xml:space="preserve"> ''ויגדל משה. והלא כבר כתב ויגדל הילד, </w:t>
      </w:r>
      <w:r w:rsidRPr="0050413C">
        <w:rPr>
          <w:rFonts w:asciiTheme="majorBidi" w:hAnsiTheme="majorBidi" w:cstheme="majorBidi"/>
          <w:b/>
          <w:bCs/>
          <w:sz w:val="28"/>
          <w:szCs w:val="28"/>
          <w:rtl/>
        </w:rPr>
        <w:t>א"ר יהודא בר"א</w:t>
      </w:r>
      <w:r w:rsidRPr="0050413C">
        <w:rPr>
          <w:rFonts w:asciiTheme="majorBidi" w:hAnsiTheme="majorBidi" w:cstheme="majorBidi"/>
          <w:sz w:val="28"/>
          <w:szCs w:val="28"/>
          <w:rtl/>
        </w:rPr>
        <w:t xml:space="preserve"> הראשון לקומה והשני לגדולה, שמינהו פרעה על ביתו: וירא בסבלותם.</w:t>
      </w:r>
      <w:r w:rsidRPr="0050413C">
        <w:rPr>
          <w:rFonts w:asciiTheme="majorBidi" w:hAnsiTheme="majorBidi" w:cstheme="majorBidi"/>
          <w:b/>
          <w:bCs/>
          <w:sz w:val="28"/>
          <w:szCs w:val="28"/>
          <w:rtl/>
        </w:rPr>
        <w:t xml:space="preserve"> </w:t>
      </w:r>
      <w:r w:rsidRPr="0050413C">
        <w:rPr>
          <w:rFonts w:asciiTheme="majorBidi" w:hAnsiTheme="majorBidi" w:cstheme="majorBidi"/>
          <w:sz w:val="28"/>
          <w:szCs w:val="28"/>
          <w:rtl/>
        </w:rPr>
        <w:t>נתן עיניו ולבו להיות מיצר עליהם''.</w:t>
      </w:r>
    </w:p>
    <w:p w14:paraId="0B26DD97" w14:textId="1E943DC2" w:rsidR="008C0470" w:rsidRPr="0050413C" w:rsidRDefault="008C0470" w:rsidP="008C0470">
      <w:pPr>
        <w:bidi/>
        <w:jc w:val="both"/>
        <w:rPr>
          <w:rFonts w:asciiTheme="majorBidi" w:hAnsiTheme="majorBidi" w:cstheme="majorBidi"/>
          <w:sz w:val="28"/>
          <w:szCs w:val="28"/>
        </w:rPr>
      </w:pPr>
      <w:r w:rsidRPr="0050413C">
        <w:rPr>
          <w:rFonts w:asciiTheme="majorBidi" w:hAnsiTheme="majorBidi" w:cstheme="majorBidi"/>
          <w:sz w:val="28"/>
          <w:szCs w:val="28"/>
          <w:rtl/>
        </w:rPr>
        <w:t xml:space="preserve">רואים מכאן הגדלות של </w:t>
      </w:r>
      <w:r w:rsidRPr="0050413C">
        <w:rPr>
          <w:rFonts w:asciiTheme="majorBidi" w:hAnsiTheme="majorBidi" w:cstheme="majorBidi"/>
          <w:b/>
          <w:bCs/>
          <w:sz w:val="28"/>
          <w:szCs w:val="28"/>
          <w:rtl/>
        </w:rPr>
        <w:t>משה</w:t>
      </w:r>
      <w:r w:rsidRPr="0050413C">
        <w:rPr>
          <w:rFonts w:asciiTheme="majorBidi" w:hAnsiTheme="majorBidi" w:cstheme="majorBidi"/>
          <w:sz w:val="28"/>
          <w:szCs w:val="28"/>
          <w:rtl/>
        </w:rPr>
        <w:t xml:space="preserve"> שאע''פ שהיה בשיא המעלה, ממונה על ביתו של פרעה, יצא לחוץ עם אחיו העבדים להיות מיצר עליהם, וזה שכותב </w:t>
      </w:r>
      <w:r w:rsidRPr="0050413C">
        <w:rPr>
          <w:rFonts w:asciiTheme="majorBidi" w:hAnsiTheme="majorBidi" w:cstheme="majorBidi"/>
          <w:b/>
          <w:bCs/>
          <w:sz w:val="28"/>
          <w:szCs w:val="28"/>
          <w:rtl/>
        </w:rPr>
        <w:t>המדרש רבה</w:t>
      </w:r>
      <w:r w:rsidRPr="0050413C">
        <w:rPr>
          <w:rFonts w:asciiTheme="majorBidi" w:hAnsiTheme="majorBidi" w:cstheme="majorBidi"/>
          <w:sz w:val="28"/>
          <w:szCs w:val="28"/>
          <w:rtl/>
        </w:rPr>
        <w:t xml:space="preserve"> </w:t>
      </w:r>
      <w:r w:rsidRPr="0050413C">
        <w:rPr>
          <w:rFonts w:asciiTheme="majorBidi" w:hAnsiTheme="majorBidi" w:cstheme="majorBidi"/>
          <w:sz w:val="24"/>
          <w:szCs w:val="24"/>
          <w:rtl/>
        </w:rPr>
        <w:t xml:space="preserve">(פ''ב, כז) </w:t>
      </w:r>
      <w:r w:rsidRPr="0050413C">
        <w:rPr>
          <w:rFonts w:asciiTheme="majorBidi" w:hAnsiTheme="majorBidi" w:cstheme="majorBidi"/>
          <w:sz w:val="28"/>
          <w:szCs w:val="28"/>
          <w:rtl/>
        </w:rPr>
        <w:t>''וַיַּרְא בְּסִבְלֹתָם. מַהוּ וַיַּרְא, שֶׁהָיָה רוֹאֶה בְּסִבְלוֹתָם וּבוֹכֶה וְאוֹמֵר, חֲבָל לִי עֲלֵיכֶם מִי יִתֵּן מוֹתִי עֲלֵיכֶם, שֶׁאֵין לְךָ מְלָאכָה קָשָׁה מִמְּלֶאכֶת הַטִּיט, וְהָיָה נוֹתֵן כְּתֵפָיו וּמְסַיֵּעַ לְכָל אֶחָד וְאֶחָד מֵהֶן. רַבִּי אֶלְעָזָר בְּנוֹ שֶׁל רַבִּי יוֹסֵי הַגְּלִילִי אוֹמֵר רָאָה מַשֹּׂוֹי גָדוֹל עַל קָטָן וּמַשֹּׂוֹי קָטָן עַל גָּדוֹל, וּמַשֹּׂוֹי אִישׁ עַל אִשָּׁה וּמַשֹּׂוֹי אִשָּׁה עַל אִישׁ, וּמַשֹּׂוֹי זָקֵן עַל בָּחוּר וּמַשֹּׂוֹי בָּחוּר עַל זָקֵן. וְהָיָה מַנִּיחַ דְּרָגוֹן שֶׁלּוֹ וְהוֹלֵךְ וּמְיַשֵּׁב לָהֶם סִבְלוֹתֵיהֶם, וְעוֹשֶׂה כְּאִלּוּ מְסַיֵּעַ לְפַרְעֹה. אָמַר הַקָּדוֹשׁ בָּרוּךְ הוּא אַתָּה הִנַּחְתָּ עֲסָקֶיךָ וְהָלַכְתָּ לִרְאוֹת בְּצַעֲרָן שֶׁל יִשְׂרָאֵל, וְנָהַגְתָּ בָּהֶן מִנְהַג אַחִים, אֲנִי מַנִּיחַ אֶת הָעֶלְיוֹנִים וְאֶת הַתַּחְתּוֹנִים, וַאֲדַבֵּר עִמְּךָ, הֲדָא הוּא דִכְתִיב: וַיַּרְא ה' כִּי סָר לִרְאוֹת, רָאָה הַקָּדוֹשׁ בָּרוּךְ הוּא בְּמשֶׁה שֶׁסָּר מֵעֲסָקָיו לִרְאוֹת בְּסִבְלוֹתָם, לְפִיכָךְ: וַיִּקְרָא אֵלָיו אֱלֹהִים מִתּוֹךְ הַסְּנֶה''.</w:t>
      </w:r>
    </w:p>
    <w:sectPr w:rsidR="008C0470" w:rsidRPr="0050413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6A79"/>
    <w:rsid w:val="001D2779"/>
    <w:rsid w:val="0050413C"/>
    <w:rsid w:val="006E1F17"/>
    <w:rsid w:val="00726A79"/>
    <w:rsid w:val="008C0470"/>
    <w:rsid w:val="009D1285"/>
    <w:rsid w:val="00D149CB"/>
  </w:rsids>
  <m:mathPr>
    <m:mathFont m:val="Cambria Math"/>
    <m:brkBin m:val="before"/>
    <m:brkBinSub m:val="--"/>
    <m:smallFrac m:val="0"/>
    <m:dispDef/>
    <m:lMargin m:val="0"/>
    <m:rMargin m:val="0"/>
    <m:defJc m:val="centerGroup"/>
    <m:wrapIndent m:val="1440"/>
    <m:intLim m:val="subSup"/>
    <m:naryLim m:val="undOvr"/>
  </m:mathPr>
  <w:themeFontLang w:val="fr-FR"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1C4B0A"/>
  <w15:chartTrackingRefBased/>
  <w15:docId w15:val="{F01AFB88-C914-4D76-A394-8B2BF590EF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fr-FR"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ienhypertexte">
    <w:name w:val="Hyperlink"/>
    <w:basedOn w:val="Policepardfaut"/>
    <w:uiPriority w:val="99"/>
    <w:unhideWhenUsed/>
    <w:rsid w:val="008C0470"/>
    <w:rPr>
      <w:color w:val="0563C1" w:themeColor="hyperlink"/>
      <w:u w:val="single"/>
    </w:rPr>
  </w:style>
  <w:style w:type="character" w:styleId="Mentionnonrsolue">
    <w:name w:val="Unresolved Mention"/>
    <w:basedOn w:val="Policepardfaut"/>
    <w:uiPriority w:val="99"/>
    <w:semiHidden/>
    <w:unhideWhenUsed/>
    <w:rsid w:val="008C047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TotalTime>
  <Pages>1</Pages>
  <Words>281</Words>
  <Characters>1550</Characters>
  <Application>Microsoft Office Word</Application>
  <DocSecurity>0</DocSecurity>
  <Lines>12</Lines>
  <Paragraphs>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biniamine benchetrit</dc:creator>
  <cp:keywords/>
  <dc:description/>
  <cp:lastModifiedBy>binyamin</cp:lastModifiedBy>
  <cp:revision>4</cp:revision>
  <dcterms:created xsi:type="dcterms:W3CDTF">2024-01-09T13:41:00Z</dcterms:created>
  <dcterms:modified xsi:type="dcterms:W3CDTF">2025-01-13T09:18:00Z</dcterms:modified>
</cp:coreProperties>
</file>