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DE3BD" w14:textId="6F38C304" w:rsidR="00CE3327" w:rsidRPr="00D66726" w:rsidRDefault="00AC70CB" w:rsidP="00AC70CB">
      <w:pPr>
        <w:bidi/>
        <w:ind w:left="4248"/>
        <w:jc w:val="both"/>
        <w:rPr>
          <w:rFonts w:asciiTheme="majorBidi" w:hAnsiTheme="majorBidi" w:cstheme="majorBidi"/>
          <w:sz w:val="56"/>
          <w:szCs w:val="56"/>
          <w:u w:val="single"/>
          <w:rtl/>
        </w:rPr>
      </w:pPr>
      <w:r w:rsidRPr="00D66726">
        <w:rPr>
          <w:rFonts w:asciiTheme="majorBidi" w:hAnsiTheme="majorBidi" w:cstheme="majorBidi"/>
          <w:sz w:val="56"/>
          <w:szCs w:val="56"/>
          <w:u w:val="single"/>
          <w:rtl/>
        </w:rPr>
        <w:t xml:space="preserve">נסיון </w:t>
      </w:r>
    </w:p>
    <w:p w14:paraId="6F9E7346" w14:textId="2CB94A54" w:rsidR="00AC70CB" w:rsidRPr="00D66726" w:rsidRDefault="00AC70CB" w:rsidP="00AC70CB">
      <w:pPr>
        <w:bidi/>
        <w:jc w:val="both"/>
        <w:rPr>
          <w:rFonts w:asciiTheme="majorBidi" w:hAnsiTheme="majorBidi" w:cstheme="majorBidi"/>
          <w:sz w:val="28"/>
          <w:szCs w:val="28"/>
          <w:rtl/>
        </w:rPr>
      </w:pPr>
    </w:p>
    <w:p w14:paraId="5B6542C5" w14:textId="56BF59A1" w:rsidR="00AC70CB" w:rsidRPr="00D66726" w:rsidRDefault="00AC70CB" w:rsidP="00AC70CB">
      <w:pPr>
        <w:bidi/>
        <w:jc w:val="both"/>
        <w:rPr>
          <w:rFonts w:asciiTheme="majorBidi" w:hAnsiTheme="majorBidi" w:cstheme="majorBidi"/>
          <w:sz w:val="28"/>
          <w:szCs w:val="28"/>
          <w:rtl/>
        </w:rPr>
      </w:pPr>
    </w:p>
    <w:p w14:paraId="05DE5C12" w14:textId="0D2CA3D2" w:rsidR="00AC70CB" w:rsidRPr="00D66726" w:rsidRDefault="00386D67" w:rsidP="00AC70CB">
      <w:pPr>
        <w:bidi/>
        <w:jc w:val="both"/>
        <w:rPr>
          <w:rFonts w:asciiTheme="majorBidi" w:hAnsiTheme="majorBidi" w:cstheme="majorBidi"/>
          <w:sz w:val="36"/>
          <w:szCs w:val="36"/>
          <w:u w:val="single"/>
          <w:rtl/>
        </w:rPr>
      </w:pPr>
      <w:r w:rsidRPr="00D66726">
        <w:rPr>
          <w:rFonts w:asciiTheme="majorBidi" w:hAnsiTheme="majorBidi" w:cstheme="majorBidi"/>
          <w:sz w:val="36"/>
          <w:szCs w:val="36"/>
          <w:u w:val="single"/>
          <w:rtl/>
        </w:rPr>
        <w:t>להתרחק מהנסיון</w:t>
      </w:r>
    </w:p>
    <w:p w14:paraId="70BE9919" w14:textId="04184E87" w:rsidR="00386D67" w:rsidRPr="00D66726" w:rsidRDefault="00386D67" w:rsidP="00AC70CB">
      <w:pPr>
        <w:bidi/>
        <w:jc w:val="both"/>
        <w:rPr>
          <w:rFonts w:asciiTheme="majorBidi" w:hAnsiTheme="majorBidi" w:cstheme="majorBidi"/>
          <w:sz w:val="28"/>
          <w:szCs w:val="28"/>
          <w:rtl/>
        </w:rPr>
      </w:pPr>
      <w:r w:rsidRPr="00D66726">
        <w:rPr>
          <w:rFonts w:asciiTheme="majorBidi" w:hAnsiTheme="majorBidi" w:cstheme="majorBidi"/>
          <w:sz w:val="28"/>
          <w:szCs w:val="28"/>
          <w:rtl/>
        </w:rPr>
        <w:t>והנה, מצינו כמה מקורות שהאדם צריך להתרחק מהנסיון ככל האפשרות, ולא לנסות להיכנס בנסיון כדי להתגבר:</w:t>
      </w:r>
    </w:p>
    <w:p w14:paraId="55A88861" w14:textId="248E5CD0" w:rsidR="00C736EC" w:rsidRPr="00D66726" w:rsidRDefault="00C736EC" w:rsidP="00C736EC">
      <w:pPr>
        <w:pStyle w:val="Paragraphedeliste"/>
        <w:numPr>
          <w:ilvl w:val="0"/>
          <w:numId w:val="1"/>
        </w:numPr>
        <w:bidi/>
        <w:jc w:val="both"/>
        <w:rPr>
          <w:rFonts w:asciiTheme="majorBidi" w:hAnsiTheme="majorBidi" w:cstheme="majorBidi"/>
          <w:sz w:val="28"/>
          <w:szCs w:val="28"/>
          <w:rtl/>
        </w:rPr>
      </w:pPr>
      <w:r w:rsidRPr="00D66726">
        <w:rPr>
          <w:rFonts w:asciiTheme="majorBidi" w:hAnsiTheme="majorBidi" w:cstheme="majorBidi"/>
          <w:sz w:val="28"/>
          <w:szCs w:val="28"/>
          <w:rtl/>
        </w:rPr>
        <w:t xml:space="preserve">כתוב בפר' </w:t>
      </w:r>
      <w:r w:rsidRPr="00D66726">
        <w:rPr>
          <w:rFonts w:asciiTheme="majorBidi" w:hAnsiTheme="majorBidi" w:cstheme="majorBidi"/>
          <w:b/>
          <w:bCs/>
          <w:sz w:val="28"/>
          <w:szCs w:val="28"/>
          <w:rtl/>
        </w:rPr>
        <w:t>בשלח</w:t>
      </w:r>
      <w:r w:rsidRPr="00D66726">
        <w:rPr>
          <w:rFonts w:asciiTheme="majorBidi" w:hAnsiTheme="majorBidi" w:cstheme="majorBidi"/>
          <w:sz w:val="28"/>
          <w:szCs w:val="28"/>
          <w:rtl/>
        </w:rPr>
        <w:t xml:space="preserve"> </w:t>
      </w:r>
      <w:r w:rsidRPr="00D66726">
        <w:rPr>
          <w:rFonts w:asciiTheme="majorBidi" w:hAnsiTheme="majorBidi" w:cstheme="majorBidi"/>
          <w:sz w:val="24"/>
          <w:szCs w:val="24"/>
          <w:rtl/>
        </w:rPr>
        <w:t xml:space="preserve">(יג, יז-יח) </w:t>
      </w:r>
      <w:r w:rsidRPr="00D66726">
        <w:rPr>
          <w:rFonts w:asciiTheme="majorBidi" w:hAnsiTheme="majorBidi" w:cstheme="majorBidi"/>
          <w:sz w:val="28"/>
          <w:szCs w:val="28"/>
          <w:rtl/>
        </w:rPr>
        <w:t xml:space="preserve">''וַיְהִי בְּשַׁלַּח פַּרְעֹה אֶת הָעָם וְלֹא נָחָם אֱלֹהִים דֶּרֶךְ אֶרֶץ פְּלִשְׁתִּים כִּי קָרוֹב הוּא כִּי אָמַר אֱלֹהִים פֶּן יִנָּחֵם הָעָם בִּרְאֹתָם מִלְחָמָה וְשָׁבוּ מִצְרָיְמָה: וַיַּסֵּב אֱלֹהִים אֶת הָעָם דֶּרֶךְ הַמִּדְבָּר יַם סוּף וַחֲמֻשִׁים עָלוּ בְנֵי יִשְׂרָאֵל מֵאֶרֶץ מִצְרָיִם'', </w:t>
      </w:r>
      <w:r w:rsidRPr="00D66726">
        <w:rPr>
          <w:rFonts w:asciiTheme="majorBidi" w:hAnsiTheme="majorBidi" w:cstheme="majorBidi"/>
          <w:b/>
          <w:bCs/>
          <w:sz w:val="28"/>
          <w:szCs w:val="28"/>
          <w:rtl/>
        </w:rPr>
        <w:t>ורש''י</w:t>
      </w:r>
      <w:r w:rsidRPr="00D66726">
        <w:rPr>
          <w:rFonts w:asciiTheme="majorBidi" w:hAnsiTheme="majorBidi" w:cstheme="majorBidi"/>
          <w:sz w:val="28"/>
          <w:szCs w:val="28"/>
          <w:rtl/>
        </w:rPr>
        <w:t xml:space="preserve"> כתב ''יחשבו מחשבה על שיצאו, ויתנו לב לשוב'', ועי' בספר </w:t>
      </w:r>
      <w:r w:rsidRPr="00D66726">
        <w:rPr>
          <w:rFonts w:asciiTheme="majorBidi" w:hAnsiTheme="majorBidi" w:cstheme="majorBidi"/>
          <w:b/>
          <w:bCs/>
          <w:sz w:val="28"/>
          <w:szCs w:val="28"/>
          <w:rtl/>
        </w:rPr>
        <w:t>ברכת פרץ</w:t>
      </w:r>
      <w:r w:rsidRPr="00D66726">
        <w:rPr>
          <w:rFonts w:asciiTheme="majorBidi" w:hAnsiTheme="majorBidi" w:cstheme="majorBidi"/>
          <w:sz w:val="28"/>
          <w:szCs w:val="28"/>
          <w:rtl/>
        </w:rPr>
        <w:t xml:space="preserve"> </w:t>
      </w:r>
      <w:r w:rsidRPr="00D66726">
        <w:rPr>
          <w:rFonts w:asciiTheme="majorBidi" w:hAnsiTheme="majorBidi" w:cstheme="majorBidi"/>
          <w:sz w:val="24"/>
          <w:szCs w:val="24"/>
          <w:rtl/>
        </w:rPr>
        <w:t xml:space="preserve">(פר' בשלח) </w:t>
      </w:r>
      <w:r w:rsidRPr="00D66726">
        <w:rPr>
          <w:rFonts w:asciiTheme="majorBidi" w:hAnsiTheme="majorBidi" w:cstheme="majorBidi"/>
          <w:sz w:val="28"/>
          <w:szCs w:val="28"/>
          <w:rtl/>
        </w:rPr>
        <w:t>שהרחיב בנושא.</w:t>
      </w:r>
    </w:p>
    <w:p w14:paraId="6C01E4FB" w14:textId="1466B7C8" w:rsidR="00386D67" w:rsidRPr="00D66726" w:rsidRDefault="00386D67" w:rsidP="00386D67">
      <w:pPr>
        <w:pStyle w:val="Paragraphedeliste"/>
        <w:numPr>
          <w:ilvl w:val="0"/>
          <w:numId w:val="1"/>
        </w:numPr>
        <w:bidi/>
        <w:jc w:val="both"/>
        <w:rPr>
          <w:rFonts w:asciiTheme="majorBidi" w:hAnsiTheme="majorBidi" w:cstheme="majorBidi"/>
          <w:sz w:val="28"/>
          <w:szCs w:val="28"/>
        </w:rPr>
      </w:pPr>
      <w:r w:rsidRPr="00D66726">
        <w:rPr>
          <w:rFonts w:asciiTheme="majorBidi" w:hAnsiTheme="majorBidi" w:cstheme="majorBidi"/>
          <w:sz w:val="28"/>
          <w:szCs w:val="28"/>
          <w:rtl/>
        </w:rPr>
        <w:t xml:space="preserve">מבואר </w:t>
      </w:r>
      <w:r w:rsidRPr="00D66726">
        <w:rPr>
          <w:rFonts w:asciiTheme="majorBidi" w:hAnsiTheme="majorBidi" w:cstheme="majorBidi"/>
          <w:b/>
          <w:bCs/>
          <w:sz w:val="28"/>
          <w:szCs w:val="28"/>
          <w:rtl/>
        </w:rPr>
        <w:t>בסנהדרין</w:t>
      </w:r>
      <w:r w:rsidRPr="00D66726">
        <w:rPr>
          <w:rFonts w:asciiTheme="majorBidi" w:hAnsiTheme="majorBidi" w:cstheme="majorBidi"/>
          <w:sz w:val="28"/>
          <w:szCs w:val="28"/>
          <w:rtl/>
        </w:rPr>
        <w:t xml:space="preserve"> </w:t>
      </w:r>
      <w:r w:rsidRPr="00D66726">
        <w:rPr>
          <w:rFonts w:asciiTheme="majorBidi" w:hAnsiTheme="majorBidi" w:cstheme="majorBidi"/>
          <w:sz w:val="24"/>
          <w:szCs w:val="24"/>
          <w:rtl/>
        </w:rPr>
        <w:t xml:space="preserve">(דף קז.) </w:t>
      </w:r>
      <w:r w:rsidRPr="00D66726">
        <w:rPr>
          <w:rFonts w:asciiTheme="majorBidi" w:hAnsiTheme="majorBidi" w:cstheme="majorBidi"/>
          <w:sz w:val="28"/>
          <w:szCs w:val="28"/>
          <w:rtl/>
        </w:rPr>
        <w:t xml:space="preserve">''אמר </w:t>
      </w:r>
      <w:r w:rsidRPr="00D66726">
        <w:rPr>
          <w:rFonts w:asciiTheme="majorBidi" w:hAnsiTheme="majorBidi" w:cstheme="majorBidi"/>
          <w:b/>
          <w:bCs/>
          <w:sz w:val="28"/>
          <w:szCs w:val="28"/>
          <w:rtl/>
        </w:rPr>
        <w:t>רב יהודה</w:t>
      </w:r>
      <w:r w:rsidRPr="00D66726">
        <w:rPr>
          <w:rFonts w:asciiTheme="majorBidi" w:hAnsiTheme="majorBidi" w:cstheme="majorBidi"/>
          <w:sz w:val="28"/>
          <w:szCs w:val="28"/>
          <w:rtl/>
        </w:rPr>
        <w:t xml:space="preserve"> אמר </w:t>
      </w:r>
      <w:r w:rsidRPr="00D66726">
        <w:rPr>
          <w:rFonts w:asciiTheme="majorBidi" w:hAnsiTheme="majorBidi" w:cstheme="majorBidi"/>
          <w:b/>
          <w:bCs/>
          <w:sz w:val="28"/>
          <w:szCs w:val="28"/>
          <w:rtl/>
        </w:rPr>
        <w:t>רב</w:t>
      </w:r>
      <w:r w:rsidRPr="00D66726">
        <w:rPr>
          <w:rFonts w:asciiTheme="majorBidi" w:hAnsiTheme="majorBidi" w:cstheme="majorBidi"/>
          <w:sz w:val="28"/>
          <w:szCs w:val="28"/>
          <w:rtl/>
        </w:rPr>
        <w:t xml:space="preserve"> לעולם אל יביא אדם עצמו לידי נסיון שהרי </w:t>
      </w:r>
      <w:r w:rsidRPr="00D66726">
        <w:rPr>
          <w:rFonts w:asciiTheme="majorBidi" w:hAnsiTheme="majorBidi" w:cstheme="majorBidi"/>
          <w:b/>
          <w:bCs/>
          <w:sz w:val="28"/>
          <w:szCs w:val="28"/>
          <w:rtl/>
        </w:rPr>
        <w:t>דוד</w:t>
      </w:r>
      <w:r w:rsidRPr="00D66726">
        <w:rPr>
          <w:rFonts w:asciiTheme="majorBidi" w:hAnsiTheme="majorBidi" w:cstheme="majorBidi"/>
          <w:sz w:val="28"/>
          <w:szCs w:val="28"/>
          <w:rtl/>
        </w:rPr>
        <w:t xml:space="preserve"> מלך ישראל הביא עצמו לידי נסיון ונכשל''.</w:t>
      </w:r>
    </w:p>
    <w:p w14:paraId="32D809A5" w14:textId="34908175" w:rsidR="00386D67" w:rsidRPr="00D66726" w:rsidRDefault="00386D67" w:rsidP="00386D67">
      <w:pPr>
        <w:pStyle w:val="Paragraphedeliste"/>
        <w:numPr>
          <w:ilvl w:val="0"/>
          <w:numId w:val="1"/>
        </w:numPr>
        <w:bidi/>
        <w:jc w:val="both"/>
        <w:rPr>
          <w:rFonts w:asciiTheme="majorBidi" w:hAnsiTheme="majorBidi" w:cstheme="majorBidi"/>
          <w:sz w:val="28"/>
          <w:szCs w:val="28"/>
          <w:rtl/>
        </w:rPr>
      </w:pPr>
      <w:r w:rsidRPr="00D66726">
        <w:rPr>
          <w:rFonts w:asciiTheme="majorBidi" w:hAnsiTheme="majorBidi" w:cstheme="majorBidi"/>
          <w:sz w:val="28"/>
          <w:szCs w:val="28"/>
          <w:rtl/>
        </w:rPr>
        <w:t xml:space="preserve">מבואר </w:t>
      </w:r>
      <w:r w:rsidRPr="00D66726">
        <w:rPr>
          <w:rFonts w:asciiTheme="majorBidi" w:hAnsiTheme="majorBidi" w:cstheme="majorBidi"/>
          <w:b/>
          <w:bCs/>
          <w:sz w:val="28"/>
          <w:szCs w:val="28"/>
          <w:rtl/>
        </w:rPr>
        <w:t>בפסחים</w:t>
      </w:r>
      <w:r w:rsidRPr="00D66726">
        <w:rPr>
          <w:rFonts w:asciiTheme="majorBidi" w:hAnsiTheme="majorBidi" w:cstheme="majorBidi"/>
          <w:sz w:val="28"/>
          <w:szCs w:val="28"/>
          <w:rtl/>
        </w:rPr>
        <w:t xml:space="preserve"> </w:t>
      </w:r>
      <w:r w:rsidRPr="00D66726">
        <w:rPr>
          <w:rFonts w:asciiTheme="majorBidi" w:hAnsiTheme="majorBidi" w:cstheme="majorBidi"/>
          <w:sz w:val="24"/>
          <w:szCs w:val="24"/>
          <w:rtl/>
        </w:rPr>
        <w:t xml:space="preserve">(דף מ:) </w:t>
      </w:r>
      <w:r w:rsidRPr="00D66726">
        <w:rPr>
          <w:rFonts w:asciiTheme="majorBidi" w:hAnsiTheme="majorBidi" w:cstheme="majorBidi"/>
          <w:sz w:val="28"/>
          <w:szCs w:val="28"/>
          <w:rtl/>
        </w:rPr>
        <w:t>''אמרינן נזירא סחור סחור לכרמא לא תקרב''.</w:t>
      </w:r>
    </w:p>
    <w:p w14:paraId="420D7C6F" w14:textId="3FA65835" w:rsidR="0075063F" w:rsidRPr="00D66726" w:rsidRDefault="0075063F" w:rsidP="00386D67">
      <w:pPr>
        <w:pStyle w:val="Paragraphedeliste"/>
        <w:numPr>
          <w:ilvl w:val="0"/>
          <w:numId w:val="1"/>
        </w:numPr>
        <w:bidi/>
        <w:jc w:val="both"/>
        <w:rPr>
          <w:rFonts w:asciiTheme="majorBidi" w:hAnsiTheme="majorBidi" w:cstheme="majorBidi"/>
          <w:sz w:val="28"/>
          <w:szCs w:val="28"/>
        </w:rPr>
      </w:pPr>
      <w:r w:rsidRPr="00D66726">
        <w:rPr>
          <w:rFonts w:asciiTheme="majorBidi" w:hAnsiTheme="majorBidi" w:cstheme="majorBidi"/>
          <w:b/>
          <w:bCs/>
          <w:sz w:val="28"/>
          <w:szCs w:val="28"/>
          <w:rtl/>
        </w:rPr>
        <w:t>תוס'</w:t>
      </w:r>
      <w:r w:rsidR="00386D67" w:rsidRPr="00D66726">
        <w:rPr>
          <w:rFonts w:asciiTheme="majorBidi" w:hAnsiTheme="majorBidi" w:cstheme="majorBidi"/>
          <w:b/>
          <w:bCs/>
          <w:sz w:val="28"/>
          <w:szCs w:val="28"/>
          <w:rtl/>
        </w:rPr>
        <w:t xml:space="preserve"> </w:t>
      </w:r>
      <w:r w:rsidRPr="00D66726">
        <w:rPr>
          <w:rFonts w:asciiTheme="majorBidi" w:hAnsiTheme="majorBidi" w:cstheme="majorBidi"/>
          <w:sz w:val="24"/>
          <w:szCs w:val="24"/>
          <w:rtl/>
        </w:rPr>
        <w:t xml:space="preserve">(ד''ה שלשה) </w:t>
      </w:r>
      <w:r w:rsidRPr="00D66726">
        <w:rPr>
          <w:rFonts w:asciiTheme="majorBidi" w:hAnsiTheme="majorBidi" w:cstheme="majorBidi"/>
          <w:b/>
          <w:bCs/>
          <w:sz w:val="28"/>
          <w:szCs w:val="28"/>
          <w:rtl/>
        </w:rPr>
        <w:t>בב''ב</w:t>
      </w:r>
      <w:r w:rsidR="00386D67" w:rsidRPr="00D66726">
        <w:rPr>
          <w:rFonts w:asciiTheme="majorBidi" w:hAnsiTheme="majorBidi" w:cstheme="majorBidi"/>
          <w:b/>
          <w:bCs/>
          <w:sz w:val="28"/>
          <w:szCs w:val="28"/>
          <w:rtl/>
        </w:rPr>
        <w:t xml:space="preserve"> </w:t>
      </w:r>
      <w:r w:rsidRPr="00D66726">
        <w:rPr>
          <w:rFonts w:asciiTheme="majorBidi" w:hAnsiTheme="majorBidi" w:cstheme="majorBidi"/>
          <w:sz w:val="24"/>
          <w:szCs w:val="24"/>
          <w:rtl/>
        </w:rPr>
        <w:t xml:space="preserve">(דף יז.) </w:t>
      </w:r>
      <w:r w:rsidRPr="00D66726">
        <w:rPr>
          <w:rFonts w:asciiTheme="majorBidi" w:hAnsiTheme="majorBidi" w:cstheme="majorBidi"/>
          <w:sz w:val="28"/>
          <w:szCs w:val="28"/>
          <w:rtl/>
        </w:rPr>
        <w:t xml:space="preserve">שכותב ''כיון שראה הקב''ה </w:t>
      </w:r>
      <w:r w:rsidRPr="00D66726">
        <w:rPr>
          <w:rFonts w:asciiTheme="majorBidi" w:hAnsiTheme="majorBidi" w:cstheme="majorBidi"/>
          <w:sz w:val="28"/>
          <w:szCs w:val="28"/>
          <w:u w:val="single"/>
          <w:rtl/>
        </w:rPr>
        <w:t>שהיו דוחקין עצמן כ''כ</w:t>
      </w:r>
      <w:r w:rsidRPr="00D66726">
        <w:rPr>
          <w:rFonts w:asciiTheme="majorBidi" w:hAnsiTheme="majorBidi" w:cstheme="majorBidi"/>
          <w:sz w:val="28"/>
          <w:szCs w:val="28"/>
          <w:rtl/>
        </w:rPr>
        <w:t xml:space="preserve"> </w:t>
      </w:r>
      <w:r w:rsidRPr="00D66726">
        <w:rPr>
          <w:rFonts w:asciiTheme="majorBidi" w:hAnsiTheme="majorBidi" w:cstheme="majorBidi"/>
          <w:sz w:val="28"/>
          <w:szCs w:val="28"/>
          <w:u w:val="single"/>
          <w:rtl/>
        </w:rPr>
        <w:t>להתרחק מן העבירה</w:t>
      </w:r>
      <w:r w:rsidRPr="00D66726">
        <w:rPr>
          <w:rFonts w:asciiTheme="majorBidi" w:hAnsiTheme="majorBidi" w:cstheme="majorBidi"/>
          <w:sz w:val="28"/>
          <w:szCs w:val="28"/>
          <w:rtl/>
        </w:rPr>
        <w:t xml:space="preserve"> סייעם הקב''ה מכאן ואילך שלא שלט בהן יצר הרע''.</w:t>
      </w:r>
    </w:p>
    <w:p w14:paraId="446877A3" w14:textId="06907BA7" w:rsidR="00386D67" w:rsidRPr="00D66726" w:rsidRDefault="00386D67" w:rsidP="00386D67">
      <w:pPr>
        <w:pStyle w:val="Paragraphedeliste"/>
        <w:numPr>
          <w:ilvl w:val="0"/>
          <w:numId w:val="1"/>
        </w:numPr>
        <w:bidi/>
        <w:jc w:val="both"/>
        <w:rPr>
          <w:rFonts w:asciiTheme="majorBidi" w:hAnsiTheme="majorBidi" w:cstheme="majorBidi"/>
          <w:sz w:val="28"/>
          <w:szCs w:val="28"/>
        </w:rPr>
      </w:pPr>
      <w:bookmarkStart w:id="0" w:name="_Hlk149152294"/>
      <w:r w:rsidRPr="00D66726">
        <w:rPr>
          <w:rFonts w:asciiTheme="majorBidi" w:hAnsiTheme="majorBidi" w:cstheme="majorBidi"/>
          <w:sz w:val="28"/>
          <w:szCs w:val="28"/>
          <w:rtl/>
        </w:rPr>
        <w:t xml:space="preserve">כותב </w:t>
      </w:r>
      <w:r w:rsidRPr="00D66726">
        <w:rPr>
          <w:rFonts w:asciiTheme="majorBidi" w:hAnsiTheme="majorBidi" w:cstheme="majorBidi"/>
          <w:b/>
          <w:bCs/>
          <w:sz w:val="28"/>
          <w:szCs w:val="28"/>
          <w:rtl/>
        </w:rPr>
        <w:t>המסילת ישרים</w:t>
      </w:r>
      <w:r w:rsidRPr="00D66726">
        <w:rPr>
          <w:rFonts w:asciiTheme="majorBidi" w:hAnsiTheme="majorBidi" w:cstheme="majorBidi"/>
          <w:sz w:val="28"/>
          <w:szCs w:val="28"/>
          <w:rtl/>
        </w:rPr>
        <w:t xml:space="preserve"> </w:t>
      </w:r>
      <w:r w:rsidRPr="00D66726">
        <w:rPr>
          <w:rFonts w:asciiTheme="majorBidi" w:hAnsiTheme="majorBidi" w:cstheme="majorBidi"/>
          <w:sz w:val="24"/>
          <w:szCs w:val="24"/>
          <w:rtl/>
        </w:rPr>
        <w:t xml:space="preserve">(פ''א) </w:t>
      </w:r>
      <w:r w:rsidRPr="00D66726">
        <w:rPr>
          <w:rFonts w:asciiTheme="majorBidi" w:hAnsiTheme="majorBidi" w:cstheme="majorBidi"/>
          <w:sz w:val="28"/>
          <w:szCs w:val="28"/>
          <w:rtl/>
        </w:rPr>
        <w:t xml:space="preserve">''כי כל עניני העולם בין לטוב בין לרע הנה הם נסיונות לאדם, העוני מצד אחד והעושר מצד אחד כענין שאמר שלמה (משלי ל, ט) פן אשבע וכחשתי ואמרתי מי ה', ופן אורש וגנבתי וכו'. השלוה מצד אחד והיסורין מצד אחד, עד שנמצאת המלחמה אליו פנים ואחור'', יוצא שהממוצא הוא המקום הכי בטוח נגד היצר, שהאדם יהיה לא עני ולא עשיר, וכמו שמובא בספר </w:t>
      </w:r>
      <w:r w:rsidRPr="00D66726">
        <w:rPr>
          <w:rFonts w:asciiTheme="majorBidi" w:hAnsiTheme="majorBidi" w:cstheme="majorBidi"/>
          <w:b/>
          <w:bCs/>
          <w:sz w:val="28"/>
          <w:szCs w:val="28"/>
          <w:rtl/>
        </w:rPr>
        <w:t>והגדת</w:t>
      </w:r>
      <w:r w:rsidRPr="00D66726">
        <w:rPr>
          <w:rFonts w:asciiTheme="majorBidi" w:hAnsiTheme="majorBidi" w:cstheme="majorBidi"/>
          <w:sz w:val="28"/>
          <w:szCs w:val="28"/>
          <w:rtl/>
        </w:rPr>
        <w:t xml:space="preserve"> </w:t>
      </w:r>
      <w:r w:rsidRPr="00D66726">
        <w:rPr>
          <w:rFonts w:asciiTheme="majorBidi" w:hAnsiTheme="majorBidi" w:cstheme="majorBidi"/>
          <w:sz w:val="24"/>
          <w:szCs w:val="24"/>
          <w:rtl/>
        </w:rPr>
        <w:t xml:space="preserve">(דברים עמ' 202) </w:t>
      </w:r>
      <w:r w:rsidRPr="00D66726">
        <w:rPr>
          <w:rFonts w:asciiTheme="majorBidi" w:hAnsiTheme="majorBidi" w:cstheme="majorBidi"/>
          <w:b/>
          <w:bCs/>
          <w:sz w:val="28"/>
          <w:szCs w:val="28"/>
          <w:rtl/>
        </w:rPr>
        <w:t>ששלמה המלך</w:t>
      </w:r>
      <w:r w:rsidRPr="00D66726">
        <w:rPr>
          <w:rFonts w:asciiTheme="majorBidi" w:hAnsiTheme="majorBidi" w:cstheme="majorBidi"/>
          <w:sz w:val="28"/>
          <w:szCs w:val="28"/>
          <w:rtl/>
        </w:rPr>
        <w:t xml:space="preserve"> בספרו </w:t>
      </w:r>
      <w:r w:rsidRPr="00D66726">
        <w:rPr>
          <w:rFonts w:asciiTheme="majorBidi" w:hAnsiTheme="majorBidi" w:cstheme="majorBidi"/>
          <w:b/>
          <w:bCs/>
          <w:sz w:val="28"/>
          <w:szCs w:val="28"/>
          <w:rtl/>
        </w:rPr>
        <w:t>משלי</w:t>
      </w:r>
      <w:r w:rsidRPr="00D66726">
        <w:rPr>
          <w:rFonts w:asciiTheme="majorBidi" w:hAnsiTheme="majorBidi" w:cstheme="majorBidi"/>
          <w:sz w:val="28"/>
          <w:szCs w:val="28"/>
          <w:rtl/>
        </w:rPr>
        <w:t xml:space="preserve"> </w:t>
      </w:r>
      <w:r w:rsidRPr="00D66726">
        <w:rPr>
          <w:rFonts w:asciiTheme="majorBidi" w:hAnsiTheme="majorBidi" w:cstheme="majorBidi"/>
          <w:sz w:val="24"/>
          <w:szCs w:val="24"/>
          <w:rtl/>
        </w:rPr>
        <w:t xml:space="preserve">(ל, ח-ט) </w:t>
      </w:r>
      <w:r w:rsidRPr="00D66726">
        <w:rPr>
          <w:rFonts w:asciiTheme="majorBidi" w:hAnsiTheme="majorBidi" w:cstheme="majorBidi"/>
          <w:sz w:val="28"/>
          <w:szCs w:val="28"/>
          <w:rtl/>
        </w:rPr>
        <w:t>התפלל לה' ''שָׁוְא וּדְבַר כָּזָב הַרְחֵק מִמֶּנִּי רֵאשׁ וָעֹשֶׁר אַל תִּתֶּן לִי הַטְרִיפֵנִי לֶחֶם חֻקִּי: פֶּן אֶשְׂבַּע וְכִחַשְׁתִּי וְאָמַרְתִּי מִי יְהוָה וּפֶן אִוָּרֵשׁ וְגָנַבְתִּי וְתָפַשְׂתִּי שֵׁם אֱלֹהָי''</w:t>
      </w:r>
      <w:bookmarkEnd w:id="0"/>
      <w:r w:rsidRPr="00D66726">
        <w:rPr>
          <w:rFonts w:asciiTheme="majorBidi" w:hAnsiTheme="majorBidi" w:cstheme="majorBidi"/>
          <w:sz w:val="28"/>
          <w:szCs w:val="28"/>
          <w:rtl/>
        </w:rPr>
        <w:t>, רואים ששלמה ביקש מה' לא הנסיון של  העושר ולא הנסיון של העוני.</w:t>
      </w:r>
    </w:p>
    <w:p w14:paraId="5B9641E5" w14:textId="5F776DCA" w:rsidR="00386D67" w:rsidRPr="00D66726" w:rsidRDefault="00386D67" w:rsidP="00C736EC">
      <w:pPr>
        <w:pStyle w:val="Paragraphedeliste"/>
        <w:numPr>
          <w:ilvl w:val="0"/>
          <w:numId w:val="1"/>
        </w:numPr>
        <w:bidi/>
        <w:jc w:val="both"/>
        <w:rPr>
          <w:rFonts w:asciiTheme="majorBidi" w:hAnsiTheme="majorBidi" w:cstheme="majorBidi"/>
          <w:sz w:val="28"/>
          <w:szCs w:val="28"/>
        </w:rPr>
      </w:pPr>
      <w:r w:rsidRPr="00D66726">
        <w:rPr>
          <w:rFonts w:asciiTheme="majorBidi" w:hAnsiTheme="majorBidi" w:cstheme="majorBidi"/>
          <w:b/>
          <w:bCs/>
          <w:sz w:val="28"/>
          <w:szCs w:val="28"/>
          <w:rtl/>
        </w:rPr>
        <w:t xml:space="preserve">בברכות השחר </w:t>
      </w:r>
      <w:r w:rsidRPr="00D66726">
        <w:rPr>
          <w:rFonts w:asciiTheme="majorBidi" w:hAnsiTheme="majorBidi" w:cstheme="majorBidi"/>
          <w:sz w:val="28"/>
          <w:szCs w:val="28"/>
          <w:rtl/>
        </w:rPr>
        <w:t>אומרים ''ואל תביאנו.. ולידי נסיון''.</w:t>
      </w:r>
    </w:p>
    <w:p w14:paraId="7F27B05A" w14:textId="77777777" w:rsidR="00DA2300" w:rsidRPr="00D66726" w:rsidRDefault="00DA2300" w:rsidP="00DA2300">
      <w:pPr>
        <w:bidi/>
        <w:jc w:val="both"/>
        <w:rPr>
          <w:rFonts w:asciiTheme="majorBidi" w:hAnsiTheme="majorBidi" w:cstheme="majorBidi"/>
          <w:sz w:val="28"/>
          <w:szCs w:val="28"/>
          <w:rtl/>
        </w:rPr>
      </w:pPr>
    </w:p>
    <w:p w14:paraId="584AF28F" w14:textId="77777777" w:rsidR="0075063F" w:rsidRPr="00D66726" w:rsidRDefault="0075063F" w:rsidP="0075063F">
      <w:pPr>
        <w:bidi/>
        <w:jc w:val="both"/>
        <w:rPr>
          <w:rFonts w:asciiTheme="majorBidi" w:hAnsiTheme="majorBidi" w:cstheme="majorBidi"/>
          <w:sz w:val="28"/>
          <w:szCs w:val="28"/>
        </w:rPr>
      </w:pPr>
    </w:p>
    <w:sectPr w:rsidR="0075063F" w:rsidRPr="00D6672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BD235F"/>
    <w:multiLevelType w:val="hybridMultilevel"/>
    <w:tmpl w:val="2A36A7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F276F36"/>
    <w:multiLevelType w:val="hybridMultilevel"/>
    <w:tmpl w:val="8BEEB5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32416068">
    <w:abstractNumId w:val="0"/>
  </w:num>
  <w:num w:numId="2" w16cid:durableId="2144929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0CB"/>
    <w:rsid w:val="00386D67"/>
    <w:rsid w:val="006D41C2"/>
    <w:rsid w:val="0075063F"/>
    <w:rsid w:val="00AC70CB"/>
    <w:rsid w:val="00B537EC"/>
    <w:rsid w:val="00C736EC"/>
    <w:rsid w:val="00CE3327"/>
    <w:rsid w:val="00D66726"/>
    <w:rsid w:val="00DA2300"/>
    <w:rsid w:val="00FE626E"/>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1734C"/>
  <w15:chartTrackingRefBased/>
  <w15:docId w15:val="{C8A8AC35-0D4E-4815-8B4B-F6967F8A9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86D67"/>
    <w:pPr>
      <w:ind w:left="720"/>
      <w:contextualSpacing/>
    </w:pPr>
  </w:style>
  <w:style w:type="character" w:styleId="Lienhypertexte">
    <w:name w:val="Hyperlink"/>
    <w:basedOn w:val="Policepardfaut"/>
    <w:uiPriority w:val="99"/>
    <w:unhideWhenUsed/>
    <w:rsid w:val="00C736EC"/>
    <w:rPr>
      <w:color w:val="0563C1" w:themeColor="hyperlink"/>
      <w:u w:val="single"/>
    </w:rPr>
  </w:style>
  <w:style w:type="character" w:styleId="Mentionnonrsolue">
    <w:name w:val="Unresolved Mention"/>
    <w:basedOn w:val="Policepardfaut"/>
    <w:uiPriority w:val="99"/>
    <w:semiHidden/>
    <w:unhideWhenUsed/>
    <w:rsid w:val="00C736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248</Words>
  <Characters>1368</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6</cp:revision>
  <dcterms:created xsi:type="dcterms:W3CDTF">2022-02-23T06:40:00Z</dcterms:created>
  <dcterms:modified xsi:type="dcterms:W3CDTF">2025-02-02T11:27:00Z</dcterms:modified>
</cp:coreProperties>
</file>