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B28C" w14:textId="119BEDAE" w:rsidR="001D2779" w:rsidRPr="00280239" w:rsidRDefault="000253FB" w:rsidP="000253FB">
      <w:pPr>
        <w:bidi/>
        <w:ind w:left="3540"/>
        <w:jc w:val="both"/>
        <w:rPr>
          <w:rFonts w:ascii="Times New Roman" w:hAnsi="Times New Roman" w:cs="Times New Roman"/>
          <w:sz w:val="56"/>
          <w:szCs w:val="56"/>
          <w:u w:val="single"/>
          <w:rtl/>
        </w:rPr>
      </w:pPr>
      <w:r w:rsidRPr="00280239">
        <w:rPr>
          <w:rFonts w:ascii="Times New Roman" w:hAnsi="Times New Roman" w:cs="Times New Roman"/>
          <w:sz w:val="56"/>
          <w:szCs w:val="56"/>
          <w:u w:val="single"/>
          <w:rtl/>
        </w:rPr>
        <w:t>עבירה</w:t>
      </w:r>
    </w:p>
    <w:p w14:paraId="0837CB7D" w14:textId="5F863288" w:rsidR="000253FB" w:rsidRPr="00280239" w:rsidRDefault="000253FB" w:rsidP="000253FB">
      <w:pPr>
        <w:bidi/>
        <w:jc w:val="both"/>
        <w:rPr>
          <w:rFonts w:ascii="Times New Roman" w:hAnsi="Times New Roman" w:cs="Times New Roman"/>
          <w:sz w:val="28"/>
          <w:szCs w:val="28"/>
          <w:rtl/>
        </w:rPr>
      </w:pPr>
    </w:p>
    <w:p w14:paraId="4A39E59B" w14:textId="5752CCB6" w:rsidR="000253FB" w:rsidRPr="00280239" w:rsidRDefault="000253FB" w:rsidP="000253FB">
      <w:pPr>
        <w:bidi/>
        <w:jc w:val="both"/>
        <w:rPr>
          <w:rFonts w:ascii="Times New Roman" w:hAnsi="Times New Roman" w:cs="Times New Roman"/>
          <w:sz w:val="36"/>
          <w:szCs w:val="36"/>
          <w:u w:val="single"/>
          <w:rtl/>
        </w:rPr>
      </w:pPr>
      <w:r w:rsidRPr="00280239">
        <w:rPr>
          <w:rFonts w:ascii="Times New Roman" w:hAnsi="Times New Roman" w:cs="Times New Roman"/>
          <w:sz w:val="36"/>
          <w:szCs w:val="36"/>
          <w:u w:val="single"/>
          <w:rtl/>
        </w:rPr>
        <w:t>עבירה גוררת עבירה</w:t>
      </w:r>
    </w:p>
    <w:p w14:paraId="1B67E665" w14:textId="34E27425" w:rsidR="000253FB" w:rsidRPr="00280239" w:rsidRDefault="000253FB" w:rsidP="000253FB">
      <w:pPr>
        <w:bidi/>
        <w:jc w:val="both"/>
        <w:rPr>
          <w:rFonts w:ascii="Times New Roman" w:hAnsi="Times New Roman" w:cs="Times New Roman"/>
          <w:sz w:val="28"/>
          <w:szCs w:val="28"/>
          <w:rtl/>
        </w:rPr>
      </w:pPr>
      <w:r w:rsidRPr="00280239">
        <w:rPr>
          <w:rFonts w:ascii="Times New Roman" w:hAnsi="Times New Roman" w:cs="Times New Roman"/>
          <w:sz w:val="28"/>
          <w:szCs w:val="28"/>
          <w:rtl/>
        </w:rPr>
        <w:t xml:space="preserve">והנה בביאור מה שאמרו חז''ל 'עבירה גוררת עבירה' יש לומר שאם אדם עבר עבירה אז כל החומר שהיה מחשיב בעבירה קודם שעשאה פעם אחת נהיה פחות חמור, וראה שהעבירה היא אפשרית כי הוא כבר עשאה, ועי' </w:t>
      </w:r>
      <w:r w:rsidRPr="00280239">
        <w:rPr>
          <w:rFonts w:ascii="Times New Roman" w:hAnsi="Times New Roman" w:cs="Times New Roman"/>
          <w:b/>
          <w:bCs/>
          <w:sz w:val="28"/>
          <w:szCs w:val="28"/>
          <w:rtl/>
        </w:rPr>
        <w:t>המהר''ל</w:t>
      </w:r>
      <w:r w:rsidR="00AF3A5C" w:rsidRPr="00280239">
        <w:rPr>
          <w:rFonts w:ascii="Times New Roman" w:hAnsi="Times New Roman" w:cs="Times New Roman"/>
          <w:b/>
          <w:bCs/>
          <w:sz w:val="28"/>
          <w:szCs w:val="28"/>
          <w:rtl/>
        </w:rPr>
        <w:t xml:space="preserve"> </w:t>
      </w:r>
      <w:r w:rsidRPr="00280239">
        <w:rPr>
          <w:rFonts w:ascii="Times New Roman" w:hAnsi="Times New Roman" w:cs="Times New Roman"/>
          <w:sz w:val="24"/>
          <w:szCs w:val="24"/>
          <w:rtl/>
        </w:rPr>
        <w:t xml:space="preserve">(חידושי אגדות על כתובות ה: ד''ה שהם) </w:t>
      </w:r>
      <w:r w:rsidRPr="00280239">
        <w:rPr>
          <w:rFonts w:ascii="Times New Roman" w:hAnsi="Times New Roman" w:cs="Times New Roman"/>
          <w:sz w:val="28"/>
          <w:szCs w:val="28"/>
          <w:rtl/>
        </w:rPr>
        <w:t>שכותב וז''ל ''</w:t>
      </w:r>
      <w:r w:rsidRPr="00280239">
        <w:rPr>
          <w:rFonts w:ascii="Times New Roman" w:hAnsi="Times New Roman" w:cs="Times New Roman"/>
          <w:sz w:val="28"/>
          <w:szCs w:val="28"/>
          <w:u w:val="single"/>
          <w:rtl/>
        </w:rPr>
        <w:t>וכל דבר שהיא פתח והתחלה, כאשר ההתחלה מקולקל ימשך עוד קלקול אחר זה</w:t>
      </w:r>
      <w:r w:rsidRPr="00280239">
        <w:rPr>
          <w:rFonts w:ascii="Times New Roman" w:hAnsi="Times New Roman" w:cs="Times New Roman"/>
          <w:sz w:val="28"/>
          <w:szCs w:val="28"/>
          <w:rtl/>
        </w:rPr>
        <w:t xml:space="preserve">, וכמו שאמרו 'אם שמוע תשמעו שומע מעט משמיעין אותו הרבה שוכח מעט משכיחין אותו הרבה' [וכעין מה שאמרו </w:t>
      </w:r>
      <w:r w:rsidRPr="00280239">
        <w:rPr>
          <w:rFonts w:ascii="Times New Roman" w:hAnsi="Times New Roman" w:cs="Times New Roman"/>
          <w:b/>
          <w:bCs/>
          <w:sz w:val="28"/>
          <w:szCs w:val="28"/>
          <w:rtl/>
        </w:rPr>
        <w:t>בכתובות</w:t>
      </w:r>
      <w:r w:rsidR="00AF3A5C" w:rsidRPr="00280239">
        <w:rPr>
          <w:rFonts w:ascii="Times New Roman" w:hAnsi="Times New Roman" w:cs="Times New Roman"/>
          <w:b/>
          <w:bCs/>
          <w:sz w:val="28"/>
          <w:szCs w:val="28"/>
          <w:rtl/>
        </w:rPr>
        <w:t xml:space="preserve"> </w:t>
      </w:r>
      <w:r w:rsidRPr="00280239">
        <w:rPr>
          <w:rFonts w:ascii="Times New Roman" w:hAnsi="Times New Roman" w:cs="Times New Roman"/>
          <w:sz w:val="24"/>
          <w:szCs w:val="24"/>
          <w:rtl/>
        </w:rPr>
        <w:t xml:space="preserve">(דף ד:) </w:t>
      </w:r>
      <w:r w:rsidRPr="00280239">
        <w:rPr>
          <w:rFonts w:ascii="Times New Roman" w:hAnsi="Times New Roman" w:cs="Times New Roman"/>
          <w:sz w:val="28"/>
          <w:szCs w:val="28"/>
          <w:rtl/>
        </w:rPr>
        <w:t xml:space="preserve">''אבילות דהכא כיון דאקילו ביה רבנן [שדחו את האבילות לאחר ימי משתה שבע ברכות] אתי לזלזולי ביה [ולכן אסרו ייחוד במטה איש ואשתו כל שבע ימי משתה וכל שבעה ימי אבילות]'' והנה התם אע''פ שחכמים התירו לדחות מ''מ זה נהיה קל בעיניו ועלול לעבור וכ''ש אם עבר עבירה שזה נהיה קל יותר ועלול ליפול עוד וכמו שהגמ' </w:t>
      </w:r>
      <w:r w:rsidRPr="00280239">
        <w:rPr>
          <w:rFonts w:ascii="Times New Roman" w:hAnsi="Times New Roman" w:cs="Times New Roman"/>
          <w:b/>
          <w:bCs/>
          <w:sz w:val="28"/>
          <w:szCs w:val="28"/>
          <w:rtl/>
        </w:rPr>
        <w:t>בקידושין</w:t>
      </w:r>
      <w:r w:rsidRPr="00280239">
        <w:rPr>
          <w:rFonts w:ascii="Times New Roman" w:hAnsi="Times New Roman" w:cs="Times New Roman"/>
          <w:sz w:val="28"/>
          <w:szCs w:val="28"/>
          <w:rtl/>
        </w:rPr>
        <w:t xml:space="preserve"> כותבת ''כיון שעבר אדם עבירה הותרה לו, הותרה לו ס''ד אלא נעשית לו כהיתר''.</w:t>
      </w:r>
    </w:p>
    <w:p w14:paraId="11485BDE" w14:textId="2F7F0934" w:rsidR="003F103C" w:rsidRPr="00280239" w:rsidRDefault="003F103C" w:rsidP="003F103C">
      <w:pPr>
        <w:bidi/>
        <w:jc w:val="both"/>
        <w:rPr>
          <w:rFonts w:ascii="Times New Roman" w:hAnsi="Times New Roman" w:cs="Times New Roman"/>
          <w:sz w:val="28"/>
          <w:szCs w:val="28"/>
          <w:rtl/>
        </w:rPr>
      </w:pPr>
      <w:r w:rsidRPr="00280239">
        <w:rPr>
          <w:rFonts w:ascii="Times New Roman" w:hAnsi="Times New Roman" w:cs="Times New Roman"/>
          <w:sz w:val="28"/>
          <w:szCs w:val="28"/>
          <w:rtl/>
        </w:rPr>
        <w:t xml:space="preserve">וסיוע לדבר </w:t>
      </w:r>
      <w:bookmarkStart w:id="0" w:name="_Hlk157967615"/>
      <w:r w:rsidRPr="00280239">
        <w:rPr>
          <w:rFonts w:ascii="Times New Roman" w:hAnsi="Times New Roman" w:cs="Times New Roman"/>
          <w:sz w:val="28"/>
          <w:szCs w:val="28"/>
          <w:rtl/>
        </w:rPr>
        <w:t xml:space="preserve">עי' </w:t>
      </w:r>
      <w:r w:rsidRPr="00280239">
        <w:rPr>
          <w:rFonts w:ascii="Times New Roman" w:hAnsi="Times New Roman" w:cs="Times New Roman"/>
          <w:b/>
          <w:bCs/>
          <w:sz w:val="28"/>
          <w:szCs w:val="28"/>
          <w:rtl/>
        </w:rPr>
        <w:t>נדרים</w:t>
      </w:r>
      <w:r w:rsidRPr="00280239">
        <w:rPr>
          <w:rFonts w:ascii="Times New Roman" w:hAnsi="Times New Roman" w:cs="Times New Roman"/>
          <w:sz w:val="28"/>
          <w:szCs w:val="28"/>
          <w:rtl/>
        </w:rPr>
        <w:t xml:space="preserve"> </w:t>
      </w:r>
      <w:r w:rsidRPr="00280239">
        <w:rPr>
          <w:rFonts w:ascii="Times New Roman" w:hAnsi="Times New Roman" w:cs="Times New Roman"/>
          <w:sz w:val="24"/>
          <w:szCs w:val="24"/>
          <w:rtl/>
        </w:rPr>
        <w:t xml:space="preserve">(דף י.) </w:t>
      </w:r>
      <w:r w:rsidRPr="00280239">
        <w:rPr>
          <w:rFonts w:ascii="Times New Roman" w:hAnsi="Times New Roman" w:cs="Times New Roman"/>
          <w:sz w:val="28"/>
          <w:szCs w:val="28"/>
          <w:rtl/>
        </w:rPr>
        <w:t xml:space="preserve">''דתניא, </w:t>
      </w:r>
      <w:r w:rsidRPr="00280239">
        <w:rPr>
          <w:rFonts w:ascii="Times New Roman" w:hAnsi="Times New Roman" w:cs="Times New Roman"/>
          <w:b/>
          <w:bCs/>
          <w:sz w:val="28"/>
          <w:szCs w:val="28"/>
          <w:rtl/>
        </w:rPr>
        <w:t>ר' אלעזר הקפר ברבי</w:t>
      </w:r>
      <w:r w:rsidRPr="00280239">
        <w:rPr>
          <w:rFonts w:ascii="Times New Roman" w:hAnsi="Times New Roman" w:cs="Times New Roman"/>
          <w:sz w:val="28"/>
          <w:szCs w:val="28"/>
          <w:rtl/>
        </w:rPr>
        <w:t xml:space="preserve"> אומר: וכפר עליו מאשר חטא על הנפש - וכי באיזו נפש חטא זה? אלא שציער עצמו מן היין, והלא דברים ק"ו: ומה זה שלא ציער עצמו אלא מן היין נקרא חוטא, המצער עצמו מכל דבר על אחת כמה וכמה! מכאן, כל היושב בתענית נקרא חוטא. והדין קרא בנזיר טמא כתיב! משום דשנה בחטא הוא''.</w:t>
      </w:r>
    </w:p>
    <w:p w14:paraId="4BE52DCE" w14:textId="78059CA2" w:rsidR="003F103C" w:rsidRPr="00280239" w:rsidRDefault="003F103C" w:rsidP="003F103C">
      <w:pPr>
        <w:bidi/>
        <w:jc w:val="both"/>
        <w:rPr>
          <w:rFonts w:ascii="Times New Roman" w:hAnsi="Times New Roman" w:cs="Times New Roman"/>
          <w:sz w:val="28"/>
          <w:szCs w:val="28"/>
          <w:rtl/>
        </w:rPr>
      </w:pPr>
      <w:r w:rsidRPr="00280239">
        <w:rPr>
          <w:rFonts w:ascii="Times New Roman" w:hAnsi="Times New Roman" w:cs="Times New Roman"/>
          <w:sz w:val="28"/>
          <w:szCs w:val="28"/>
          <w:rtl/>
        </w:rPr>
        <w:t xml:space="preserve">וכותב </w:t>
      </w:r>
      <w:r w:rsidRPr="00280239">
        <w:rPr>
          <w:rFonts w:ascii="Times New Roman" w:hAnsi="Times New Roman" w:cs="Times New Roman"/>
          <w:b/>
          <w:bCs/>
          <w:sz w:val="28"/>
          <w:szCs w:val="28"/>
          <w:rtl/>
        </w:rPr>
        <w:t>רש''י</w:t>
      </w:r>
      <w:r w:rsidRPr="00280239">
        <w:rPr>
          <w:rFonts w:ascii="Times New Roman" w:hAnsi="Times New Roman" w:cs="Times New Roman"/>
          <w:sz w:val="28"/>
          <w:szCs w:val="28"/>
          <w:rtl/>
        </w:rPr>
        <w:t xml:space="preserve"> ''משום דשנה בחטא הוא - דעל שם ששנה עצמו בחטא שנזר עצמו ועוד שטימא נזירותו להכי כתיב ביה אשר חטא על הנפש והוא הדין נמי לשאר נזירין דאיקרו חוטאים </w:t>
      </w:r>
      <w:r w:rsidRPr="00280239">
        <w:rPr>
          <w:rFonts w:ascii="Times New Roman" w:hAnsi="Times New Roman" w:cs="Times New Roman"/>
          <w:sz w:val="28"/>
          <w:szCs w:val="28"/>
          <w:u w:val="single"/>
          <w:rtl/>
        </w:rPr>
        <w:t>וגלי רחמנא בהאי והוא הדין לכולהו ואהכי גילה בהאי משום דזה שונה בחטא שני פעמים ותולין הקלקלה במקולקל</w:t>
      </w:r>
      <w:r w:rsidRPr="00280239">
        <w:rPr>
          <w:rFonts w:ascii="Times New Roman" w:hAnsi="Times New Roman" w:cs="Times New Roman"/>
          <w:sz w:val="28"/>
          <w:szCs w:val="28"/>
          <w:rtl/>
        </w:rPr>
        <w:t>''.</w:t>
      </w:r>
    </w:p>
    <w:p w14:paraId="45132DB2" w14:textId="603256B5" w:rsidR="003F103C" w:rsidRPr="00280239" w:rsidRDefault="003F103C" w:rsidP="003F103C">
      <w:pPr>
        <w:bidi/>
        <w:jc w:val="both"/>
        <w:rPr>
          <w:rFonts w:ascii="Times New Roman" w:hAnsi="Times New Roman" w:cs="Times New Roman"/>
          <w:sz w:val="28"/>
          <w:szCs w:val="28"/>
          <w:rtl/>
        </w:rPr>
      </w:pPr>
      <w:r w:rsidRPr="00280239">
        <w:rPr>
          <w:rFonts w:ascii="Times New Roman" w:hAnsi="Times New Roman" w:cs="Times New Roman"/>
          <w:sz w:val="28"/>
          <w:szCs w:val="28"/>
          <w:rtl/>
        </w:rPr>
        <w:t>והנה הנזיר שנטמא חושב שיעשה טוב שיזיר עצמו מן היין, ובאמת זה רק עצת היצר כי הוא חוטא בזה שמצער עצמו מן היין, רואים מכאן שלפעמים היצר הרע מתלבש ביצר הטוב.</w:t>
      </w:r>
    </w:p>
    <w:p w14:paraId="788EDB27" w14:textId="58D844E3" w:rsidR="003F103C" w:rsidRPr="00280239" w:rsidRDefault="003F103C" w:rsidP="003F103C">
      <w:pPr>
        <w:bidi/>
        <w:jc w:val="both"/>
        <w:rPr>
          <w:rFonts w:ascii="Times New Roman" w:hAnsi="Times New Roman" w:cs="Times New Roman"/>
          <w:sz w:val="28"/>
          <w:szCs w:val="28"/>
          <w:rtl/>
        </w:rPr>
      </w:pPr>
      <w:r w:rsidRPr="00280239">
        <w:rPr>
          <w:rFonts w:ascii="Times New Roman" w:hAnsi="Times New Roman" w:cs="Times New Roman"/>
          <w:sz w:val="28"/>
          <w:szCs w:val="28"/>
          <w:rtl/>
        </w:rPr>
        <w:t xml:space="preserve">ועי' </w:t>
      </w:r>
      <w:r w:rsidRPr="00280239">
        <w:rPr>
          <w:rFonts w:ascii="Times New Roman" w:hAnsi="Times New Roman" w:cs="Times New Roman"/>
          <w:b/>
          <w:bCs/>
          <w:sz w:val="28"/>
          <w:szCs w:val="28"/>
          <w:rtl/>
        </w:rPr>
        <w:t>השיחות מוסר</w:t>
      </w:r>
      <w:r w:rsidRPr="00280239">
        <w:rPr>
          <w:rFonts w:ascii="Times New Roman" w:hAnsi="Times New Roman" w:cs="Times New Roman"/>
          <w:sz w:val="28"/>
          <w:szCs w:val="28"/>
          <w:rtl/>
        </w:rPr>
        <w:t xml:space="preserve"> שמדבר את זה באריכות ומוכיח שאפי' עבירה בשוגג גוררת עבירה.</w:t>
      </w:r>
    </w:p>
    <w:bookmarkEnd w:id="0"/>
    <w:p w14:paraId="4AE31613" w14:textId="5D36912D" w:rsidR="006F5AD7" w:rsidRPr="00280239" w:rsidRDefault="00AF3A5C" w:rsidP="003F103C">
      <w:pPr>
        <w:bidi/>
        <w:jc w:val="both"/>
        <w:rPr>
          <w:rFonts w:ascii="Times New Roman" w:hAnsi="Times New Roman" w:cs="Times New Roman"/>
          <w:sz w:val="28"/>
          <w:szCs w:val="28"/>
          <w:rtl/>
        </w:rPr>
      </w:pPr>
      <w:r w:rsidRPr="00280239">
        <w:rPr>
          <w:rFonts w:ascii="Times New Roman" w:hAnsi="Times New Roman" w:cs="Times New Roman"/>
          <w:sz w:val="28"/>
          <w:szCs w:val="28"/>
          <w:rtl/>
        </w:rPr>
        <w:t xml:space="preserve">אולם עי' </w:t>
      </w:r>
      <w:r w:rsidRPr="00280239">
        <w:rPr>
          <w:rFonts w:ascii="Times New Roman" w:hAnsi="Times New Roman" w:cs="Times New Roman"/>
          <w:b/>
          <w:bCs/>
          <w:sz w:val="28"/>
          <w:szCs w:val="28"/>
          <w:rtl/>
        </w:rPr>
        <w:t>הגר''א</w:t>
      </w:r>
      <w:r w:rsidRPr="00280239">
        <w:rPr>
          <w:rFonts w:ascii="Times New Roman" w:hAnsi="Times New Roman" w:cs="Times New Roman"/>
          <w:sz w:val="28"/>
          <w:szCs w:val="28"/>
          <w:rtl/>
        </w:rPr>
        <w:t xml:space="preserve"> על </w:t>
      </w:r>
      <w:r w:rsidRPr="00280239">
        <w:rPr>
          <w:rFonts w:ascii="Times New Roman" w:hAnsi="Times New Roman" w:cs="Times New Roman"/>
          <w:b/>
          <w:bCs/>
          <w:sz w:val="28"/>
          <w:szCs w:val="28"/>
          <w:rtl/>
        </w:rPr>
        <w:t>משלי</w:t>
      </w:r>
      <w:r w:rsidRPr="00280239">
        <w:rPr>
          <w:rFonts w:ascii="Times New Roman" w:hAnsi="Times New Roman" w:cs="Times New Roman"/>
          <w:sz w:val="28"/>
          <w:szCs w:val="28"/>
          <w:rtl/>
        </w:rPr>
        <w:t xml:space="preserve"> </w:t>
      </w:r>
      <w:r w:rsidRPr="00280239">
        <w:rPr>
          <w:rFonts w:ascii="Times New Roman" w:hAnsi="Times New Roman" w:cs="Times New Roman"/>
          <w:sz w:val="24"/>
          <w:szCs w:val="24"/>
          <w:rtl/>
        </w:rPr>
        <w:t xml:space="preserve">(א, כד) </w:t>
      </w:r>
      <w:r w:rsidRPr="00280239">
        <w:rPr>
          <w:rFonts w:ascii="Times New Roman" w:hAnsi="Times New Roman" w:cs="Times New Roman"/>
          <w:sz w:val="28"/>
          <w:szCs w:val="28"/>
          <w:rtl/>
        </w:rPr>
        <w:t>שמפרש המשנה בדרך אחרת ואומר ''</w:t>
      </w:r>
      <w:r w:rsidRPr="00280239">
        <w:rPr>
          <w:rFonts w:ascii="Times New Roman" w:hAnsi="Times New Roman" w:cs="Times New Roman"/>
          <w:sz w:val="28"/>
          <w:szCs w:val="28"/>
          <w:u w:val="single"/>
          <w:rtl/>
        </w:rPr>
        <w:t>מפני שכל דבר שאדם עושה נותנים לו רוח ממרום והוא המסיע אותו לעשות דברים עוד כאלה, וזה הרוח אינו נח ושקט עד שעושה עוד דברים כאלה, והוא נהנה מהם ומזה יש לו נחת רוח</w:t>
      </w:r>
      <w:r w:rsidRPr="00280239">
        <w:rPr>
          <w:rFonts w:ascii="Times New Roman" w:hAnsi="Times New Roman" w:cs="Times New Roman"/>
          <w:sz w:val="28"/>
          <w:szCs w:val="28"/>
          <w:rtl/>
        </w:rPr>
        <w:t xml:space="preserve"> , הן בדבר מצוה הן בדבר עבירה, וזהו 'עבירה גוררת עבירה ומצוה גוררת מצוה'. וכל דבר עבירה שהיא גדולה גם הרוח הבאה ממנה היא גדולה, ומתאוה יותר לעבירה עוד, וכן בדבר מצוה גדולה, בא רוח ממקום קדוש מאוד ומתאוה מאוד למצוה ונהנה מאוד מחמת זה ממצות''.</w:t>
      </w:r>
    </w:p>
    <w:p w14:paraId="24A79A1B" w14:textId="77777777" w:rsidR="006F5AD7" w:rsidRPr="00280239" w:rsidRDefault="006F5AD7" w:rsidP="006F5AD7">
      <w:pPr>
        <w:bidi/>
        <w:jc w:val="both"/>
        <w:rPr>
          <w:rFonts w:ascii="Times New Roman" w:hAnsi="Times New Roman" w:cs="Times New Roman"/>
          <w:sz w:val="28"/>
          <w:szCs w:val="28"/>
          <w:rtl/>
        </w:rPr>
      </w:pPr>
    </w:p>
    <w:p w14:paraId="1B1DA002" w14:textId="4CCFD480" w:rsidR="00AF3A5C" w:rsidRPr="00280239" w:rsidRDefault="006F5AD7" w:rsidP="006F5AD7">
      <w:pPr>
        <w:bidi/>
        <w:jc w:val="both"/>
        <w:rPr>
          <w:rFonts w:ascii="Times New Roman" w:hAnsi="Times New Roman" w:cs="Times New Roman"/>
          <w:sz w:val="36"/>
          <w:szCs w:val="36"/>
          <w:u w:val="single"/>
          <w:rtl/>
        </w:rPr>
      </w:pPr>
      <w:r w:rsidRPr="00280239">
        <w:rPr>
          <w:rFonts w:ascii="Times New Roman" w:hAnsi="Times New Roman" w:cs="Times New Roman"/>
          <w:sz w:val="36"/>
          <w:szCs w:val="36"/>
          <w:u w:val="single"/>
          <w:rtl/>
        </w:rPr>
        <w:t>העבירה היותר גדולה</w:t>
      </w:r>
    </w:p>
    <w:p w14:paraId="7DAD74CD" w14:textId="14BF5BA2" w:rsidR="00827533" w:rsidRPr="00280239" w:rsidRDefault="00827533" w:rsidP="006F5AD7">
      <w:pPr>
        <w:bidi/>
        <w:jc w:val="both"/>
        <w:rPr>
          <w:rFonts w:ascii="Times New Roman" w:hAnsi="Times New Roman" w:cs="Times New Roman"/>
          <w:sz w:val="28"/>
          <w:szCs w:val="28"/>
          <w:rtl/>
        </w:rPr>
      </w:pPr>
      <w:r w:rsidRPr="00280239">
        <w:rPr>
          <w:rFonts w:ascii="Times New Roman" w:hAnsi="Times New Roman" w:cs="Times New Roman"/>
          <w:sz w:val="28"/>
          <w:szCs w:val="28"/>
          <w:rtl/>
        </w:rPr>
        <w:t>נחלקו הבעלי מוסר על זה:</w:t>
      </w:r>
    </w:p>
    <w:p w14:paraId="3202F954" w14:textId="4F79FC94" w:rsidR="006F5AD7" w:rsidRPr="00280239" w:rsidRDefault="00827533" w:rsidP="00827533">
      <w:pPr>
        <w:pStyle w:val="Paragraphedeliste"/>
        <w:numPr>
          <w:ilvl w:val="0"/>
          <w:numId w:val="1"/>
        </w:numPr>
        <w:bidi/>
        <w:jc w:val="both"/>
        <w:rPr>
          <w:rFonts w:ascii="Times New Roman" w:eastAsia="Calibri" w:hAnsi="Times New Roman" w:cs="Times New Roman"/>
          <w:sz w:val="28"/>
          <w:szCs w:val="28"/>
        </w:rPr>
      </w:pPr>
      <w:r w:rsidRPr="00280239">
        <w:rPr>
          <w:rFonts w:ascii="Times New Roman" w:hAnsi="Times New Roman" w:cs="Times New Roman"/>
          <w:sz w:val="28"/>
          <w:szCs w:val="28"/>
          <w:rtl/>
        </w:rPr>
        <w:lastRenderedPageBreak/>
        <w:t>דעת</w:t>
      </w:r>
      <w:r w:rsidR="006F5AD7" w:rsidRPr="00280239">
        <w:rPr>
          <w:rFonts w:ascii="Times New Roman" w:hAnsi="Times New Roman" w:cs="Times New Roman"/>
          <w:sz w:val="28"/>
          <w:szCs w:val="28"/>
          <w:rtl/>
        </w:rPr>
        <w:t xml:space="preserve"> </w:t>
      </w:r>
      <w:r w:rsidR="006F5AD7" w:rsidRPr="00280239">
        <w:rPr>
          <w:rFonts w:ascii="Times New Roman" w:hAnsi="Times New Roman" w:cs="Times New Roman"/>
          <w:b/>
          <w:bCs/>
          <w:sz w:val="28"/>
          <w:szCs w:val="28"/>
          <w:rtl/>
        </w:rPr>
        <w:t>הגר''א</w:t>
      </w:r>
      <w:r w:rsidR="006F5AD7" w:rsidRPr="00280239">
        <w:rPr>
          <w:rFonts w:ascii="Times New Roman" w:hAnsi="Times New Roman" w:cs="Times New Roman"/>
          <w:sz w:val="28"/>
          <w:szCs w:val="28"/>
          <w:rtl/>
        </w:rPr>
        <w:t xml:space="preserve"> </w:t>
      </w:r>
      <w:r w:rsidRPr="00280239">
        <w:rPr>
          <w:rFonts w:ascii="Times New Roman" w:hAnsi="Times New Roman" w:cs="Times New Roman"/>
          <w:sz w:val="24"/>
          <w:szCs w:val="24"/>
          <w:rtl/>
        </w:rPr>
        <w:t>(</w:t>
      </w:r>
      <w:r w:rsidR="006F5AD7" w:rsidRPr="00280239">
        <w:rPr>
          <w:rFonts w:ascii="Times New Roman" w:hAnsi="Times New Roman" w:cs="Times New Roman"/>
          <w:b/>
          <w:bCs/>
          <w:sz w:val="24"/>
          <w:szCs w:val="24"/>
          <w:rtl/>
        </w:rPr>
        <w:t>משלי</w:t>
      </w:r>
      <w:r w:rsidR="006F5AD7" w:rsidRPr="00280239">
        <w:rPr>
          <w:rFonts w:ascii="Times New Roman" w:hAnsi="Times New Roman" w:cs="Times New Roman"/>
          <w:sz w:val="24"/>
          <w:szCs w:val="24"/>
          <w:rtl/>
        </w:rPr>
        <w:t xml:space="preserve"> א, כד) </w:t>
      </w:r>
      <w:r w:rsidR="006F5AD7" w:rsidRPr="00280239">
        <w:rPr>
          <w:rFonts w:ascii="Times New Roman" w:eastAsia="Calibri" w:hAnsi="Times New Roman" w:cs="Times New Roman"/>
          <w:sz w:val="28"/>
          <w:szCs w:val="28"/>
          <w:rtl/>
        </w:rPr>
        <w:t xml:space="preserve">שמצות לימוד התורה היא מצוה הגדולה מכל המצוות, </w:t>
      </w:r>
      <w:r w:rsidR="006F5AD7" w:rsidRPr="00280239">
        <w:rPr>
          <w:rFonts w:ascii="Times New Roman" w:eastAsia="Calibri" w:hAnsi="Times New Roman" w:cs="Times New Roman"/>
          <w:sz w:val="28"/>
          <w:szCs w:val="28"/>
          <w:u w:val="single"/>
          <w:rtl/>
        </w:rPr>
        <w:t>ולהפך דברים בטלים וליצנות שזהו היפוך התורה</w:t>
      </w:r>
      <w:r w:rsidR="006F5AD7" w:rsidRPr="00280239">
        <w:rPr>
          <w:rFonts w:ascii="Times New Roman" w:eastAsia="Calibri" w:hAnsi="Times New Roman" w:cs="Times New Roman"/>
          <w:sz w:val="28"/>
          <w:szCs w:val="28"/>
          <w:rtl/>
        </w:rPr>
        <w:t xml:space="preserve">. </w:t>
      </w:r>
      <w:r w:rsidR="006F5AD7" w:rsidRPr="00280239">
        <w:rPr>
          <w:rFonts w:ascii="Times New Roman" w:eastAsia="Calibri" w:hAnsi="Times New Roman" w:cs="Times New Roman"/>
          <w:b/>
          <w:bCs/>
          <w:sz w:val="28"/>
          <w:szCs w:val="28"/>
          <w:rtl/>
        </w:rPr>
        <w:t>ובירושלמי</w:t>
      </w:r>
      <w:r w:rsidR="006F5AD7" w:rsidRPr="00280239">
        <w:rPr>
          <w:rFonts w:ascii="Times New Roman" w:eastAsia="Calibri" w:hAnsi="Times New Roman" w:cs="Times New Roman"/>
          <w:sz w:val="28"/>
          <w:szCs w:val="28"/>
          <w:rtl/>
        </w:rPr>
        <w:t xml:space="preserve"> מובא שלשון הרע הוא כנגד ג' עבירות החמורות.</w:t>
      </w:r>
    </w:p>
    <w:p w14:paraId="098FEEC2" w14:textId="2DCB23D5" w:rsidR="00827533" w:rsidRPr="00280239" w:rsidRDefault="00827533" w:rsidP="00827533">
      <w:pPr>
        <w:pStyle w:val="Paragraphedeliste"/>
        <w:numPr>
          <w:ilvl w:val="0"/>
          <w:numId w:val="1"/>
        </w:numPr>
        <w:bidi/>
        <w:jc w:val="both"/>
        <w:rPr>
          <w:rFonts w:ascii="Times New Roman" w:eastAsia="Calibri" w:hAnsi="Times New Roman" w:cs="Times New Roman"/>
          <w:sz w:val="28"/>
          <w:szCs w:val="28"/>
        </w:rPr>
      </w:pPr>
      <w:r w:rsidRPr="00280239">
        <w:rPr>
          <w:rFonts w:ascii="Times New Roman" w:eastAsia="Calibri" w:hAnsi="Times New Roman" w:cs="Times New Roman"/>
          <w:sz w:val="28"/>
          <w:szCs w:val="28"/>
          <w:rtl/>
        </w:rPr>
        <w:t xml:space="preserve">דעת </w:t>
      </w:r>
      <w:r w:rsidRPr="00280239">
        <w:rPr>
          <w:rFonts w:ascii="Times New Roman" w:eastAsia="Calibri" w:hAnsi="Times New Roman" w:cs="Times New Roman"/>
          <w:b/>
          <w:bCs/>
          <w:sz w:val="28"/>
          <w:szCs w:val="28"/>
          <w:rtl/>
        </w:rPr>
        <w:t>הגר''ח וויטל</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(שערי קדושה ח''ב שער שמיני) </w:t>
      </w:r>
      <w:r w:rsidRPr="00280239">
        <w:rPr>
          <w:rFonts w:ascii="Times New Roman" w:eastAsia="Calibri" w:hAnsi="Times New Roman" w:cs="Times New Roman"/>
          <w:sz w:val="28"/>
          <w:szCs w:val="28"/>
          <w:u w:val="single"/>
          <w:rtl/>
        </w:rPr>
        <w:t>שהמוציא זרעו לבטלה היא העבירה גדולה מכל העבירות</w:t>
      </w:r>
      <w:r w:rsidRPr="00280239">
        <w:rPr>
          <w:rFonts w:ascii="Times New Roman" w:eastAsia="Calibri" w:hAnsi="Times New Roman" w:cs="Times New Roman"/>
          <w:sz w:val="28"/>
          <w:szCs w:val="28"/>
          <w:rtl/>
        </w:rPr>
        <w:t xml:space="preserve">, ששופך דמי זרעיות עצמו עד סוף העולם. וגם כל העבירות נתקנים בתשובה אבל זו אין לה תשובה כנזכר בספר </w:t>
      </w:r>
      <w:r w:rsidRPr="00280239">
        <w:rPr>
          <w:rFonts w:ascii="Times New Roman" w:eastAsia="Calibri" w:hAnsi="Times New Roman" w:cs="Times New Roman"/>
          <w:b/>
          <w:bCs/>
          <w:sz w:val="28"/>
          <w:szCs w:val="28"/>
          <w:rtl/>
        </w:rPr>
        <w:t>הזוהר</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(פר' ויחי דף ריט ע''ב) </w:t>
      </w:r>
      <w:r w:rsidRPr="00280239">
        <w:rPr>
          <w:rFonts w:ascii="Times New Roman" w:eastAsia="Calibri" w:hAnsi="Times New Roman" w:cs="Times New Roman"/>
          <w:sz w:val="28"/>
          <w:szCs w:val="28"/>
          <w:rtl/>
        </w:rPr>
        <w:t>''כִּי גְמוּל יָדָיו יֵעָשֶׂה לוֹ, לְאַכְלָלָא מַאן דְּזָנֵי בִּידוֹי, לְאֲפָקָא וּלְחַבְּלָא זַרְעֵיהּ בְרֵיקַנְיָא, וּלְהַאי טָרְדִין בְּהַהוּא עַלְמָא יַתִּיר מִכֹּלָּא''.</w:t>
      </w:r>
    </w:p>
    <w:p w14:paraId="2848ABE7" w14:textId="184F3D48" w:rsidR="00827533" w:rsidRPr="00280239" w:rsidRDefault="00827533" w:rsidP="00827533">
      <w:pPr>
        <w:pStyle w:val="Paragraphedeliste"/>
        <w:bidi/>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u w:val="single"/>
          <w:rtl/>
        </w:rPr>
        <w:t>תרגום</w:t>
      </w:r>
      <w:r w:rsidRPr="00280239">
        <w:rPr>
          <w:rFonts w:ascii="Times New Roman" w:eastAsia="Calibri" w:hAnsi="Times New Roman" w:cs="Times New Roman"/>
          <w:sz w:val="28"/>
          <w:szCs w:val="28"/>
          <w:rtl/>
        </w:rPr>
        <w:t>: ''כִּי גְמוּל יָדָיו יֵעָשֶׂה לּוֹ - לִכְלֹל מִי שֶׁזּוֹנֶה בְיָדוֹ לְהוֹצִיא וּלְהַשְׁחִית זַרְעוֹ לָרִיק, וְלָזֶה טוֹרְדִים אוֹתוֹ בְּאוֹתוֹ הָעוֹלָם יוֹתֵר מִכֻּלָּם''.</w:t>
      </w:r>
    </w:p>
    <w:p w14:paraId="0AC8AC04" w14:textId="59213C06" w:rsidR="00827533" w:rsidRPr="00280239" w:rsidRDefault="00827533" w:rsidP="00827533">
      <w:pPr>
        <w:pStyle w:val="Paragraphedeliste"/>
        <w:bidi/>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ויש גורסים ''אי לא בחילא דתיובתא יתיר ותדיר''.</w:t>
      </w:r>
    </w:p>
    <w:p w14:paraId="3E7665AC" w14:textId="248C23B8" w:rsidR="00510F3F" w:rsidRPr="00280239" w:rsidRDefault="00510F3F" w:rsidP="00510F3F">
      <w:pPr>
        <w:bidi/>
        <w:jc w:val="both"/>
        <w:rPr>
          <w:rFonts w:ascii="Times New Roman" w:eastAsia="Calibri" w:hAnsi="Times New Roman" w:cs="Times New Roman"/>
          <w:sz w:val="28"/>
          <w:szCs w:val="28"/>
          <w:rtl/>
        </w:rPr>
      </w:pPr>
    </w:p>
    <w:p w14:paraId="2F431F43" w14:textId="3A23CDBD" w:rsidR="00510F3F" w:rsidRPr="00280239" w:rsidRDefault="00510F3F" w:rsidP="00510F3F">
      <w:pPr>
        <w:bidi/>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אם יש שכל אין עבירה</w:t>
      </w:r>
    </w:p>
    <w:p w14:paraId="398B0002" w14:textId="29C5622E" w:rsidR="00510F3F" w:rsidRPr="00280239" w:rsidRDefault="00510F3F" w:rsidP="00510F3F">
      <w:pPr>
        <w:bidi/>
        <w:spacing w:line="25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עי' חידושי אגדות </w:t>
      </w:r>
      <w:r w:rsidRPr="00280239">
        <w:rPr>
          <w:rFonts w:ascii="Times New Roman" w:eastAsia="Calibri" w:hAnsi="Times New Roman" w:cs="Times New Roman"/>
          <w:b/>
          <w:bCs/>
          <w:sz w:val="28"/>
          <w:szCs w:val="28"/>
          <w:rtl/>
        </w:rPr>
        <w:t>למהר"ל</w:t>
      </w:r>
      <w:r w:rsidRPr="00280239">
        <w:rPr>
          <w:rFonts w:ascii="Times New Roman" w:eastAsia="Calibri" w:hAnsi="Times New Roman" w:cs="Times New Roman"/>
          <w:sz w:val="28"/>
          <w:szCs w:val="28"/>
          <w:rtl/>
        </w:rPr>
        <w:t xml:space="preserve"> במס' </w:t>
      </w:r>
      <w:r w:rsidRPr="00280239">
        <w:rPr>
          <w:rFonts w:ascii="Times New Roman" w:eastAsia="Calibri" w:hAnsi="Times New Roman" w:cs="Times New Roman"/>
          <w:b/>
          <w:bCs/>
          <w:sz w:val="28"/>
          <w:szCs w:val="28"/>
          <w:rtl/>
        </w:rPr>
        <w:t>סוטה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ג.) </w:t>
      </w:r>
      <w:r w:rsidRPr="00280239">
        <w:rPr>
          <w:rFonts w:ascii="Times New Roman" w:eastAsia="Calibri" w:hAnsi="Times New Roman" w:cs="Times New Roman"/>
          <w:sz w:val="28"/>
          <w:szCs w:val="28"/>
          <w:rtl/>
        </w:rPr>
        <w:t xml:space="preserve">''אלא אם כן נכנס בו רוח שטות. פי' </w:t>
      </w:r>
      <w:r w:rsidRPr="00280239">
        <w:rPr>
          <w:rFonts w:ascii="Times New Roman" w:eastAsia="Calibri" w:hAnsi="Times New Roman" w:cs="Times New Roman"/>
          <w:sz w:val="28"/>
          <w:szCs w:val="28"/>
          <w:u w:val="single"/>
          <w:rtl/>
        </w:rPr>
        <w:t>כי אצל השכל לא תמצא חטא</w:t>
      </w:r>
      <w:r w:rsidRPr="00280239">
        <w:rPr>
          <w:rFonts w:ascii="Times New Roman" w:eastAsia="Calibri" w:hAnsi="Times New Roman" w:cs="Times New Roman"/>
          <w:sz w:val="28"/>
          <w:szCs w:val="28"/>
          <w:rtl/>
        </w:rPr>
        <w:t xml:space="preserve">, לכך אמרו אין אדם חוטא אלא א"כ נכנס בו רוח שטות ואז הוא חוטא, וכן </w:t>
      </w:r>
      <w:r w:rsidRPr="00280239">
        <w:rPr>
          <w:rFonts w:ascii="Times New Roman" w:eastAsia="Calibri" w:hAnsi="Times New Roman" w:cs="Times New Roman"/>
          <w:b/>
          <w:bCs/>
          <w:sz w:val="28"/>
          <w:szCs w:val="28"/>
          <w:rtl/>
        </w:rPr>
        <w:t>שלמה</w:t>
      </w:r>
      <w:r w:rsidRPr="00280239">
        <w:rPr>
          <w:rFonts w:ascii="Times New Roman" w:eastAsia="Calibri" w:hAnsi="Times New Roman" w:cs="Times New Roman"/>
          <w:sz w:val="28"/>
          <w:szCs w:val="28"/>
          <w:rtl/>
        </w:rPr>
        <w:t xml:space="preserve"> קרא הרשע כסיל בכל ספר קהלת והבן זה היטב''.</w:t>
      </w:r>
    </w:p>
    <w:p w14:paraId="14544140" w14:textId="7F57F31C" w:rsidR="00662A0E" w:rsidRPr="00280239" w:rsidRDefault="00662A0E" w:rsidP="00662A0E">
      <w:pPr>
        <w:bidi/>
        <w:spacing w:line="256" w:lineRule="auto"/>
        <w:jc w:val="both"/>
        <w:rPr>
          <w:rFonts w:ascii="Times New Roman" w:eastAsia="Calibri" w:hAnsi="Times New Roman" w:cs="Times New Roman"/>
          <w:sz w:val="28"/>
          <w:szCs w:val="28"/>
          <w:rtl/>
        </w:rPr>
      </w:pPr>
    </w:p>
    <w:p w14:paraId="6C168895" w14:textId="3FA478A3" w:rsidR="00662A0E" w:rsidRPr="00280239" w:rsidRDefault="00662A0E" w:rsidP="00662A0E">
      <w:pPr>
        <w:bidi/>
        <w:spacing w:line="25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הנשמה פורחת בשעת העבירה</w:t>
      </w:r>
    </w:p>
    <w:p w14:paraId="23B4C97A" w14:textId="4299CE3F" w:rsidR="00662A0E" w:rsidRPr="00280239" w:rsidRDefault="00662A0E" w:rsidP="00662A0E">
      <w:pPr>
        <w:bidi/>
        <w:spacing w:line="256" w:lineRule="auto"/>
        <w:jc w:val="both"/>
        <w:rPr>
          <w:rFonts w:ascii="Times New Roman" w:eastAsia="Calibri" w:hAnsi="Times New Roman" w:cs="Times New Roman"/>
          <w:sz w:val="28"/>
          <w:szCs w:val="28"/>
        </w:rPr>
      </w:pPr>
      <w:r w:rsidRPr="00280239">
        <w:rPr>
          <w:rFonts w:ascii="Times New Roman" w:eastAsia="Calibri" w:hAnsi="Times New Roman" w:cs="Times New Roman"/>
          <w:b/>
          <w:bCs/>
          <w:sz w:val="28"/>
          <w:szCs w:val="28"/>
          <w:rtl/>
        </w:rPr>
        <w:t>בפנים יפות</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(פר' בראשית) </w:t>
      </w:r>
      <w:r w:rsidRPr="00280239">
        <w:rPr>
          <w:rFonts w:ascii="Times New Roman" w:eastAsia="Calibri" w:hAnsi="Times New Roman" w:cs="Times New Roman"/>
          <w:sz w:val="28"/>
          <w:szCs w:val="28"/>
          <w:rtl/>
        </w:rPr>
        <w:t xml:space="preserve">כתוב שמה שאמר </w:t>
      </w:r>
      <w:r w:rsidRPr="00280239">
        <w:rPr>
          <w:rFonts w:ascii="Times New Roman" w:eastAsia="Calibri" w:hAnsi="Times New Roman" w:cs="Times New Roman"/>
          <w:b/>
          <w:bCs/>
          <w:sz w:val="28"/>
          <w:szCs w:val="28"/>
          <w:rtl/>
        </w:rPr>
        <w:t>ריש לקיש</w:t>
      </w:r>
      <w:r w:rsidRPr="00280239">
        <w:rPr>
          <w:rFonts w:ascii="Times New Roman" w:eastAsia="Calibri" w:hAnsi="Times New Roman" w:cs="Times New Roman"/>
          <w:sz w:val="28"/>
          <w:szCs w:val="28"/>
          <w:rtl/>
        </w:rPr>
        <w:t xml:space="preserve"> במס' </w:t>
      </w:r>
      <w:r w:rsidRPr="00280239">
        <w:rPr>
          <w:rFonts w:ascii="Times New Roman" w:eastAsia="Calibri" w:hAnsi="Times New Roman" w:cs="Times New Roman"/>
          <w:b/>
          <w:bCs/>
          <w:sz w:val="28"/>
          <w:szCs w:val="28"/>
          <w:rtl/>
        </w:rPr>
        <w:t>סוטה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ג.) </w:t>
      </w:r>
      <w:r w:rsidRPr="00280239">
        <w:rPr>
          <w:rFonts w:ascii="Times New Roman" w:eastAsia="Calibri" w:hAnsi="Times New Roman" w:cs="Times New Roman"/>
          <w:sz w:val="28"/>
          <w:szCs w:val="28"/>
          <w:rtl/>
        </w:rPr>
        <w:t>''אין אדם עובר עבירה, אלא אם כן נכנס בו רוח שטות'' היינו שחכמתו מסתלקת ממנו, שהיא בחינת נשמה שבו. כי הנשמה אינה יכולה לסבול התאוה והחטא, ודבר זה היא טובה גדולה לאדם, שבשעה שהוא חוטא אין הוא פוגם בנשמתו.</w:t>
      </w:r>
    </w:p>
    <w:p w14:paraId="019E77E2" w14:textId="77777777" w:rsidR="00510F3F" w:rsidRPr="00280239" w:rsidRDefault="00510F3F" w:rsidP="00510F3F">
      <w:pPr>
        <w:bidi/>
        <w:jc w:val="both"/>
        <w:rPr>
          <w:rFonts w:ascii="Times New Roman" w:hAnsi="Times New Roman" w:cs="Times New Roman"/>
          <w:sz w:val="28"/>
          <w:szCs w:val="28"/>
          <w:rtl/>
        </w:rPr>
      </w:pPr>
    </w:p>
    <w:p w14:paraId="14C5B353" w14:textId="77777777" w:rsidR="00B657CB" w:rsidRPr="00280239" w:rsidRDefault="00B657CB" w:rsidP="00B657CB">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אם האדם שומר מן העבירה שלש פעמים מכאן ואילך הקב''ה משמרו</w:t>
      </w:r>
    </w:p>
    <w:p w14:paraId="7F7D4500" w14:textId="77777777" w:rsidR="00B657CB" w:rsidRPr="00280239" w:rsidRDefault="00B657CB" w:rsidP="00B657CB">
      <w:pPr>
        <w:bidi/>
        <w:jc w:val="both"/>
        <w:rPr>
          <w:rFonts w:ascii="Times New Roman" w:eastAsia="Calibri" w:hAnsi="Times New Roman" w:cs="Times New Roman"/>
          <w:sz w:val="28"/>
          <w:szCs w:val="28"/>
          <w:rtl/>
        </w:rPr>
      </w:pPr>
      <w:bookmarkStart w:id="1" w:name="_Hlk136164940"/>
      <w:r w:rsidRPr="00280239">
        <w:rPr>
          <w:rFonts w:ascii="Times New Roman" w:eastAsia="Calibri" w:hAnsi="Times New Roman" w:cs="Times New Roman"/>
          <w:sz w:val="28"/>
          <w:szCs w:val="28"/>
          <w:rtl/>
        </w:rPr>
        <w:t xml:space="preserve">איתא </w:t>
      </w:r>
      <w:r w:rsidRPr="00280239">
        <w:rPr>
          <w:rFonts w:ascii="Times New Roman" w:eastAsia="Calibri" w:hAnsi="Times New Roman" w:cs="Times New Roman"/>
          <w:b/>
          <w:bCs/>
          <w:sz w:val="28"/>
          <w:szCs w:val="28"/>
          <w:rtl/>
        </w:rPr>
        <w:t>בירושלמי פאה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(פרק א הלכה א) </w:t>
      </w:r>
      <w:r w:rsidRPr="00280239">
        <w:rPr>
          <w:rFonts w:ascii="Times New Roman" w:eastAsia="Calibri" w:hAnsi="Times New Roman" w:cs="Times New Roman"/>
          <w:sz w:val="28"/>
          <w:szCs w:val="28"/>
          <w:rtl/>
        </w:rPr>
        <w:t>''רבי ירמיה אמר רבי שמואל בר רב יצחק שומר אדם את עצמו מן העבירה פעם ראשונה ושניה ושלישית מכאן ואילך הקדוש ברוך הוא משמרו מה טעם [איוב לג כט] הן כל אלה יפעל אל פעמים שלש עם גבר אמר ר"ז ובלחוד דלא יתיב ליה מה טעם [קהלת ד יב] והחוט המשולש לא לעולם ינתק אין כתיב כאן אלא לא במהרה ינתק''.</w:t>
      </w:r>
    </w:p>
    <w:bookmarkEnd w:id="1"/>
    <w:p w14:paraId="03CD06A4" w14:textId="77777777" w:rsidR="00B657CB" w:rsidRPr="00280239" w:rsidRDefault="00B657CB" w:rsidP="00B657CB">
      <w:pPr>
        <w:bidi/>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וכותב </w:t>
      </w:r>
      <w:r w:rsidRPr="00280239">
        <w:rPr>
          <w:rFonts w:ascii="Times New Roman" w:eastAsia="Calibri" w:hAnsi="Times New Roman" w:cs="Times New Roman"/>
          <w:b/>
          <w:bCs/>
          <w:sz w:val="28"/>
          <w:szCs w:val="28"/>
          <w:rtl/>
        </w:rPr>
        <w:t>הפני משה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(שם) </w:t>
      </w:r>
      <w:r w:rsidRPr="00280239">
        <w:rPr>
          <w:rFonts w:ascii="Times New Roman" w:eastAsia="Calibri" w:hAnsi="Times New Roman" w:cs="Times New Roman"/>
          <w:sz w:val="28"/>
          <w:szCs w:val="28"/>
          <w:rtl/>
        </w:rPr>
        <w:t>''ובלחוד דלא יתיב ליה. התם בקדושין על המתני' קאי ומייתי ליה אגב בכל מקום שמדבר בענין זה דתנינן כל שישנו במקרא ובמשנה ובדרך ארץ עליו הכתוב אומר והחוט המשולש לא במהרה ינתק ועלה קאמר ובלבד שלא ישוב מצדקתו אלא ישמור עצמו להחזיק בהן תמיד כדדריש מהמקרא דכתיב לא במהרה ינתק ולא כתיב לא לעולם ינתק אלא כחוט המשולש הזה שאינו ניתק מהרה אבל אם מטריחין עליו הרבה נפסק וניתק הוא וכן אם ח"ו יחזור מצדקתו אז יהא נפסק החוט ותנתק שמירתו''.</w:t>
      </w:r>
    </w:p>
    <w:p w14:paraId="6B847BF2" w14:textId="77777777" w:rsidR="00B657CB" w:rsidRPr="00280239" w:rsidRDefault="00B657CB" w:rsidP="00B657CB">
      <w:pPr>
        <w:bidi/>
        <w:jc w:val="both"/>
        <w:rPr>
          <w:rFonts w:ascii="Times New Roman" w:eastAsia="Calibri" w:hAnsi="Times New Roman" w:cs="Times New Roman"/>
          <w:sz w:val="28"/>
          <w:szCs w:val="28"/>
          <w:rtl/>
        </w:rPr>
      </w:pPr>
      <w:bookmarkStart w:id="2" w:name="_Hlk136164965"/>
      <w:r w:rsidRPr="00280239">
        <w:rPr>
          <w:rFonts w:ascii="Times New Roman" w:eastAsia="Calibri" w:hAnsi="Times New Roman" w:cs="Times New Roman"/>
          <w:sz w:val="28"/>
          <w:szCs w:val="28"/>
          <w:rtl/>
        </w:rPr>
        <w:lastRenderedPageBreak/>
        <w:t xml:space="preserve">וכותב </w:t>
      </w:r>
      <w:r w:rsidRPr="00280239">
        <w:rPr>
          <w:rFonts w:ascii="Times New Roman" w:eastAsia="Calibri" w:hAnsi="Times New Roman" w:cs="Times New Roman"/>
          <w:b/>
          <w:bCs/>
          <w:sz w:val="28"/>
          <w:szCs w:val="28"/>
          <w:rtl/>
        </w:rPr>
        <w:t>העלי תמר</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(שם) </w:t>
      </w:r>
      <w:r w:rsidRPr="00280239">
        <w:rPr>
          <w:rFonts w:ascii="Times New Roman" w:eastAsia="Calibri" w:hAnsi="Times New Roman" w:cs="Times New Roman"/>
          <w:sz w:val="28"/>
          <w:szCs w:val="28"/>
          <w:rtl/>
        </w:rPr>
        <w:t>''שומר אדם עצמו מן העברה פעם אחד שניה ושלישית מיכן ואילך הקדוש ברוך הוא משמרו. שלאחר שהוא בעצמו עמל לשמור מן העברה יש לו סייעתא דשמיא לשמרו מן העברה אבל אם לא שמר עצמו אין לו את הסייעתא דשמיא, וע"ד שאמרו בב"מ ל"ב שאף שמצווה היא עזוב תעזוב עמו, בכ"ז דווקא עמו אבל אם הוא ישב מן הצד פטור''.</w:t>
      </w:r>
    </w:p>
    <w:bookmarkEnd w:id="2"/>
    <w:p w14:paraId="5493DFDC" w14:textId="77777777" w:rsidR="00B657CB" w:rsidRPr="00280239" w:rsidRDefault="00B657CB" w:rsidP="00B657CB">
      <w:pPr>
        <w:bidi/>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וכותב </w:t>
      </w:r>
      <w:r w:rsidRPr="00280239">
        <w:rPr>
          <w:rFonts w:ascii="Times New Roman" w:eastAsia="Calibri" w:hAnsi="Times New Roman" w:cs="Times New Roman"/>
          <w:b/>
          <w:bCs/>
          <w:sz w:val="28"/>
          <w:szCs w:val="28"/>
          <w:rtl/>
        </w:rPr>
        <w:t>הידיד נפש</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(שם) </w:t>
      </w:r>
      <w:r w:rsidRPr="00280239">
        <w:rPr>
          <w:rFonts w:ascii="Times New Roman" w:eastAsia="Calibri" w:hAnsi="Times New Roman" w:cs="Times New Roman"/>
          <w:sz w:val="28"/>
          <w:szCs w:val="28"/>
          <w:rtl/>
        </w:rPr>
        <w:t>''רַבִּי יִרְמְיָה אָמַר, רַבִּי שְׁמוּאֵל בַּר רַב יִצְחָק בָּעֵי (משלי יג, ו) צְדָקָה תָּצֵר תַּם דֶּרֶךְ וְרִשְׁעָה תְּסַלֵּף חַטַּאת. (שם פסוק כא) חֲטָּאִים תְּרַדֵּף רָעָה וְאֶת צַדִּיקִים יְשַׁלֶּם טוֹב. (משלי ג, לד) אִם לַלֵּצִים הוּא יָלִיץ וְלַעֲנָוִים יִתֶּן חֵן (שמואל א, ב, ט) רַגְלֵי חֲסִידָו יִשְׁמֹר וּרְשָׁעִים בַּחֹשֶׁךְ יִדָּמּוּ כָּבוֹד. (משלי ג, לה) חֲכָמִים יִנְחָלוּ וּכְסִילִים מֵרִים קָלוֹן. והיה קשה לרבי שמואל וְסִיגִין סְיָיגָהּ וְתַרְעִין תְרִיעָה? וכי הקדוש ברוך הוא גודר את הגדר ומונע מהרשעים לחזור בהם? ועל זה עונה לו רַבִּי יִרְמְיָה אָמַר בשם רַבִּי שְׁמוּאֵל בַּר רַב יִצְחָק, שׁוֹמֵר אָדָם אֶת עַצְמוֹ מִן הַעָבֵירָה פַּעַם רִאשׁוֹנָה שְׁנִיָּיה וּשְׁלִישִׁית כלומר, תחילה על האדם להילחם נגד היצה"ר מִיכָּן וָאֵילָךְ לאחר שאותו אדם גילה מה היא בחירתו, והיצה"ר ממשיך להסיתו הַקָדוֹשׁ בָּרוּךְ הוּא מְשַׁמְּרוֹ עוזר לו להתגבר על יצרו. מַה טַעַם? היכן דבר זה רמוז בפסוק? (איוב לג, כט) הֶן כָּל אֵלֶּה יִפְעַל אֵל פַּעֲמַיִם שָׁלוֹשׁ עִם גָּבֶר. והוא הדין להפך, אם הרשע הרגיל עצמו בעבירות, גילה מה דרך בחר לעצמו, ואז אין הקדוש ברוך הוא מונע מהיצה"ר להמשיך להסית אותו. ועל זה אמרו, הבא לטהר מסייעין בידו, הבא ליטמא וכו</w:t>
      </w:r>
      <w:r w:rsidRPr="00280239">
        <w:rPr>
          <w:rFonts w:ascii="Times New Roman" w:eastAsia="Calibri" w:hAnsi="Times New Roman" w:cs="Times New Roman"/>
          <w:sz w:val="28"/>
          <w:szCs w:val="28"/>
        </w:rPr>
        <w:t>'.</w:t>
      </w:r>
    </w:p>
    <w:p w14:paraId="47FFD8F5" w14:textId="0DEA12F7" w:rsidR="00B657CB" w:rsidRPr="00280239" w:rsidRDefault="00B657CB" w:rsidP="00B657CB">
      <w:pPr>
        <w:bidi/>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אָמַר רַבִּי זְעִירָא, וּבְלָחוּד דְּלָא יְתִיב לֵיהּ מתי הקדוש ברוך הוא עוזר לו אם הוא ממשיך לעמוד בפרץ, אבל אם יוותר לא יעזרו לו מלמעלה מַה טַעַם היכן רמוז הרעיון הזה וְהַחוּט הַמְשׁוּלָשׁ לֹא לְעוֹלָם יִנָּתֵק אֵין כְּתִיב כָּאן, אֶלָּא לֹא בִּמְהֵרָה יִנָּתֵק כלומר, אין הבטחה שלא ינתק, ואכן אֵין מַטְרָחַת עָלוֹי, מִיפְסַק הוּא! אם האדם עצמו אינו ממשיך במלחמתו נגד היצר, גם החוט המשולש יתנתק!''.</w:t>
      </w:r>
    </w:p>
    <w:p w14:paraId="67E63810" w14:textId="0601AFB5" w:rsidR="0027514B" w:rsidRPr="00280239" w:rsidRDefault="0027514B" w:rsidP="0027514B">
      <w:pPr>
        <w:bidi/>
        <w:jc w:val="both"/>
        <w:rPr>
          <w:rFonts w:ascii="Times New Roman" w:eastAsia="Calibri" w:hAnsi="Times New Roman" w:cs="Times New Roman"/>
          <w:sz w:val="28"/>
          <w:szCs w:val="28"/>
          <w:rtl/>
        </w:rPr>
      </w:pPr>
    </w:p>
    <w:p w14:paraId="09BE69D4" w14:textId="1FA50FDF" w:rsidR="0027514B" w:rsidRPr="00280239" w:rsidRDefault="0027514B" w:rsidP="0027514B">
      <w:pPr>
        <w:bidi/>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כשנעשית לו כהיתר קשה יותר ממזיד</w:t>
      </w:r>
    </w:p>
    <w:p w14:paraId="48AEBE5C" w14:textId="3E5536AB" w:rsidR="0027514B" w:rsidRPr="00280239" w:rsidRDefault="0027514B" w:rsidP="0027514B">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עי' </w:t>
      </w:r>
      <w:r w:rsidRPr="00280239">
        <w:rPr>
          <w:rFonts w:ascii="Times New Roman" w:eastAsia="Calibri" w:hAnsi="Times New Roman" w:cs="Times New Roman"/>
          <w:b/>
          <w:bCs/>
          <w:sz w:val="28"/>
          <w:szCs w:val="28"/>
          <w:rtl/>
        </w:rPr>
        <w:t>המקנה</w:t>
      </w:r>
      <w:r w:rsidRPr="00280239">
        <w:rPr>
          <w:rFonts w:ascii="Times New Roman" w:eastAsia="Calibri" w:hAnsi="Times New Roman" w:cs="Times New Roman"/>
          <w:sz w:val="28"/>
          <w:szCs w:val="28"/>
          <w:rtl/>
        </w:rPr>
        <w:t xml:space="preserve"> על </w:t>
      </w:r>
      <w:r w:rsidRPr="00280239">
        <w:rPr>
          <w:rFonts w:ascii="Times New Roman" w:eastAsia="Calibri" w:hAnsi="Times New Roman" w:cs="Times New Roman"/>
          <w:b/>
          <w:bCs/>
          <w:sz w:val="28"/>
          <w:szCs w:val="28"/>
          <w:rtl/>
        </w:rPr>
        <w:t>קידושין</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כ:) </w:t>
      </w:r>
      <w:r w:rsidRPr="00280239">
        <w:rPr>
          <w:rFonts w:ascii="Times New Roman" w:eastAsia="Calibri" w:hAnsi="Times New Roman" w:cs="Times New Roman"/>
          <w:sz w:val="28"/>
          <w:szCs w:val="28"/>
          <w:rtl/>
        </w:rPr>
        <w:t>שכותב</w:t>
      </w:r>
      <w:r w:rsidRPr="00280239">
        <w:rPr>
          <w:rFonts w:ascii="Times New Roman" w:eastAsia="Calibri" w:hAnsi="Times New Roman" w:cs="Times New Roman"/>
          <w:sz w:val="28"/>
          <w:szCs w:val="28"/>
          <w:rtl/>
          <w:lang w:bidi="en-US"/>
        </w:rPr>
        <w:t xml:space="preserve"> ''</w:t>
      </w:r>
      <w:r w:rsidRPr="00280239">
        <w:rPr>
          <w:rFonts w:ascii="Times New Roman" w:eastAsia="Calibri" w:hAnsi="Times New Roman" w:cs="Times New Roman"/>
          <w:sz w:val="28"/>
          <w:szCs w:val="28"/>
          <w:rtl/>
        </w:rPr>
        <w:t xml:space="preserve">בגמ' כדרב הונא דאמר רב הונא כיון שעבר אדם עבירה וכו'. נראה דכונת הברייתא לאשמועינן הכא מלתא דרב הונא משום דבאמת בכל פעם העונש יותר חמור כדמפרש לקמן הברייתא, והטעם הוא בזה משום דכשנעשה לו העבירה כהיתר הוא חמור טפי ממזיד שהמזיד מכיר בתורת ה' ובמצוותיו אלא שיצרו כופהו משא"כ כשנעשה לו כהיתר שהוקל בעינו מצות הבורא. וזה החטא הוא גדול מן המזיד וגם תשובתו קשה מאוד לפי שנחשב לו כהיתר, וזהו שאמר דוד המלך ע"ה בתהלים נ"א ששאל בתחילה כרוב רחמיך מחה פשעי ואח"כ שאל הרב כבסני מעוני ומחטאתי טהרני ר"ל העונות אשר נדמו כחטא שהוא כשוגג כידוע שחטא הוא שוגג והוא צריך כיבוס הרבה יותר מן המזיד, ואמר הטעם על זה כי פשעי אני אדע ר"ל שהוא יודע שחטא משא"כ חטאתי נגדי תמיד, שכיון שנדמו לי כהיתר קשה לי לפרוש ממנו והיינו דאמר לך לבדך חטאתי וגו' ר"ל ע"י שנעשה לו כהיתר אינו מכיר בחטא אלא אתה לבד, ואמר עוד למען תצדק בדבריך וגו' שבתחלה הוא מכיר בעונש אם יענישוהו ה' שכיון שהוא מכיר בחטא תולה העונש בחטא אבל כשנעשה לו כהיתר אינו מכיר בחטאו וכשמקבל העונש הוא מתרעם על מידותיו של השי"ת ב"ה כיון שהוא צדיק בעיניו ובזה יגדל החטא יותר כמ"ש ישעי' הנביא על מה תוכו עוד תוסיפו סרה, וז"ש דוד הע"ה למען תצדק בדברך תזכה בשפטך, ר"ל ע"י שהוא מכיר החטא מצדיק עליו הדין והמשפט ובזה נתהפך מדת הדין לרחמים, וזהו תזכה בשפטיך והיינו דאמר הכא טעם גדלות העונש יותר שאם </w:t>
      </w:r>
      <w:r w:rsidRPr="00280239">
        <w:rPr>
          <w:rFonts w:ascii="Times New Roman" w:eastAsia="Calibri" w:hAnsi="Times New Roman" w:cs="Times New Roman"/>
          <w:sz w:val="28"/>
          <w:szCs w:val="28"/>
          <w:rtl/>
        </w:rPr>
        <w:lastRenderedPageBreak/>
        <w:t>יתמיד בחטא נעשה לו כהיתר. ויש לפרש בזה מה דקאמר קשה אבקה של שביעית דמשמע עבירה קל[ה] שבה ר"ל שיותר שהעבירה קל[ה] בעיניו ונדמה לו כאבק כמ"ש חז"ל עבירות שאדם דש בעקביו יותר קשה הוא ע"כ העונש [ו]בכל פעם יותר גדול. ויש להבין יותר מ"ש דוד המלך ע"ה כי פשעי אני אדע וגו' כי כמו שבעובר עבירה ושנה נעשה לו כהיתר כמו כן השב בתשובה מעוונותיו מכיר יותר חומר העון ששמע ליצרו לעבור על מצות הבורא אשר אין תכלית וסוף כרוממות מלכותו יתברך ולפי מה שיכיר גודל רוממותו נודע לו בכל שעה יותר עון המראתו נגד הש"י, והיינו שאמר אני אדע לשון עתיד שבכל שעה יתוודע לי יותר פשעי אבל בכל מה שיתוודע לי הפשע מחמת הכרת רוממות מלכותו אינו מספיק ידיעתו גודל עון המראתו כי רוממותו אין סוף, ובכל מה שאדע הפשע לא יצא מכלל חטא כי עדיין אינו מכיר ערך רוממותו''.</w:t>
      </w:r>
    </w:p>
    <w:p w14:paraId="661F00E1" w14:textId="42011546" w:rsidR="0027514B" w:rsidRPr="00280239" w:rsidRDefault="0027514B" w:rsidP="0027514B">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וביאור הדברים הוא, שאם ה' לא מעניש את האדם שעובר עבירה שנעשית לו כהיתר בצורה חמורה, אף פעם לא יחשבן שהוא עבריין וצריך לשוב בתשובה, אבל המזיד שיודע שזה עבירה אלא שתקפו יצרו, בעונש קל יכול לשוב מדרכו הרעה.</w:t>
      </w:r>
    </w:p>
    <w:p w14:paraId="01CF77BB" w14:textId="77777777" w:rsidR="00782369" w:rsidRPr="00280239" w:rsidRDefault="009D76BA" w:rsidP="00782369">
      <w:pPr>
        <w:bidi/>
        <w:spacing w:after="200" w:line="276" w:lineRule="auto"/>
        <w:jc w:val="both"/>
        <w:rPr>
          <w:rFonts w:ascii="Times New Roman" w:eastAsia="Calibri" w:hAnsi="Times New Roman" w:cs="Times New Roman"/>
          <w:sz w:val="28"/>
          <w:szCs w:val="28"/>
        </w:rPr>
      </w:pPr>
      <w:r w:rsidRPr="00280239">
        <w:rPr>
          <w:rFonts w:ascii="Times New Roman" w:eastAsia="Calibri" w:hAnsi="Times New Roman" w:cs="Times New Roman"/>
          <w:sz w:val="28"/>
          <w:szCs w:val="28"/>
          <w:rtl/>
        </w:rPr>
        <w:t xml:space="preserve">ועי' </w:t>
      </w:r>
      <w:r w:rsidRPr="00280239">
        <w:rPr>
          <w:rFonts w:ascii="Times New Roman" w:eastAsia="Calibri" w:hAnsi="Times New Roman" w:cs="Times New Roman"/>
          <w:b/>
          <w:bCs/>
          <w:sz w:val="28"/>
          <w:szCs w:val="28"/>
          <w:rtl/>
        </w:rPr>
        <w:t>מכתב מאליהו</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(ח''ג עמ' 40) </w:t>
      </w:r>
      <w:r w:rsidRPr="00280239">
        <w:rPr>
          <w:rFonts w:ascii="Times New Roman" w:eastAsia="Calibri" w:hAnsi="Times New Roman" w:cs="Times New Roman"/>
          <w:sz w:val="28"/>
          <w:szCs w:val="28"/>
          <w:rtl/>
        </w:rPr>
        <w:t xml:space="preserve">שכותב ''דרך שלישית בכח היצר היא כח ההרגל. אם אדם חוטא ושונה בחטאו, אזי נעשה לו החטא כהיתר. ואף שנלחם נגדו בראשונה, עכשיו הוא כבר חוטא ללא כל מלחמה פנימית. מגלים לנו חז''ל חידוש גדול בזה: אפי' אם יבטלו הסתת היצר לגמרי, ימשיך אדם לחטוא מכח ההרגל שנשתרש בו (כמו במכונית, שאם מפסיקים את פעולת המנוע בשעת נסיעה, ממשיכה היא להתקדם. הגלגלים ממשיכים בתנועתם, אע''פ שהכח להנעתם נסתלק)'' ועי''ש שמביא ראיה על זה </w:t>
      </w:r>
      <w:r w:rsidRPr="00280239">
        <w:rPr>
          <w:rFonts w:ascii="Times New Roman" w:eastAsia="Calibri" w:hAnsi="Times New Roman" w:cs="Times New Roman"/>
          <w:b/>
          <w:bCs/>
          <w:sz w:val="28"/>
          <w:szCs w:val="28"/>
          <w:rtl/>
        </w:rPr>
        <w:t>מסוכה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(דף נא:)</w:t>
      </w:r>
      <w:r w:rsidRPr="00280239">
        <w:rPr>
          <w:rFonts w:ascii="Times New Roman" w:eastAsia="Calibri" w:hAnsi="Times New Roman" w:cs="Times New Roman"/>
          <w:sz w:val="28"/>
          <w:szCs w:val="28"/>
          <w:rtl/>
        </w:rPr>
        <w:t>.</w:t>
      </w:r>
    </w:p>
    <w:p w14:paraId="3E99F918" w14:textId="0DF16C2B" w:rsidR="009D76BA" w:rsidRDefault="009D76BA" w:rsidP="00782369">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ועי' </w:t>
      </w:r>
      <w:r w:rsidRPr="00280239">
        <w:rPr>
          <w:rFonts w:ascii="Times New Roman" w:eastAsia="Calibri" w:hAnsi="Times New Roman" w:cs="Times New Roman"/>
          <w:b/>
          <w:bCs/>
          <w:sz w:val="28"/>
          <w:szCs w:val="28"/>
          <w:rtl/>
        </w:rPr>
        <w:t>חולין</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ד:) </w:t>
      </w:r>
      <w:r w:rsidRPr="00280239">
        <w:rPr>
          <w:rFonts w:ascii="Times New Roman" w:eastAsia="Calibri" w:hAnsi="Times New Roman" w:cs="Times New Roman"/>
          <w:sz w:val="28"/>
          <w:szCs w:val="28"/>
          <w:rtl/>
        </w:rPr>
        <w:t xml:space="preserve">''כיון דדש ביה כהיתרא דמי ליה''. </w:t>
      </w:r>
    </w:p>
    <w:p w14:paraId="143DFC14" w14:textId="77777777" w:rsidR="004A7FF8" w:rsidRDefault="004A7FF8" w:rsidP="004A7FF8">
      <w:pPr>
        <w:bidi/>
        <w:spacing w:after="200" w:line="276" w:lineRule="auto"/>
        <w:jc w:val="both"/>
        <w:rPr>
          <w:rFonts w:ascii="Times New Roman" w:eastAsia="Calibri" w:hAnsi="Times New Roman" w:cs="Times New Roman"/>
          <w:sz w:val="28"/>
          <w:szCs w:val="28"/>
          <w:rtl/>
        </w:rPr>
      </w:pPr>
    </w:p>
    <w:p w14:paraId="716160C9" w14:textId="60B82799" w:rsidR="004A7FF8" w:rsidRPr="004A7FF8" w:rsidRDefault="004A7FF8" w:rsidP="004A7FF8">
      <w:pPr>
        <w:bidi/>
        <w:spacing w:after="200" w:line="276" w:lineRule="auto"/>
        <w:jc w:val="both"/>
        <w:rPr>
          <w:rFonts w:ascii="Times New Roman" w:eastAsia="Calibri" w:hAnsi="Times New Roman" w:cs="Times New Roman"/>
          <w:sz w:val="36"/>
          <w:szCs w:val="36"/>
          <w:u w:val="single"/>
          <w:rtl/>
        </w:rPr>
      </w:pPr>
      <w:r w:rsidRPr="004A7FF8">
        <w:rPr>
          <w:rFonts w:ascii="Times New Roman" w:eastAsia="Calibri" w:hAnsi="Times New Roman" w:cs="Times New Roman" w:hint="cs"/>
          <w:sz w:val="36"/>
          <w:szCs w:val="36"/>
          <w:u w:val="single"/>
          <w:rtl/>
        </w:rPr>
        <w:t xml:space="preserve">בחטאים ראשונים קל לו לאדם </w:t>
      </w:r>
      <w:r w:rsidRPr="004A7FF8">
        <w:rPr>
          <w:rFonts w:ascii="Times New Roman" w:eastAsia="Calibri" w:hAnsi="Times New Roman" w:cs="Times New Roman" w:hint="cs"/>
          <w:sz w:val="36"/>
          <w:szCs w:val="36"/>
          <w:u w:val="single"/>
          <w:rtl/>
        </w:rPr>
        <w:t>הלהזהר מהם</w:t>
      </w:r>
      <w:r w:rsidRPr="004A7FF8">
        <w:rPr>
          <w:rFonts w:ascii="Times New Roman" w:eastAsia="Calibri" w:hAnsi="Times New Roman" w:cs="Times New Roman" w:hint="cs"/>
          <w:sz w:val="36"/>
          <w:szCs w:val="36"/>
          <w:u w:val="single"/>
          <w:rtl/>
        </w:rPr>
        <w:t xml:space="preserve"> אבל אח''כ הוא קרוב לאונס ושוגג</w:t>
      </w:r>
    </w:p>
    <w:p w14:paraId="3FCF0613" w14:textId="2D62E662" w:rsidR="004A7FF8" w:rsidRPr="00280239" w:rsidRDefault="004A7FF8" w:rsidP="004A7FF8">
      <w:pPr>
        <w:bidi/>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hint="cs"/>
          <w:sz w:val="28"/>
          <w:szCs w:val="28"/>
          <w:rtl/>
        </w:rPr>
        <w:t xml:space="preserve">כותב </w:t>
      </w:r>
      <w:r w:rsidRPr="004A7FF8">
        <w:rPr>
          <w:rFonts w:ascii="Times New Roman" w:eastAsia="Calibri" w:hAnsi="Times New Roman" w:cs="Times New Roman" w:hint="cs"/>
          <w:b/>
          <w:bCs/>
          <w:sz w:val="28"/>
          <w:szCs w:val="28"/>
          <w:rtl/>
        </w:rPr>
        <w:t>ה</w:t>
      </w:r>
      <w:r w:rsidRPr="004A7FF8">
        <w:rPr>
          <w:rFonts w:ascii="Times New Roman" w:eastAsia="Calibri" w:hAnsi="Times New Roman" w:cs="Times New Roman"/>
          <w:b/>
          <w:bCs/>
          <w:sz w:val="28"/>
          <w:szCs w:val="28"/>
          <w:rtl/>
        </w:rPr>
        <w:t>בית הלוי</w:t>
      </w:r>
      <w:r w:rsidRPr="004A7FF8">
        <w:rPr>
          <w:rFonts w:ascii="Times New Roman" w:eastAsia="Calibri" w:hAnsi="Times New Roman" w:cs="Times New Roman"/>
          <w:sz w:val="28"/>
          <w:szCs w:val="28"/>
          <w:rtl/>
        </w:rPr>
        <w:t xml:space="preserve"> </w:t>
      </w:r>
      <w:r w:rsidRPr="004A7FF8">
        <w:rPr>
          <w:rFonts w:ascii="Times New Roman" w:eastAsia="Calibri" w:hAnsi="Times New Roman" w:cs="Times New Roman" w:hint="cs"/>
          <w:sz w:val="24"/>
          <w:szCs w:val="24"/>
          <w:rtl/>
        </w:rPr>
        <w:t>(</w:t>
      </w:r>
      <w:r w:rsidRPr="004A7FF8">
        <w:rPr>
          <w:rFonts w:ascii="Times New Roman" w:eastAsia="Calibri" w:hAnsi="Times New Roman" w:cs="Times New Roman"/>
          <w:sz w:val="24"/>
          <w:szCs w:val="24"/>
          <w:rtl/>
        </w:rPr>
        <w:t>בראשית פרק ד פסוק ז)</w:t>
      </w:r>
      <w:r w:rsidRPr="004A7FF8">
        <w:rPr>
          <w:rFonts w:ascii="Times New Roman" w:eastAsia="Calibri" w:hAnsi="Times New Roman" w:cs="Times New Roman" w:hint="cs"/>
          <w:sz w:val="24"/>
          <w:szCs w:val="24"/>
          <w:rtl/>
        </w:rPr>
        <w:t xml:space="preserve"> </w:t>
      </w:r>
      <w:r>
        <w:rPr>
          <w:rFonts w:ascii="Times New Roman" w:eastAsia="Calibri" w:hAnsi="Times New Roman" w:cs="Times New Roman" w:hint="cs"/>
          <w:sz w:val="28"/>
          <w:szCs w:val="28"/>
          <w:rtl/>
        </w:rPr>
        <w:t>''</w:t>
      </w:r>
      <w:r w:rsidRPr="004A7FF8">
        <w:rPr>
          <w:rFonts w:ascii="Times New Roman" w:eastAsia="Calibri" w:hAnsi="Times New Roman" w:cs="Times New Roman"/>
          <w:sz w:val="28"/>
          <w:szCs w:val="28"/>
          <w:rtl/>
        </w:rPr>
        <w:t xml:space="preserve">ובמדרש (ב"ר כב ו) אמרו לפתח חטאת רובצת לא כתיב כאן אלא רובץ בתחילה תש כחו כנקבה ולבסוף מתגבר כזכר, הודיעו לקין שימהר לשוב דכל מה שמתאחר לשוב היצה"ר הולך ומתחזק בכל יום, וכמו שאמרו (קדושין ל) יצרו של אדם מתגבר עליו בכל יום וקשה להפרד ממנו, וזהו שאמר הכתוב (ישעיה ה) הוי מושכי העון בחבלי השוא וכעבות העגלה חטאה, דבהתחלה אין היצה"ר חזק כלל ורק האדם בעצמו מושך אותו עליו וזהו שקורא מושכי העון בחבלי השוא אבל אח"כ הולך ומתגבר וכעבות העגלה חטאה. </w:t>
      </w:r>
      <w:r w:rsidRPr="004A7FF8">
        <w:rPr>
          <w:rFonts w:ascii="Times New Roman" w:eastAsia="Calibri" w:hAnsi="Times New Roman" w:cs="Times New Roman"/>
          <w:sz w:val="28"/>
          <w:szCs w:val="28"/>
          <w:u w:val="single"/>
          <w:rtl/>
        </w:rPr>
        <w:t>וקרא הכתוב עון לההתחלה, ואח"כ אמר וכעבות העגלה חטאה, וחטא הוא קל מעון, והוא משום דעל חטאים שלבסוף העונש קל יותר מן על הראשונים דחטאים הראשונים נקראו עון יען כי בקל היה האדם יכול להזהר מהם אבל החטאים שאח"כ הם נקראים חטא יען כי קשה להאדם להנצל מידם וע"כ הוא קרוב לאונס ושוגג</w:t>
      </w:r>
      <w:r w:rsidRPr="004A7FF8">
        <w:rPr>
          <w:rFonts w:ascii="Times New Roman" w:eastAsia="Calibri" w:hAnsi="Times New Roman" w:cs="Times New Roman"/>
          <w:sz w:val="28"/>
          <w:szCs w:val="28"/>
          <w:rtl/>
        </w:rPr>
        <w:t xml:space="preserve">. ונמצא דעיקר עונש מגיע לו על ההתחלה דלא היה אנוס אז. וזהו שאנו מתפללים על עונות הראשונים אל תזכר לנו עונות ראשונים מהר יקדמונו רחמיך כי דלונו מאד. שעל האחרונים יש לנו תירוץ מכובדו של היצה"ר ורק על הראשונים אנו מבקשים שלא יזכור לנו ביום הדין. ובזה אמרנו להמליץ דברי הכתוב (בירמיה ג') נשכבה בבשתנו ותכסנו כלמתנו כי לה' אלהינו חטאנו אנחנו ואבותינו </w:t>
      </w:r>
      <w:r w:rsidRPr="004A7FF8">
        <w:rPr>
          <w:rFonts w:ascii="Times New Roman" w:eastAsia="Calibri" w:hAnsi="Times New Roman" w:cs="Times New Roman"/>
          <w:sz w:val="28"/>
          <w:szCs w:val="28"/>
          <w:rtl/>
        </w:rPr>
        <w:lastRenderedPageBreak/>
        <w:t>מנעורינו עד עתה, דהחטאים שעושים עכשיו קוראם בלשון בושה ועליהם אמר נשכבה בבשתנו דאנחנו עתה מעוטפים ומסובבים בהם, ואמר עוד ותכסנו כלמתנו כי לה' חטאנו אנחנו ואבותינו מנעורינו, פי' דבהכלימה דהיינו חטאי הנעורים הראשונים בזה נכסה הבושה של עתה, דבזה שכבר חטאנו הוא לנו התירוץ והמכסה על של עכשיו יען כי עתה אין לנו כח לעמוד כנגד תוקפו של היצה"ר, ואין לך בושה וכלימה יותר מזה שהתירוץ שלנו הוא מה שכבר חטאנו מנעורינו. וזהו ג"כ מה שאומרים בסליחות שאין אנחנו עזי פנים לומר צדיקים אנחנו ולא חטאנו אבל אנחנו ואבותינו חטאנו, אמר שאין אנו מעיזים להצטדק לומר שלא חטאנו אבל בזה אנחנו מצטדקים כי אנחנו ואבותינו חטאנו וכעת אנחנו כאנוסים ומוטעים וכאמרם (בסליחות) כי ברוב אולתנו שגינו</w:t>
      </w:r>
      <w:r>
        <w:rPr>
          <w:rFonts w:ascii="Times New Roman" w:eastAsia="Calibri" w:hAnsi="Times New Roman" w:cs="Times New Roman" w:hint="cs"/>
          <w:sz w:val="28"/>
          <w:szCs w:val="28"/>
          <w:rtl/>
        </w:rPr>
        <w:t>''.</w:t>
      </w:r>
    </w:p>
    <w:p w14:paraId="0CC2C82A" w14:textId="77777777" w:rsidR="004B2238" w:rsidRPr="00280239" w:rsidRDefault="004B2238" w:rsidP="00782369">
      <w:pPr>
        <w:bidi/>
        <w:spacing w:after="200" w:line="276" w:lineRule="auto"/>
        <w:jc w:val="both"/>
        <w:rPr>
          <w:rFonts w:ascii="Times New Roman" w:eastAsia="Calibri" w:hAnsi="Times New Roman" w:cs="Times New Roman"/>
          <w:sz w:val="28"/>
          <w:szCs w:val="28"/>
          <w:rtl/>
        </w:rPr>
      </w:pPr>
    </w:p>
    <w:p w14:paraId="620F297C" w14:textId="450FDDF5" w:rsidR="00782369" w:rsidRPr="00280239" w:rsidRDefault="004B2238" w:rsidP="004B2238">
      <w:pPr>
        <w:bidi/>
        <w:spacing w:after="200" w:line="276" w:lineRule="auto"/>
        <w:jc w:val="both"/>
        <w:rPr>
          <w:rFonts w:ascii="Times New Roman" w:eastAsia="Calibri" w:hAnsi="Times New Roman" w:cs="Times New Roman"/>
          <w:sz w:val="36"/>
          <w:szCs w:val="36"/>
          <w:u w:val="single"/>
        </w:rPr>
      </w:pPr>
      <w:r w:rsidRPr="00280239">
        <w:rPr>
          <w:rFonts w:ascii="Times New Roman" w:eastAsia="Calibri" w:hAnsi="Times New Roman" w:cs="Times New Roman"/>
          <w:sz w:val="36"/>
          <w:szCs w:val="36"/>
          <w:u w:val="single"/>
          <w:rtl/>
        </w:rPr>
        <w:t>כיון ששנה בה נעשית לו כהיתר</w:t>
      </w:r>
    </w:p>
    <w:p w14:paraId="67842CD7" w14:textId="01993A7F" w:rsidR="00782369" w:rsidRPr="00280239" w:rsidRDefault="004B2238" w:rsidP="004B2238">
      <w:pPr>
        <w:bidi/>
        <w:spacing w:after="200" w:line="276" w:lineRule="auto"/>
        <w:jc w:val="both"/>
        <w:rPr>
          <w:rFonts w:ascii="Times New Roman" w:eastAsia="Calibri" w:hAnsi="Times New Roman" w:cs="Times New Roman"/>
          <w:sz w:val="28"/>
          <w:szCs w:val="28"/>
        </w:rPr>
      </w:pPr>
      <w:r w:rsidRPr="00280239">
        <w:rPr>
          <w:rFonts w:ascii="Times New Roman" w:eastAsia="Calibri" w:hAnsi="Times New Roman" w:cs="Times New Roman"/>
          <w:sz w:val="28"/>
          <w:szCs w:val="28"/>
          <w:rtl/>
        </w:rPr>
        <w:t xml:space="preserve">עי' </w:t>
      </w:r>
      <w:r w:rsidRPr="00280239">
        <w:rPr>
          <w:rFonts w:ascii="Times New Roman" w:eastAsia="Calibri" w:hAnsi="Times New Roman" w:cs="Times New Roman"/>
          <w:b/>
          <w:bCs/>
          <w:sz w:val="28"/>
          <w:szCs w:val="28"/>
          <w:rtl/>
        </w:rPr>
        <w:t>קידושין</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כ.) </w:t>
      </w:r>
      <w:r w:rsidRPr="00280239">
        <w:rPr>
          <w:rFonts w:ascii="Times New Roman" w:eastAsia="Calibri" w:hAnsi="Times New Roman" w:cs="Times New Roman"/>
          <w:sz w:val="28"/>
          <w:szCs w:val="28"/>
          <w:rtl/>
        </w:rPr>
        <w:t xml:space="preserve">''דאמר </w:t>
      </w:r>
      <w:r w:rsidRPr="00280239">
        <w:rPr>
          <w:rFonts w:ascii="Times New Roman" w:eastAsia="Calibri" w:hAnsi="Times New Roman" w:cs="Times New Roman"/>
          <w:b/>
          <w:bCs/>
          <w:sz w:val="28"/>
          <w:szCs w:val="28"/>
          <w:rtl/>
        </w:rPr>
        <w:t>רב הונא</w:t>
      </w:r>
      <w:r w:rsidRPr="00280239">
        <w:rPr>
          <w:rFonts w:ascii="Times New Roman" w:eastAsia="Calibri" w:hAnsi="Times New Roman" w:cs="Times New Roman"/>
          <w:sz w:val="28"/>
          <w:szCs w:val="28"/>
          <w:rtl/>
        </w:rPr>
        <w:t xml:space="preserve"> כיון שעבר אדם עבירה ושנה בה הותרה לו הותרה לו סלקא דעתך אלא נעשית לו כהיתר''.</w:t>
      </w:r>
    </w:p>
    <w:p w14:paraId="4CE47145" w14:textId="77777777" w:rsidR="004B2238" w:rsidRPr="00280239" w:rsidRDefault="004B2238" w:rsidP="00782369">
      <w:pPr>
        <w:bidi/>
        <w:spacing w:after="200" w:line="276" w:lineRule="auto"/>
        <w:jc w:val="both"/>
        <w:rPr>
          <w:rFonts w:ascii="Times New Roman" w:eastAsia="Calibri" w:hAnsi="Times New Roman" w:cs="Times New Roman"/>
          <w:sz w:val="28"/>
          <w:szCs w:val="28"/>
          <w:rtl/>
        </w:rPr>
      </w:pPr>
    </w:p>
    <w:p w14:paraId="3BC784F6" w14:textId="4E38B05D" w:rsidR="004B2238" w:rsidRPr="00280239" w:rsidRDefault="004B2238" w:rsidP="004B2238">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החוטא הוא מכתים נפשו</w:t>
      </w:r>
    </w:p>
    <w:p w14:paraId="5CF3B095" w14:textId="72DA4CF7" w:rsidR="00782369" w:rsidRPr="00280239" w:rsidRDefault="00782369" w:rsidP="004B2238">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כותב </w:t>
      </w:r>
      <w:r w:rsidRPr="00280239">
        <w:rPr>
          <w:rFonts w:ascii="Times New Roman" w:eastAsia="Calibri" w:hAnsi="Times New Roman" w:cs="Times New Roman"/>
          <w:b/>
          <w:bCs/>
          <w:sz w:val="28"/>
          <w:szCs w:val="28"/>
          <w:rtl/>
        </w:rPr>
        <w:t>הראשית חכמה</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(שער התשובה פ''ה) </w:t>
      </w:r>
      <w:r w:rsidRPr="00280239">
        <w:rPr>
          <w:rFonts w:ascii="Times New Roman" w:eastAsia="Calibri" w:hAnsi="Times New Roman" w:cs="Times New Roman"/>
          <w:sz w:val="28"/>
          <w:szCs w:val="28"/>
          <w:rtl/>
        </w:rPr>
        <w:t xml:space="preserve">בשם </w:t>
      </w:r>
      <w:r w:rsidRPr="00280239">
        <w:rPr>
          <w:rFonts w:ascii="Times New Roman" w:eastAsia="Calibri" w:hAnsi="Times New Roman" w:cs="Times New Roman"/>
          <w:b/>
          <w:bCs/>
          <w:sz w:val="28"/>
          <w:szCs w:val="28"/>
          <w:rtl/>
        </w:rPr>
        <w:t>הזוהר</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(ח''א, עג, ב) </w:t>
      </w:r>
      <w:r w:rsidRPr="00280239">
        <w:rPr>
          <w:rFonts w:ascii="Times New Roman" w:eastAsia="Calibri" w:hAnsi="Times New Roman" w:cs="Times New Roman"/>
          <w:sz w:val="28"/>
          <w:szCs w:val="28"/>
          <w:rtl/>
        </w:rPr>
        <w:t xml:space="preserve">שכאשר האדם חוטא הוא מכתים נפשו, חטא פעם שניה הכתם מתחזק, חטא פעם שלישית עובר הכתם מעבר לעבר ושוב אי אפשר למוחקו כליל.  </w:t>
      </w:r>
    </w:p>
    <w:p w14:paraId="065ED1AB" w14:textId="77777777" w:rsidR="00D61063" w:rsidRPr="00280239" w:rsidRDefault="00D61063" w:rsidP="0027514B">
      <w:pPr>
        <w:bidi/>
        <w:spacing w:after="200" w:line="276" w:lineRule="auto"/>
        <w:jc w:val="both"/>
        <w:rPr>
          <w:rFonts w:ascii="Times New Roman" w:eastAsia="Calibri" w:hAnsi="Times New Roman" w:cs="Times New Roman"/>
          <w:sz w:val="36"/>
          <w:szCs w:val="36"/>
          <w:u w:val="single"/>
          <w:rtl/>
        </w:rPr>
      </w:pPr>
    </w:p>
    <w:p w14:paraId="72928A8F" w14:textId="4573CBD0" w:rsidR="00930F52" w:rsidRPr="00280239" w:rsidRDefault="00930F52" w:rsidP="00D61063">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לפעמים מועיל העבירה יותר מכל המצוות שקיים כל חייו</w:t>
      </w:r>
    </w:p>
    <w:p w14:paraId="72C9AF41" w14:textId="20583268" w:rsidR="0027514B" w:rsidRPr="00280239" w:rsidRDefault="00930F52" w:rsidP="00930F52">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מבואר </w:t>
      </w:r>
      <w:r w:rsidRPr="00280239">
        <w:rPr>
          <w:rFonts w:ascii="Times New Roman" w:eastAsia="Calibri" w:hAnsi="Times New Roman" w:cs="Times New Roman"/>
          <w:b/>
          <w:bCs/>
          <w:sz w:val="28"/>
          <w:szCs w:val="28"/>
          <w:rtl/>
        </w:rPr>
        <w:t>בחתם סופר</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(פר' בהר) </w:t>
      </w:r>
      <w:r w:rsidRPr="00280239">
        <w:rPr>
          <w:rFonts w:ascii="Times New Roman" w:eastAsia="Calibri" w:hAnsi="Times New Roman" w:cs="Times New Roman"/>
          <w:sz w:val="28"/>
          <w:szCs w:val="28"/>
          <w:rtl/>
        </w:rPr>
        <w:t xml:space="preserve">על הפסוק ''אחרי נמכר גאולה תהיה לו'' שכותב ''ויש לרמז 'וכי תשיג יד גר ותושב עמך ומך אחיך... אחרי נמכר'' מ''ש בח''ה (שעה''ת פ''ח) כי לפעמים מועיל לצדיק עבירה אחת שעשה יותר מכל מצותיו שעשה כל ימיו, שע''י אותו החטא קונה כניעה ושפלות בנפשו, וזהו 'וכי תשיג יד גר ותושב' הוא היצה''ר, 'ומך אחיך' שיכנע עי''ז, 'אחרי נמכר גאולה תהיה לו'. והרמז </w:t>
      </w:r>
      <w:r w:rsidRPr="00280239">
        <w:rPr>
          <w:rFonts w:ascii="Times New Roman" w:eastAsia="Calibri" w:hAnsi="Times New Roman" w:cs="Times New Roman"/>
          <w:b/>
          <w:bCs/>
          <w:sz w:val="28"/>
          <w:szCs w:val="28"/>
          <w:rtl/>
        </w:rPr>
        <w:t>באהרן</w:t>
      </w:r>
      <w:r w:rsidRPr="00280239">
        <w:rPr>
          <w:rFonts w:ascii="Times New Roman" w:eastAsia="Calibri" w:hAnsi="Times New Roman" w:cs="Times New Roman"/>
          <w:sz w:val="28"/>
          <w:szCs w:val="28"/>
          <w:rtl/>
        </w:rPr>
        <w:t xml:space="preserve">, כתי' 'תורת אמת היתה בפיהו' כי קנה כניעה בנפשו ע''י מעשה העגל, וזהו 'אמת' ראשי תיבות: א'פר מ'ה ת'ולעה שהם ג' בחי' כניעה שהזכירו חז''ל ס''פ כיסוי הדם עי''ש''. </w:t>
      </w:r>
    </w:p>
    <w:p w14:paraId="2C9D7E43" w14:textId="77777777" w:rsidR="00720742" w:rsidRPr="00280239" w:rsidRDefault="00720742" w:rsidP="00720742">
      <w:pPr>
        <w:bidi/>
        <w:spacing w:after="200" w:line="276" w:lineRule="auto"/>
        <w:jc w:val="both"/>
        <w:rPr>
          <w:rFonts w:ascii="Times New Roman" w:eastAsia="Calibri" w:hAnsi="Times New Roman" w:cs="Times New Roman"/>
          <w:sz w:val="28"/>
          <w:szCs w:val="28"/>
          <w:rtl/>
        </w:rPr>
      </w:pPr>
    </w:p>
    <w:p w14:paraId="23A349A8" w14:textId="2CF8FA84" w:rsidR="00720742" w:rsidRPr="00280239" w:rsidRDefault="00720742" w:rsidP="00720742">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הבא לטמא פותחין לו</w:t>
      </w:r>
    </w:p>
    <w:p w14:paraId="1687D449" w14:textId="5CF79621" w:rsidR="00720742" w:rsidRPr="00280239" w:rsidRDefault="00720742" w:rsidP="00720742">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איתא </w:t>
      </w:r>
      <w:r w:rsidRPr="00280239">
        <w:rPr>
          <w:rFonts w:ascii="Times New Roman" w:eastAsia="Calibri" w:hAnsi="Times New Roman" w:cs="Times New Roman"/>
          <w:b/>
          <w:bCs/>
          <w:sz w:val="28"/>
          <w:szCs w:val="28"/>
          <w:rtl/>
        </w:rPr>
        <w:t>ביומא</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לח:) </w:t>
      </w:r>
      <w:r w:rsidRPr="00280239">
        <w:rPr>
          <w:rFonts w:ascii="Times New Roman" w:eastAsia="Calibri" w:hAnsi="Times New Roman" w:cs="Times New Roman"/>
          <w:sz w:val="28"/>
          <w:szCs w:val="28"/>
          <w:rtl/>
        </w:rPr>
        <w:t>''בא לטמא פותחין לו בא לטהר מסייעין אותו''.</w:t>
      </w:r>
    </w:p>
    <w:p w14:paraId="2CBCAAF7" w14:textId="67114810" w:rsidR="00720742" w:rsidRPr="00280239" w:rsidRDefault="00734FC6" w:rsidP="00734FC6">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lastRenderedPageBreak/>
        <w:t xml:space="preserve">וכתבו </w:t>
      </w:r>
      <w:r w:rsidRPr="00280239">
        <w:rPr>
          <w:rFonts w:ascii="Times New Roman" w:eastAsia="Calibri" w:hAnsi="Times New Roman" w:cs="Times New Roman"/>
          <w:b/>
          <w:bCs/>
          <w:sz w:val="28"/>
          <w:szCs w:val="28"/>
          <w:rtl/>
        </w:rPr>
        <w:t>התוס'</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(אית דגרסי) </w:t>
      </w:r>
      <w:r w:rsidRPr="00280239">
        <w:rPr>
          <w:rFonts w:ascii="Times New Roman" w:eastAsia="Calibri" w:hAnsi="Times New Roman" w:cs="Times New Roman"/>
          <w:b/>
          <w:bCs/>
          <w:sz w:val="28"/>
          <w:szCs w:val="28"/>
          <w:rtl/>
        </w:rPr>
        <w:t>בשבת</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קד.) </w:t>
      </w:r>
      <w:r w:rsidRPr="00280239">
        <w:rPr>
          <w:rFonts w:ascii="Times New Roman" w:eastAsia="Calibri" w:hAnsi="Times New Roman" w:cs="Times New Roman"/>
          <w:sz w:val="28"/>
          <w:szCs w:val="28"/>
          <w:rtl/>
        </w:rPr>
        <w:t>''אית דגרסי בא ליטמא פתחין לו. כלומר יש לו פתחים ליכנס בא ליטהר מסייעין אותו שפותחין לו פתח ליכנס והיינו דומיא דלעיל דשביק ליה פתח ליכנס ולהנהו דגרסי בא ליטמא. פותחין לו צריך לומר דמסייעין אותו הוי טפי מפותחין:</w:t>
      </w:r>
    </w:p>
    <w:p w14:paraId="7106066E" w14:textId="1132DB3C" w:rsidR="00720742" w:rsidRPr="00280239" w:rsidRDefault="00734FC6" w:rsidP="00734FC6">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וכותב </w:t>
      </w:r>
      <w:r w:rsidRPr="00280239">
        <w:rPr>
          <w:rFonts w:ascii="Times New Roman" w:eastAsia="Calibri" w:hAnsi="Times New Roman" w:cs="Times New Roman"/>
          <w:b/>
          <w:bCs/>
          <w:sz w:val="28"/>
          <w:szCs w:val="28"/>
          <w:rtl/>
        </w:rPr>
        <w:t>המהר''ל</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(נתיבות עולם נתיב הצדק פרק ב) </w:t>
      </w:r>
      <w:r w:rsidRPr="00280239">
        <w:rPr>
          <w:rFonts w:ascii="Times New Roman" w:eastAsia="Calibri" w:hAnsi="Times New Roman" w:cs="Times New Roman"/>
          <w:sz w:val="28"/>
          <w:szCs w:val="28"/>
          <w:rtl/>
        </w:rPr>
        <w:t>''</w:t>
      </w:r>
      <w:r w:rsidRPr="00280239">
        <w:rPr>
          <w:rFonts w:ascii="Times New Roman" w:hAnsi="Times New Roman" w:cs="Times New Roman"/>
          <w:sz w:val="28"/>
          <w:szCs w:val="28"/>
          <w:rtl/>
          <w:lang w:val="en-US"/>
        </w:rPr>
        <w:t xml:space="preserve"> </w:t>
      </w:r>
      <w:r w:rsidRPr="00280239">
        <w:rPr>
          <w:rFonts w:ascii="Times New Roman" w:eastAsia="Calibri" w:hAnsi="Times New Roman" w:cs="Times New Roman"/>
          <w:sz w:val="28"/>
          <w:szCs w:val="28"/>
          <w:rtl/>
        </w:rPr>
        <w:t xml:space="preserve">פירשו בתוספות דגרסינן בא ליטמא פתחים לו כלומר שיש לו פתחים הרבה ליטמא דאיך פותחין לו אם כן מסייעין לו. </w:t>
      </w:r>
      <w:r w:rsidR="00720742" w:rsidRPr="00280239">
        <w:rPr>
          <w:rFonts w:ascii="Times New Roman" w:eastAsia="Calibri" w:hAnsi="Times New Roman" w:cs="Times New Roman"/>
          <w:sz w:val="28"/>
          <w:szCs w:val="28"/>
          <w:rtl/>
        </w:rPr>
        <w:t xml:space="preserve">ואני אומר שאין לגרוס פתחים דמשמע שיש לו פתחים, וזה אינו דודאי אדרבא יש דבר המחזיק אותו אל הטהרה ואין לו פתחים, אבל מכל מקום כיון שבא לטמא נפתח לו השמירה שהיא מן העליונים ואין כאן מחזיק אותו עוד אל הטהרה. </w:t>
      </w:r>
      <w:r w:rsidR="00720742" w:rsidRPr="00280239">
        <w:rPr>
          <w:rFonts w:ascii="Times New Roman" w:eastAsia="Calibri" w:hAnsi="Times New Roman" w:cs="Times New Roman"/>
          <w:sz w:val="28"/>
          <w:szCs w:val="28"/>
          <w:u w:val="single"/>
          <w:rtl/>
        </w:rPr>
        <w:t>ובודאי קודם שבא ליטמא נחשב כאלו יש מחיצה עד שאינו בא כל כך לידי טומאה, אבל כאשר בא ליטמא תכף ומיד פותחין לו ליטמא</w:t>
      </w:r>
      <w:r w:rsidR="00720742" w:rsidRPr="00280239">
        <w:rPr>
          <w:rFonts w:ascii="Times New Roman" w:eastAsia="Calibri" w:hAnsi="Times New Roman" w:cs="Times New Roman"/>
          <w:sz w:val="28"/>
          <w:szCs w:val="28"/>
          <w:rtl/>
        </w:rPr>
        <w:t xml:space="preserve">, שהרי אמרו בדרך שהאדם רוצה ללכת מוליכין אותו וכיון שחפץ לצאת מה שהוא חפץ נעשה לו </w:t>
      </w:r>
      <w:r w:rsidR="00720742" w:rsidRPr="00280239">
        <w:rPr>
          <w:rFonts w:ascii="Times New Roman" w:eastAsia="Calibri" w:hAnsi="Times New Roman" w:cs="Times New Roman"/>
          <w:sz w:val="28"/>
          <w:szCs w:val="28"/>
          <w:u w:val="single"/>
          <w:rtl/>
        </w:rPr>
        <w:t>ולכך פותחין לו השמירה, ואין זה נקרא סיוע רק שעושים מה שהוא חפץ</w:t>
      </w:r>
      <w:r w:rsidR="00720742" w:rsidRPr="00280239">
        <w:rPr>
          <w:rFonts w:ascii="Times New Roman" w:eastAsia="Calibri" w:hAnsi="Times New Roman" w:cs="Times New Roman"/>
          <w:sz w:val="28"/>
          <w:szCs w:val="28"/>
          <w:rtl/>
        </w:rPr>
        <w:t>. אבל הבא לטהר מסייעין לו לגמרי, ואף דבר שלא היה יכול לעשות מעצמו נעשה לו, וזה אינו אצל מי שבא לטמא רק שאם רוצה לטמא וחפץ לצאת מן השמירה אז בדרך שרוצה ללכת מוליכין אותו ומסלקין ממנו שמירתו, וזה נקרא שפותחין</w:t>
      </w:r>
      <w:r w:rsidRPr="00280239">
        <w:rPr>
          <w:rFonts w:ascii="Times New Roman" w:eastAsia="Calibri" w:hAnsi="Times New Roman" w:cs="Times New Roman"/>
          <w:sz w:val="28"/>
          <w:szCs w:val="28"/>
          <w:rtl/>
        </w:rPr>
        <w:t>''.</w:t>
      </w:r>
    </w:p>
    <w:p w14:paraId="298AFD86" w14:textId="77777777" w:rsidR="00671446" w:rsidRPr="00280239" w:rsidRDefault="00671446" w:rsidP="00671446">
      <w:pPr>
        <w:bidi/>
        <w:spacing w:after="200" w:line="276" w:lineRule="auto"/>
        <w:jc w:val="both"/>
        <w:rPr>
          <w:rFonts w:ascii="Times New Roman" w:eastAsia="Calibri" w:hAnsi="Times New Roman" w:cs="Times New Roman"/>
          <w:sz w:val="28"/>
          <w:szCs w:val="28"/>
          <w:rtl/>
        </w:rPr>
      </w:pPr>
    </w:p>
    <w:p w14:paraId="5255B48A" w14:textId="44D5B68A" w:rsidR="00671446" w:rsidRPr="00280239" w:rsidRDefault="00671446" w:rsidP="00671446">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מי שחטא באונס הוקל בעיניו העבירה עצמה</w:t>
      </w:r>
    </w:p>
    <w:p w14:paraId="17409F96" w14:textId="77777777" w:rsidR="00671446" w:rsidRPr="00280239" w:rsidRDefault="00671446" w:rsidP="00671446">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עי' בספר </w:t>
      </w:r>
      <w:r w:rsidRPr="00280239">
        <w:rPr>
          <w:rFonts w:ascii="Times New Roman" w:eastAsia="Calibri" w:hAnsi="Times New Roman" w:cs="Times New Roman"/>
          <w:b/>
          <w:bCs/>
          <w:sz w:val="28"/>
          <w:szCs w:val="28"/>
          <w:rtl/>
        </w:rPr>
        <w:t>ברכת פרץ</w:t>
      </w:r>
      <w:r w:rsidRPr="00280239">
        <w:rPr>
          <w:rFonts w:ascii="Times New Roman" w:eastAsia="Calibri" w:hAnsi="Times New Roman" w:cs="Times New Roman"/>
          <w:sz w:val="28"/>
          <w:szCs w:val="28"/>
          <w:rtl/>
        </w:rPr>
        <w:t xml:space="preserve"> על פרשת ויחי שכותב שגם אם אדם עשה שאלת חכם לעקור שבועתו אז כבר הוקל בעיניו כל ענין חומר השבועה, עיי''ש.</w:t>
      </w:r>
    </w:p>
    <w:p w14:paraId="59068AD4" w14:textId="1FE4C42C" w:rsidR="00671446" w:rsidRPr="00280239" w:rsidRDefault="00671446" w:rsidP="00671446">
      <w:pPr>
        <w:bidi/>
        <w:spacing w:after="200" w:line="276" w:lineRule="auto"/>
        <w:jc w:val="both"/>
        <w:rPr>
          <w:rFonts w:ascii="Times New Roman" w:eastAsia="Calibri" w:hAnsi="Times New Roman" w:cs="Times New Roman"/>
          <w:sz w:val="28"/>
          <w:szCs w:val="28"/>
        </w:rPr>
      </w:pPr>
      <w:r w:rsidRPr="00280239">
        <w:rPr>
          <w:rFonts w:ascii="Times New Roman" w:eastAsia="Calibri" w:hAnsi="Times New Roman" w:cs="Times New Roman"/>
          <w:sz w:val="28"/>
          <w:szCs w:val="28"/>
          <w:rtl/>
        </w:rPr>
        <w:t>נ''ל שה''ה בכל עבירה, שאפי' אם עובר אותב באונס, הוקל בעיניו אותב עבירה, כי הראה שזה אפשרי לעבור עליה, וכמו שבועה ששאל לחכם, הראה ששבועה אפשר לעקוף וזה לא חמור כ''כ.</w:t>
      </w:r>
    </w:p>
    <w:p w14:paraId="44EF8EDB" w14:textId="77777777" w:rsidR="00066FB0" w:rsidRPr="00280239" w:rsidRDefault="00066FB0" w:rsidP="00671446">
      <w:pPr>
        <w:bidi/>
        <w:spacing w:after="200" w:line="276" w:lineRule="auto"/>
        <w:jc w:val="both"/>
        <w:rPr>
          <w:rFonts w:ascii="Times New Roman" w:eastAsia="Calibri" w:hAnsi="Times New Roman" w:cs="Times New Roman"/>
          <w:sz w:val="28"/>
          <w:szCs w:val="28"/>
          <w:rtl/>
        </w:rPr>
      </w:pPr>
    </w:p>
    <w:p w14:paraId="0E8B4803" w14:textId="6A21BC6D" w:rsidR="00671446" w:rsidRPr="00280239" w:rsidRDefault="00066FB0" w:rsidP="00066FB0">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t>מי שאינו נזהר מעבירה כמוהו נחשד בדבר</w:t>
      </w:r>
    </w:p>
    <w:p w14:paraId="529FF461" w14:textId="14E611B5" w:rsidR="00066FB0" w:rsidRPr="00280239" w:rsidRDefault="00066FB0" w:rsidP="00066FB0">
      <w:pPr>
        <w:bidi/>
        <w:spacing w:after="200" w:line="276" w:lineRule="auto"/>
        <w:jc w:val="both"/>
        <w:rPr>
          <w:rFonts w:ascii="Times New Roman" w:eastAsia="Calibri" w:hAnsi="Times New Roman" w:cs="Times New Roman"/>
          <w:sz w:val="28"/>
          <w:szCs w:val="28"/>
          <w:rtl/>
        </w:rPr>
      </w:pPr>
      <w:bookmarkStart w:id="3" w:name="_Hlk153811759"/>
      <w:r w:rsidRPr="00280239">
        <w:rPr>
          <w:rFonts w:ascii="Times New Roman" w:eastAsia="Calibri" w:hAnsi="Times New Roman" w:cs="Times New Roman"/>
          <w:sz w:val="28"/>
          <w:szCs w:val="28"/>
          <w:rtl/>
        </w:rPr>
        <w:t xml:space="preserve">כותב </w:t>
      </w:r>
      <w:r w:rsidRPr="00280239">
        <w:rPr>
          <w:rFonts w:ascii="Times New Roman" w:eastAsia="Calibri" w:hAnsi="Times New Roman" w:cs="Times New Roman"/>
          <w:b/>
          <w:bCs/>
          <w:sz w:val="28"/>
          <w:szCs w:val="28"/>
          <w:rtl/>
        </w:rPr>
        <w:t>המהר''ל</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(גור אריה פר' וישב לז, ב) </w:t>
      </w:r>
      <w:bookmarkEnd w:id="3"/>
      <w:r w:rsidRPr="00280239">
        <w:rPr>
          <w:rFonts w:ascii="Times New Roman" w:eastAsia="Calibri" w:hAnsi="Times New Roman" w:cs="Times New Roman"/>
          <w:sz w:val="28"/>
          <w:szCs w:val="28"/>
          <w:rtl/>
        </w:rPr>
        <w:t xml:space="preserve">''ולכך נראה ד'חשודין' קאמר, והשתא לא קשה מידי, כי מפני שהיה יוסף צדיק גמור כאשר נקרא 'יוסף הצדיק', מחמיר היה מאד באיסור אבר מן החי, ולא הניח לו אף עבדיו לבשל לו, כי העבדים חשודין על אבר מן החי, כדאמרינן בפרק מי שאחזו (גיטין סז ע"ב) דלא רצה רב ששת לסעוד אצל ריש גלותא משום דחשידי עבדי אאבר מן החי. וכן מה שקוראים 'עבדים', מפני שהיו הם מרחקים אותם - זהו קריאתן 'עבדים'. וכן מה שתולין עיניהן בבנות הארץ - לאדם הצדיק אין להסתכל באשה כלל שמא יהיה יצרו גובר עליו, ואלו לא היו מדקדקים באלו ג', </w:t>
      </w:r>
      <w:r w:rsidRPr="00280239">
        <w:rPr>
          <w:rFonts w:ascii="Times New Roman" w:eastAsia="Calibri" w:hAnsi="Times New Roman" w:cs="Times New Roman"/>
          <w:sz w:val="28"/>
          <w:szCs w:val="28"/>
          <w:u w:val="single"/>
          <w:rtl/>
        </w:rPr>
        <w:t>כי הצדיק אשר הוא צדיק גמור העבירה היא חמורה עליו מאד, ומפני זה הוא מרחיק עצמו מן העבירה ואפילו בדבר שאינו אסור, וזה עושה בשביל צדקתו, ודומה אליו מי שאינו נזהר כל כך כמו שהוא נזהר - שהוא נחשד בדבר</w:t>
      </w:r>
      <w:r w:rsidRPr="00280239">
        <w:rPr>
          <w:rFonts w:ascii="Times New Roman" w:eastAsia="Calibri" w:hAnsi="Times New Roman" w:cs="Times New Roman"/>
          <w:sz w:val="28"/>
          <w:szCs w:val="28"/>
          <w:rtl/>
        </w:rPr>
        <w:t>. ולפיכך אתי שפיר 'כל רעה שהיה רואה', כי אצל הצדיק גמור רעה היא, ומכל מקום הם לא חטאו כלל חס ושלום בענין הזה''.</w:t>
      </w:r>
    </w:p>
    <w:p w14:paraId="112FA3E4" w14:textId="77777777" w:rsidR="007D407A" w:rsidRPr="00280239" w:rsidRDefault="007D407A" w:rsidP="007D407A">
      <w:pPr>
        <w:bidi/>
        <w:spacing w:after="200" w:line="276" w:lineRule="auto"/>
        <w:jc w:val="both"/>
        <w:rPr>
          <w:rFonts w:ascii="Times New Roman" w:eastAsia="Calibri" w:hAnsi="Times New Roman" w:cs="Times New Roman"/>
          <w:sz w:val="28"/>
          <w:szCs w:val="28"/>
          <w:rtl/>
        </w:rPr>
      </w:pPr>
    </w:p>
    <w:p w14:paraId="3980241A" w14:textId="56F34826" w:rsidR="007D407A" w:rsidRPr="00280239" w:rsidRDefault="007D407A" w:rsidP="007D407A">
      <w:pPr>
        <w:bidi/>
        <w:spacing w:after="200" w:line="276" w:lineRule="auto"/>
        <w:jc w:val="both"/>
        <w:rPr>
          <w:rFonts w:ascii="Times New Roman" w:eastAsia="Calibri" w:hAnsi="Times New Roman" w:cs="Times New Roman"/>
          <w:sz w:val="36"/>
          <w:szCs w:val="36"/>
          <w:u w:val="single"/>
          <w:rtl/>
        </w:rPr>
      </w:pPr>
      <w:r w:rsidRPr="00280239">
        <w:rPr>
          <w:rFonts w:ascii="Times New Roman" w:eastAsia="Calibri" w:hAnsi="Times New Roman" w:cs="Times New Roman"/>
          <w:sz w:val="36"/>
          <w:szCs w:val="36"/>
          <w:u w:val="single"/>
          <w:rtl/>
        </w:rPr>
        <w:lastRenderedPageBreak/>
        <w:t>לפעמים מוכרחים לעשות מצוה שיבוא לידי עבירה</w:t>
      </w:r>
    </w:p>
    <w:p w14:paraId="4B450BE3" w14:textId="0BAAAE09" w:rsidR="007D407A" w:rsidRPr="00280239" w:rsidRDefault="007D407A" w:rsidP="007D407A">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 xml:space="preserve">כותבים </w:t>
      </w:r>
      <w:r w:rsidRPr="00280239">
        <w:rPr>
          <w:rFonts w:ascii="Times New Roman" w:eastAsia="Calibri" w:hAnsi="Times New Roman" w:cs="Times New Roman"/>
          <w:b/>
          <w:bCs/>
          <w:sz w:val="28"/>
          <w:szCs w:val="28"/>
          <w:rtl/>
        </w:rPr>
        <w:t>תוס'</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(ד''ה אלא) </w:t>
      </w:r>
      <w:r w:rsidRPr="00280239">
        <w:rPr>
          <w:rFonts w:ascii="Times New Roman" w:eastAsia="Calibri" w:hAnsi="Times New Roman" w:cs="Times New Roman"/>
          <w:b/>
          <w:bCs/>
          <w:sz w:val="28"/>
          <w:szCs w:val="28"/>
          <w:rtl/>
        </w:rPr>
        <w:t>בכתובות</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צא:) </w:t>
      </w:r>
      <w:r w:rsidRPr="00280239">
        <w:rPr>
          <w:rFonts w:ascii="Times New Roman" w:eastAsia="Calibri" w:hAnsi="Times New Roman" w:cs="Times New Roman"/>
          <w:sz w:val="28"/>
          <w:szCs w:val="28"/>
          <w:rtl/>
        </w:rPr>
        <w:t xml:space="preserve">''אלא שציער עצמו מן היין. לכאורה משמע דבנזיר טהור נמי קאמר דנקרא חוטא בפרק מי שאמר הריני נזיר מגלח (נזיר דף יט.) קסבר רבי אליעזר הקפר נזיר טהור חוטא והיינו טעמא דכתיב קרא בנזיר טמא מפני ששנה בחטא וכן בפ''ק </w:t>
      </w:r>
      <w:r w:rsidRPr="00280239">
        <w:rPr>
          <w:rFonts w:ascii="Times New Roman" w:eastAsia="Calibri" w:hAnsi="Times New Roman" w:cs="Times New Roman"/>
          <w:b/>
          <w:bCs/>
          <w:sz w:val="28"/>
          <w:szCs w:val="28"/>
          <w:rtl/>
        </w:rPr>
        <w:t>דנדרים</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י.) </w:t>
      </w:r>
      <w:r w:rsidRPr="00280239">
        <w:rPr>
          <w:rFonts w:ascii="Times New Roman" w:eastAsia="Calibri" w:hAnsi="Times New Roman" w:cs="Times New Roman"/>
          <w:sz w:val="28"/>
          <w:szCs w:val="28"/>
          <w:rtl/>
        </w:rPr>
        <w:t xml:space="preserve">ותימה דבפ''ק </w:t>
      </w:r>
      <w:r w:rsidRPr="00280239">
        <w:rPr>
          <w:rFonts w:ascii="Times New Roman" w:eastAsia="Calibri" w:hAnsi="Times New Roman" w:cs="Times New Roman"/>
          <w:b/>
          <w:bCs/>
          <w:sz w:val="28"/>
          <w:szCs w:val="28"/>
          <w:rtl/>
        </w:rPr>
        <w:t>דנזיר</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4"/>
          <w:szCs w:val="24"/>
          <w:rtl/>
        </w:rPr>
        <w:t xml:space="preserve">(דף ג.) </w:t>
      </w:r>
      <w:r w:rsidRPr="00280239">
        <w:rPr>
          <w:rFonts w:ascii="Times New Roman" w:eastAsia="Calibri" w:hAnsi="Times New Roman" w:cs="Times New Roman"/>
          <w:sz w:val="28"/>
          <w:szCs w:val="28"/>
          <w:rtl/>
        </w:rPr>
        <w:t xml:space="preserve">פריך נזירות מילתא דעבירה ואמרינן ליה נאה ומשני אפי' לרבי אליעזר הקפר דאמר נזיר חוטא הוא ה''מ טמא דאיידי דבעי מיסתר דלמא אתי למעבד על נזירותיה אבל נזיר טהור לאו חוטא קרי ליה </w:t>
      </w:r>
      <w:r w:rsidRPr="00280239">
        <w:rPr>
          <w:rFonts w:ascii="Times New Roman" w:eastAsia="Calibri" w:hAnsi="Times New Roman" w:cs="Times New Roman"/>
          <w:b/>
          <w:bCs/>
          <w:sz w:val="28"/>
          <w:szCs w:val="28"/>
          <w:rtl/>
        </w:rPr>
        <w:t>ואור''ת</w:t>
      </w:r>
      <w:r w:rsidRPr="00280239">
        <w:rPr>
          <w:rFonts w:ascii="Times New Roman" w:eastAsia="Calibri" w:hAnsi="Times New Roman" w:cs="Times New Roman"/>
          <w:sz w:val="28"/>
          <w:szCs w:val="28"/>
          <w:rtl/>
        </w:rPr>
        <w:t xml:space="preserve"> </w:t>
      </w:r>
      <w:r w:rsidRPr="00280239">
        <w:rPr>
          <w:rFonts w:ascii="Times New Roman" w:eastAsia="Calibri" w:hAnsi="Times New Roman" w:cs="Times New Roman"/>
          <w:sz w:val="28"/>
          <w:szCs w:val="28"/>
          <w:u w:val="single"/>
          <w:rtl/>
        </w:rPr>
        <w:t>דהא דקאמר דלא הוי חוטא היינו שמצוה גדולה מן העבירה דמצוה לידור כדאמר (ריש סוטה) הרואה סוטה בקלקולה יזיר עצמו מן היין ומכל מקום קצת יש חטא מידי דהוי אמתענה תענית חלום בשבת שקורעין גזר דינו ונפרעין ממנו תענית של שבת מאי תקנתיה ליתיב תענית לתעניתא שהמצוה גדולה מן העבירה</w:t>
      </w:r>
      <w:r w:rsidRPr="00280239">
        <w:rPr>
          <w:rFonts w:ascii="Times New Roman" w:eastAsia="Calibri" w:hAnsi="Times New Roman" w:cs="Times New Roman"/>
          <w:sz w:val="28"/>
          <w:szCs w:val="28"/>
          <w:rtl/>
        </w:rPr>
        <w:t xml:space="preserve"> וה''ק בנזיר אפי' ר' אליעזר דאמר נזיר חוטא ה''מ נזיר טמא שהוא עיקר חוטא אבל נזיר טהור לא חשיב רבי אליעזר כ''כ חוטא''.</w:t>
      </w:r>
    </w:p>
    <w:p w14:paraId="11CAF842" w14:textId="77777777" w:rsidR="001441AD" w:rsidRDefault="001441AD" w:rsidP="001441AD">
      <w:pPr>
        <w:bidi/>
        <w:spacing w:after="200" w:line="276" w:lineRule="auto"/>
        <w:jc w:val="both"/>
        <w:rPr>
          <w:rFonts w:ascii="Times New Roman" w:eastAsia="Calibri" w:hAnsi="Times New Roman" w:cs="Times New Roman"/>
          <w:sz w:val="28"/>
          <w:szCs w:val="28"/>
          <w:rtl/>
        </w:rPr>
      </w:pPr>
      <w:r w:rsidRPr="00280239">
        <w:rPr>
          <w:rFonts w:ascii="Times New Roman" w:eastAsia="Calibri" w:hAnsi="Times New Roman" w:cs="Times New Roman"/>
          <w:sz w:val="28"/>
          <w:szCs w:val="28"/>
          <w:rtl/>
        </w:rPr>
        <w:t>ופלא הדבר שצריך להביא חטאת על מה שנדר להיות נזיר כשראה סוטה בקלקולה, אע''פ שמצוה לנדור נזירות, ומה אשם הוא.</w:t>
      </w:r>
    </w:p>
    <w:p w14:paraId="339EF575" w14:textId="77777777" w:rsidR="00D951DD" w:rsidRDefault="00D951DD" w:rsidP="00D951DD">
      <w:pPr>
        <w:bidi/>
        <w:spacing w:after="200" w:line="276" w:lineRule="auto"/>
        <w:jc w:val="both"/>
        <w:rPr>
          <w:rFonts w:ascii="Times New Roman" w:eastAsia="Calibri" w:hAnsi="Times New Roman" w:cs="Times New Roman"/>
          <w:sz w:val="28"/>
          <w:szCs w:val="28"/>
          <w:rtl/>
        </w:rPr>
      </w:pPr>
    </w:p>
    <w:p w14:paraId="25A3F58A" w14:textId="7A4818A8" w:rsidR="00D951DD" w:rsidRPr="00486E2C" w:rsidRDefault="00D951DD" w:rsidP="00D951DD">
      <w:pPr>
        <w:bidi/>
        <w:spacing w:after="200" w:line="276" w:lineRule="auto"/>
        <w:jc w:val="both"/>
        <w:rPr>
          <w:rFonts w:ascii="Times New Roman" w:eastAsia="Calibri" w:hAnsi="Times New Roman" w:cs="Times New Roman"/>
          <w:sz w:val="36"/>
          <w:szCs w:val="36"/>
          <w:u w:val="single"/>
          <w:rtl/>
        </w:rPr>
      </w:pPr>
      <w:r w:rsidRPr="00486E2C">
        <w:rPr>
          <w:rFonts w:ascii="Times New Roman" w:eastAsia="Calibri" w:hAnsi="Times New Roman" w:cs="Times New Roman" w:hint="cs"/>
          <w:sz w:val="36"/>
          <w:szCs w:val="36"/>
          <w:u w:val="single"/>
          <w:rtl/>
        </w:rPr>
        <w:t>ההליכה לעבירה היא עבירה בפני עצמה</w:t>
      </w:r>
    </w:p>
    <w:p w14:paraId="4462BE3C" w14:textId="23ED3B8C" w:rsidR="00D951DD" w:rsidRDefault="00D951DD" w:rsidP="00D951DD">
      <w:pPr>
        <w:bidi/>
        <w:spacing w:after="200" w:line="276" w:lineRule="auto"/>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 xml:space="preserve">בווידוי שאומרים בתוך השמונה עשרה בתפילת יו''כ אומרים 'על חטא שחטאנו לפניך </w:t>
      </w:r>
      <w:r w:rsidR="00486E2C">
        <w:rPr>
          <w:rFonts w:ascii="Times New Roman" w:eastAsia="Calibri" w:hAnsi="Times New Roman" w:cs="Times New Roman" w:hint="cs"/>
          <w:sz w:val="28"/>
          <w:szCs w:val="28"/>
          <w:rtl/>
        </w:rPr>
        <w:t xml:space="preserve">בצעדי רגלים לרע', וראיתי בספר </w:t>
      </w:r>
      <w:r w:rsidR="00486E2C" w:rsidRPr="00486E2C">
        <w:rPr>
          <w:rFonts w:ascii="Times New Roman" w:eastAsia="Calibri" w:hAnsi="Times New Roman" w:cs="Times New Roman" w:hint="cs"/>
          <w:b/>
          <w:bCs/>
          <w:sz w:val="28"/>
          <w:szCs w:val="28"/>
          <w:rtl/>
        </w:rPr>
        <w:t>עבודת התפילה</w:t>
      </w:r>
      <w:r w:rsidR="00486E2C">
        <w:rPr>
          <w:rFonts w:ascii="Times New Roman" w:eastAsia="Calibri" w:hAnsi="Times New Roman" w:cs="Times New Roman" w:hint="cs"/>
          <w:sz w:val="28"/>
          <w:szCs w:val="28"/>
          <w:rtl/>
        </w:rPr>
        <w:t xml:space="preserve"> שביאר שההליכה לעשות עבירה היא עבירה בפני עצמה.</w:t>
      </w:r>
    </w:p>
    <w:p w14:paraId="3ACFB7FC" w14:textId="77777777" w:rsidR="003F3881" w:rsidRDefault="003F3881" w:rsidP="003F3881">
      <w:pPr>
        <w:bidi/>
        <w:spacing w:after="200" w:line="276" w:lineRule="auto"/>
        <w:jc w:val="both"/>
        <w:rPr>
          <w:rFonts w:ascii="Times New Roman" w:eastAsia="Calibri" w:hAnsi="Times New Roman" w:cs="Times New Roman"/>
          <w:sz w:val="28"/>
          <w:szCs w:val="28"/>
          <w:rtl/>
        </w:rPr>
      </w:pPr>
    </w:p>
    <w:p w14:paraId="0E915010" w14:textId="00A52D06" w:rsidR="003F3881" w:rsidRPr="000702BB" w:rsidRDefault="003F3881" w:rsidP="003F3881">
      <w:pPr>
        <w:bidi/>
        <w:spacing w:after="200" w:line="276" w:lineRule="auto"/>
        <w:jc w:val="both"/>
        <w:rPr>
          <w:rFonts w:ascii="Times New Roman" w:eastAsia="Calibri" w:hAnsi="Times New Roman" w:cs="Times New Roman"/>
          <w:sz w:val="36"/>
          <w:szCs w:val="36"/>
          <w:u w:val="single"/>
          <w:rtl/>
        </w:rPr>
      </w:pPr>
      <w:r w:rsidRPr="000702BB">
        <w:rPr>
          <w:rFonts w:ascii="Times New Roman" w:eastAsia="Calibri" w:hAnsi="Times New Roman" w:cs="Times New Roman" w:hint="cs"/>
          <w:sz w:val="36"/>
          <w:szCs w:val="36"/>
          <w:u w:val="single"/>
          <w:rtl/>
        </w:rPr>
        <w:t>'טעם' חטא</w:t>
      </w:r>
    </w:p>
    <w:p w14:paraId="17A2176A" w14:textId="57BD45BE" w:rsidR="00790603" w:rsidRDefault="003F3881" w:rsidP="000702BB">
      <w:pPr>
        <w:bidi/>
        <w:spacing w:after="200" w:line="276" w:lineRule="auto"/>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 xml:space="preserve">מבואר </w:t>
      </w:r>
      <w:r w:rsidRPr="000702BB">
        <w:rPr>
          <w:rFonts w:ascii="Times New Roman" w:eastAsia="Calibri" w:hAnsi="Times New Roman" w:cs="Times New Roman" w:hint="cs"/>
          <w:b/>
          <w:bCs/>
          <w:sz w:val="28"/>
          <w:szCs w:val="28"/>
          <w:rtl/>
        </w:rPr>
        <w:t>ביומא</w:t>
      </w:r>
      <w:r>
        <w:rPr>
          <w:rFonts w:ascii="Times New Roman" w:eastAsia="Calibri" w:hAnsi="Times New Roman" w:cs="Times New Roman" w:hint="cs"/>
          <w:sz w:val="28"/>
          <w:szCs w:val="28"/>
          <w:rtl/>
        </w:rPr>
        <w:t xml:space="preserve"> </w:t>
      </w:r>
      <w:r w:rsidRPr="000702BB">
        <w:rPr>
          <w:rFonts w:ascii="Times New Roman" w:eastAsia="Calibri" w:hAnsi="Times New Roman" w:cs="Times New Roman" w:hint="cs"/>
          <w:sz w:val="24"/>
          <w:szCs w:val="24"/>
          <w:rtl/>
        </w:rPr>
        <w:t xml:space="preserve">(דף </w:t>
      </w:r>
      <w:r w:rsidR="00790603" w:rsidRPr="000702BB">
        <w:rPr>
          <w:rFonts w:ascii="Times New Roman" w:eastAsia="Calibri" w:hAnsi="Times New Roman" w:cs="Times New Roman" w:hint="cs"/>
          <w:sz w:val="24"/>
          <w:szCs w:val="24"/>
          <w:rtl/>
        </w:rPr>
        <w:t>כב:</w:t>
      </w:r>
      <w:r w:rsidRPr="000702BB">
        <w:rPr>
          <w:rFonts w:ascii="Times New Roman" w:eastAsia="Calibri" w:hAnsi="Times New Roman" w:cs="Times New Roman" w:hint="cs"/>
          <w:sz w:val="24"/>
          <w:szCs w:val="24"/>
          <w:rtl/>
        </w:rPr>
        <w:t xml:space="preserve">)  </w:t>
      </w:r>
      <w:r w:rsidR="00790603">
        <w:rPr>
          <w:rFonts w:ascii="Times New Roman" w:eastAsia="Calibri" w:hAnsi="Times New Roman" w:cs="Times New Roman" w:hint="cs"/>
          <w:sz w:val="28"/>
          <w:szCs w:val="28"/>
          <w:rtl/>
        </w:rPr>
        <w:t xml:space="preserve">ששאול היה כבן שנה שלא טעם טעם חטא, </w:t>
      </w:r>
      <w:r>
        <w:rPr>
          <w:rFonts w:ascii="Times New Roman" w:eastAsia="Calibri" w:hAnsi="Times New Roman" w:cs="Times New Roman" w:hint="cs"/>
          <w:sz w:val="28"/>
          <w:szCs w:val="28"/>
          <w:rtl/>
        </w:rPr>
        <w:t xml:space="preserve">ושואלים המפרשים מהו לשון 'טעם חטא'? ועונים </w:t>
      </w:r>
      <w:r w:rsidR="00790603">
        <w:rPr>
          <w:rFonts w:ascii="Times New Roman" w:eastAsia="Calibri" w:hAnsi="Times New Roman" w:cs="Times New Roman" w:hint="cs"/>
          <w:sz w:val="28"/>
          <w:szCs w:val="28"/>
          <w:rtl/>
        </w:rPr>
        <w:t xml:space="preserve">כמו שהגמ' </w:t>
      </w:r>
      <w:r w:rsidR="00790603" w:rsidRPr="000702BB">
        <w:rPr>
          <w:rFonts w:ascii="Times New Roman" w:eastAsia="Calibri" w:hAnsi="Times New Roman" w:cs="Times New Roman" w:hint="cs"/>
          <w:b/>
          <w:bCs/>
          <w:sz w:val="28"/>
          <w:szCs w:val="28"/>
          <w:rtl/>
        </w:rPr>
        <w:t>בברכות</w:t>
      </w:r>
      <w:r w:rsidR="00790603">
        <w:rPr>
          <w:rFonts w:ascii="Times New Roman" w:eastAsia="Calibri" w:hAnsi="Times New Roman" w:cs="Times New Roman" w:hint="cs"/>
          <w:sz w:val="28"/>
          <w:szCs w:val="28"/>
          <w:rtl/>
        </w:rPr>
        <w:t xml:space="preserve"> </w:t>
      </w:r>
      <w:r w:rsidR="00790603" w:rsidRPr="000702BB">
        <w:rPr>
          <w:rFonts w:ascii="Times New Roman" w:eastAsia="Calibri" w:hAnsi="Times New Roman" w:cs="Times New Roman" w:hint="cs"/>
          <w:sz w:val="24"/>
          <w:szCs w:val="24"/>
          <w:rtl/>
        </w:rPr>
        <w:t xml:space="preserve">(דף ה:) </w:t>
      </w:r>
      <w:r w:rsidR="00790603">
        <w:rPr>
          <w:rFonts w:ascii="Times New Roman" w:eastAsia="Calibri" w:hAnsi="Times New Roman" w:cs="Times New Roman" w:hint="cs"/>
          <w:sz w:val="28"/>
          <w:szCs w:val="28"/>
          <w:rtl/>
        </w:rPr>
        <w:t xml:space="preserve">אומרת </w:t>
      </w:r>
      <w:r w:rsidR="000702BB">
        <w:rPr>
          <w:rFonts w:ascii="Times New Roman" w:eastAsia="Calibri" w:hAnsi="Times New Roman" w:cs="Times New Roman" w:hint="cs"/>
          <w:sz w:val="28"/>
          <w:szCs w:val="28"/>
          <w:rtl/>
        </w:rPr>
        <w:t>''</w:t>
      </w:r>
      <w:r w:rsidR="000702BB" w:rsidRPr="000702BB">
        <w:rPr>
          <w:rFonts w:ascii="Times New Roman" w:eastAsia="Calibri" w:hAnsi="Times New Roman" w:cs="Times New Roman"/>
          <w:b/>
          <w:bCs/>
          <w:sz w:val="28"/>
          <w:szCs w:val="28"/>
          <w:rtl/>
        </w:rPr>
        <w:t>רב הונא</w:t>
      </w:r>
      <w:r w:rsidR="000702BB" w:rsidRPr="000702BB">
        <w:rPr>
          <w:rFonts w:ascii="Times New Roman" w:eastAsia="Calibri" w:hAnsi="Times New Roman" w:cs="Times New Roman"/>
          <w:sz w:val="28"/>
          <w:szCs w:val="28"/>
          <w:rtl/>
        </w:rPr>
        <w:t xml:space="preserve"> תקיפו ליה ארבע מאה דני דחמרא על לגביה רב יהודה אחוה דרב סלא חסידא ורבנן ואמרי לה רב אדא בר אהבה ורבנן ואמרו ליה לעיין מר במיליה אמר להו ומי חשידנא בעינייכו אמרו ליה מי חשיד קב''ה דעביד דינא בלא דינא אמר להו אי איכא מאן דשמיע עלי מלתא לימא אמרו ליה הכי שמיע לן דלא יהיב מר שבישא לאריסיה אמר להו מי קא שביק לי מידי מיניה הא קא גניב ליה כוליה אמרו ליה היינו דאמרי אינשי בתר גנבא גנוב וטעמא טעים</w:t>
      </w:r>
      <w:r w:rsidR="000702BB">
        <w:rPr>
          <w:rFonts w:ascii="Times New Roman" w:eastAsia="Calibri" w:hAnsi="Times New Roman" w:cs="Times New Roman" w:hint="cs"/>
          <w:sz w:val="28"/>
          <w:szCs w:val="28"/>
          <w:rtl/>
        </w:rPr>
        <w:t>''</w:t>
      </w:r>
      <w:r w:rsidR="000702BB" w:rsidRPr="000702BB">
        <w:rPr>
          <w:rFonts w:ascii="Times New Roman" w:eastAsia="Calibri" w:hAnsi="Times New Roman" w:cs="Times New Roman"/>
          <w:sz w:val="28"/>
          <w:szCs w:val="28"/>
          <w:rtl/>
        </w:rPr>
        <w:t xml:space="preserve"> </w:t>
      </w:r>
      <w:r w:rsidR="00790603">
        <w:rPr>
          <w:rFonts w:ascii="Times New Roman" w:eastAsia="Calibri" w:hAnsi="Times New Roman" w:cs="Times New Roman" w:hint="cs"/>
          <w:sz w:val="28"/>
          <w:szCs w:val="28"/>
          <w:rtl/>
        </w:rPr>
        <w:t xml:space="preserve"> ופרש''י ''</w:t>
      </w:r>
      <w:r w:rsidR="00790603" w:rsidRPr="00790603">
        <w:rPr>
          <w:rFonts w:ascii="Times New Roman" w:eastAsia="Calibri" w:hAnsi="Times New Roman" w:cs="Times New Roman"/>
          <w:sz w:val="28"/>
          <w:szCs w:val="28"/>
          <w:rtl/>
        </w:rPr>
        <w:t>הגונב מן הגנב אף הוא טועם טעם גנבה</w:t>
      </w:r>
      <w:r w:rsidR="00790603">
        <w:rPr>
          <w:rFonts w:ascii="Times New Roman" w:eastAsia="Calibri" w:hAnsi="Times New Roman" w:cs="Times New Roman" w:hint="cs"/>
          <w:sz w:val="28"/>
          <w:szCs w:val="28"/>
          <w:rtl/>
        </w:rPr>
        <w:t>''.</w:t>
      </w:r>
    </w:p>
    <w:p w14:paraId="249FD9A0" w14:textId="095AADB9" w:rsidR="000702BB" w:rsidRDefault="000702BB" w:rsidP="000702BB">
      <w:pPr>
        <w:bidi/>
        <w:spacing w:after="200" w:line="276" w:lineRule="auto"/>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הוי אומר שאע''פ שלא עבר על איסור גניבה אבל מ''מ 'טעם' טעם גניבה.</w:t>
      </w:r>
    </w:p>
    <w:p w14:paraId="7A42EDE0" w14:textId="4776121F" w:rsidR="003F3881" w:rsidRPr="00280239" w:rsidRDefault="00790603" w:rsidP="00790603">
      <w:pPr>
        <w:bidi/>
        <w:spacing w:after="200" w:line="276" w:lineRule="auto"/>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 xml:space="preserve"> </w:t>
      </w:r>
    </w:p>
    <w:p w14:paraId="3372CF59" w14:textId="77777777" w:rsidR="00827533" w:rsidRPr="00280239" w:rsidRDefault="00827533" w:rsidP="00827533">
      <w:pPr>
        <w:bidi/>
        <w:spacing w:after="200" w:line="276" w:lineRule="auto"/>
        <w:jc w:val="both"/>
        <w:rPr>
          <w:rFonts w:ascii="Times New Roman" w:eastAsia="Calibri" w:hAnsi="Times New Roman" w:cs="Times New Roman"/>
          <w:sz w:val="28"/>
          <w:szCs w:val="28"/>
          <w:rtl/>
        </w:rPr>
      </w:pPr>
    </w:p>
    <w:p w14:paraId="7DC7F809" w14:textId="77777777" w:rsidR="00827533" w:rsidRPr="00280239" w:rsidRDefault="00827533" w:rsidP="00827533">
      <w:pPr>
        <w:bidi/>
        <w:spacing w:after="200" w:line="276" w:lineRule="auto"/>
        <w:jc w:val="both"/>
        <w:rPr>
          <w:rFonts w:ascii="Times New Roman" w:eastAsia="Calibri" w:hAnsi="Times New Roman" w:cs="Times New Roman"/>
          <w:sz w:val="28"/>
          <w:szCs w:val="28"/>
        </w:rPr>
      </w:pPr>
    </w:p>
    <w:p w14:paraId="4F8EE915" w14:textId="5D6F1277" w:rsidR="00066FB0" w:rsidRPr="00280239" w:rsidRDefault="00066FB0" w:rsidP="00066FB0">
      <w:pPr>
        <w:bidi/>
        <w:spacing w:after="200" w:line="276" w:lineRule="auto"/>
        <w:jc w:val="both"/>
        <w:rPr>
          <w:rFonts w:ascii="Times New Roman" w:eastAsia="Calibri" w:hAnsi="Times New Roman" w:cs="Times New Roman"/>
          <w:sz w:val="28"/>
          <w:szCs w:val="28"/>
          <w:rtl/>
        </w:rPr>
      </w:pPr>
    </w:p>
    <w:p w14:paraId="1A5EAA5E" w14:textId="77777777" w:rsidR="0027514B" w:rsidRPr="00280239" w:rsidRDefault="0027514B" w:rsidP="0027514B">
      <w:pPr>
        <w:bidi/>
        <w:jc w:val="both"/>
        <w:rPr>
          <w:rFonts w:ascii="Times New Roman" w:eastAsia="Calibri" w:hAnsi="Times New Roman" w:cs="Times New Roman"/>
          <w:sz w:val="28"/>
          <w:szCs w:val="28"/>
          <w:rtl/>
        </w:rPr>
      </w:pPr>
    </w:p>
    <w:p w14:paraId="3D330745" w14:textId="77777777" w:rsidR="00B657CB" w:rsidRPr="00280239" w:rsidRDefault="00B657CB" w:rsidP="00B657CB">
      <w:pPr>
        <w:bidi/>
        <w:jc w:val="both"/>
        <w:rPr>
          <w:rFonts w:ascii="Times New Roman" w:eastAsia="Calibri" w:hAnsi="Times New Roman" w:cs="Times New Roman"/>
          <w:sz w:val="28"/>
          <w:szCs w:val="28"/>
          <w:rtl/>
        </w:rPr>
      </w:pPr>
    </w:p>
    <w:p w14:paraId="69AABADB" w14:textId="77777777" w:rsidR="00B657CB" w:rsidRPr="00280239" w:rsidRDefault="00B657CB" w:rsidP="00B657CB">
      <w:pPr>
        <w:bidi/>
        <w:spacing w:after="200" w:line="276" w:lineRule="auto"/>
        <w:jc w:val="both"/>
        <w:rPr>
          <w:rFonts w:ascii="Times New Roman" w:eastAsia="Rockwell" w:hAnsi="Times New Roman" w:cs="Times New Roman"/>
          <w:sz w:val="28"/>
          <w:szCs w:val="28"/>
          <w:rtl/>
          <w:lang w:val="en-US"/>
        </w:rPr>
      </w:pPr>
    </w:p>
    <w:p w14:paraId="55CF46C3" w14:textId="77777777" w:rsidR="00B657CB" w:rsidRPr="00280239" w:rsidRDefault="00B657CB" w:rsidP="00B657CB">
      <w:pPr>
        <w:bidi/>
        <w:spacing w:after="200" w:line="276" w:lineRule="auto"/>
        <w:jc w:val="both"/>
        <w:rPr>
          <w:rFonts w:ascii="Times New Roman" w:eastAsia="Rockwell" w:hAnsi="Times New Roman" w:cs="Times New Roman"/>
          <w:sz w:val="28"/>
          <w:szCs w:val="28"/>
          <w:rtl/>
          <w:lang w:val="en-US"/>
        </w:rPr>
      </w:pPr>
    </w:p>
    <w:p w14:paraId="0BDA9390" w14:textId="77777777" w:rsidR="00B657CB" w:rsidRPr="00280239" w:rsidRDefault="00B657CB" w:rsidP="00B657CB">
      <w:pPr>
        <w:bidi/>
        <w:spacing w:after="200" w:line="276" w:lineRule="auto"/>
        <w:jc w:val="both"/>
        <w:rPr>
          <w:rFonts w:ascii="Times New Roman" w:eastAsia="Rockwell" w:hAnsi="Times New Roman" w:cs="Times New Roman"/>
          <w:sz w:val="28"/>
          <w:szCs w:val="28"/>
          <w:rtl/>
          <w:lang w:val="en-US"/>
        </w:rPr>
      </w:pPr>
    </w:p>
    <w:p w14:paraId="5B5BC44B" w14:textId="77777777" w:rsidR="00B657CB" w:rsidRPr="00280239" w:rsidRDefault="00B657CB" w:rsidP="00B657CB">
      <w:pPr>
        <w:bidi/>
        <w:spacing w:after="200" w:line="276" w:lineRule="auto"/>
        <w:jc w:val="both"/>
        <w:rPr>
          <w:rFonts w:ascii="Times New Roman" w:eastAsia="Rockwell" w:hAnsi="Times New Roman" w:cs="Times New Roman"/>
          <w:sz w:val="28"/>
          <w:szCs w:val="28"/>
          <w:lang w:val="en-US"/>
        </w:rPr>
      </w:pPr>
    </w:p>
    <w:p w14:paraId="36B33382" w14:textId="13CBC225" w:rsidR="006F5AD7" w:rsidRPr="00280239" w:rsidRDefault="006F5AD7" w:rsidP="006F5AD7">
      <w:pPr>
        <w:bidi/>
        <w:jc w:val="both"/>
        <w:rPr>
          <w:rFonts w:ascii="Times New Roman" w:hAnsi="Times New Roman" w:cs="Times New Roman"/>
          <w:sz w:val="28"/>
          <w:szCs w:val="28"/>
          <w:rtl/>
        </w:rPr>
      </w:pPr>
    </w:p>
    <w:p w14:paraId="0AE3B699" w14:textId="77777777" w:rsidR="006F5AD7" w:rsidRPr="00280239" w:rsidRDefault="006F5AD7" w:rsidP="006F5AD7">
      <w:pPr>
        <w:bidi/>
        <w:jc w:val="both"/>
        <w:rPr>
          <w:rFonts w:ascii="Times New Roman" w:hAnsi="Times New Roman" w:cs="Times New Roman"/>
          <w:sz w:val="28"/>
          <w:szCs w:val="28"/>
        </w:rPr>
      </w:pPr>
    </w:p>
    <w:sectPr w:rsidR="006F5AD7" w:rsidRPr="002802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5A3E"/>
    <w:multiLevelType w:val="hybridMultilevel"/>
    <w:tmpl w:val="A22E6C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6668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FB"/>
    <w:rsid w:val="000253FB"/>
    <w:rsid w:val="00066FB0"/>
    <w:rsid w:val="000702BB"/>
    <w:rsid w:val="001441AD"/>
    <w:rsid w:val="001D2779"/>
    <w:rsid w:val="0027514B"/>
    <w:rsid w:val="002754C2"/>
    <w:rsid w:val="00280239"/>
    <w:rsid w:val="003F103C"/>
    <w:rsid w:val="003F3881"/>
    <w:rsid w:val="004207D9"/>
    <w:rsid w:val="00486E2C"/>
    <w:rsid w:val="004A7FF8"/>
    <w:rsid w:val="004B2238"/>
    <w:rsid w:val="00510F3F"/>
    <w:rsid w:val="005C4D9A"/>
    <w:rsid w:val="00662A0E"/>
    <w:rsid w:val="00671446"/>
    <w:rsid w:val="006E6696"/>
    <w:rsid w:val="006F5AD7"/>
    <w:rsid w:val="00720742"/>
    <w:rsid w:val="00734FC6"/>
    <w:rsid w:val="00782369"/>
    <w:rsid w:val="00790603"/>
    <w:rsid w:val="007A3882"/>
    <w:rsid w:val="007D407A"/>
    <w:rsid w:val="00827533"/>
    <w:rsid w:val="008E2317"/>
    <w:rsid w:val="00930F52"/>
    <w:rsid w:val="009D76BA"/>
    <w:rsid w:val="00A54FAD"/>
    <w:rsid w:val="00AF3A5C"/>
    <w:rsid w:val="00B657CB"/>
    <w:rsid w:val="00D61063"/>
    <w:rsid w:val="00D951DD"/>
    <w:rsid w:val="00F31A5E"/>
    <w:rsid w:val="00F75298"/>
    <w:rsid w:val="00FB427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D790"/>
  <w15:chartTrackingRefBased/>
  <w15:docId w15:val="{A816078A-54C6-4044-964B-258410A6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275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59761">
      <w:bodyDiv w:val="1"/>
      <w:marLeft w:val="0"/>
      <w:marRight w:val="0"/>
      <w:marTop w:val="0"/>
      <w:marBottom w:val="0"/>
      <w:divBdr>
        <w:top w:val="none" w:sz="0" w:space="0" w:color="auto"/>
        <w:left w:val="none" w:sz="0" w:space="0" w:color="auto"/>
        <w:bottom w:val="none" w:sz="0" w:space="0" w:color="auto"/>
        <w:right w:val="none" w:sz="0" w:space="0" w:color="auto"/>
      </w:divBdr>
    </w:div>
    <w:div w:id="168428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2439</Words>
  <Characters>13415</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27</cp:revision>
  <dcterms:created xsi:type="dcterms:W3CDTF">2022-07-12T11:37:00Z</dcterms:created>
  <dcterms:modified xsi:type="dcterms:W3CDTF">2025-10-20T08:04:00Z</dcterms:modified>
</cp:coreProperties>
</file>