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92A08" w14:textId="11A206B1" w:rsidR="001D2779" w:rsidRPr="009C48D3" w:rsidRDefault="001A3943" w:rsidP="001A3943">
      <w:pPr>
        <w:bidi/>
        <w:ind w:left="3540"/>
        <w:jc w:val="both"/>
        <w:rPr>
          <w:rFonts w:asciiTheme="majorBidi" w:hAnsiTheme="majorBidi" w:cstheme="majorBidi"/>
          <w:sz w:val="56"/>
          <w:szCs w:val="56"/>
          <w:u w:val="single"/>
          <w:rtl/>
        </w:rPr>
      </w:pPr>
      <w:r w:rsidRPr="009C48D3">
        <w:rPr>
          <w:rFonts w:asciiTheme="majorBidi" w:hAnsiTheme="majorBidi" w:cstheme="majorBidi"/>
          <w:sz w:val="56"/>
          <w:szCs w:val="56"/>
          <w:u w:val="single"/>
          <w:rtl/>
        </w:rPr>
        <w:t>עולם הזה</w:t>
      </w:r>
    </w:p>
    <w:p w14:paraId="3D8A77B0" w14:textId="77777777" w:rsidR="001A3943" w:rsidRPr="009C48D3" w:rsidRDefault="001A3943" w:rsidP="001A3943">
      <w:pPr>
        <w:bidi/>
        <w:jc w:val="both"/>
        <w:rPr>
          <w:rFonts w:asciiTheme="majorBidi" w:hAnsiTheme="majorBidi" w:cstheme="majorBidi"/>
          <w:sz w:val="28"/>
          <w:szCs w:val="28"/>
          <w:rtl/>
        </w:rPr>
      </w:pPr>
    </w:p>
    <w:p w14:paraId="1D731EFD" w14:textId="77777777" w:rsidR="001A3943" w:rsidRPr="009C48D3" w:rsidRDefault="001A3943" w:rsidP="001A3943">
      <w:pPr>
        <w:bidi/>
        <w:jc w:val="both"/>
        <w:rPr>
          <w:rFonts w:asciiTheme="majorBidi" w:hAnsiTheme="majorBidi" w:cstheme="majorBidi"/>
          <w:sz w:val="28"/>
          <w:szCs w:val="28"/>
          <w:rtl/>
        </w:rPr>
      </w:pPr>
    </w:p>
    <w:p w14:paraId="1B522746" w14:textId="7CFAE36A" w:rsidR="001A3943" w:rsidRPr="009C48D3" w:rsidRDefault="001A3943" w:rsidP="001A3943">
      <w:pPr>
        <w:bidi/>
        <w:jc w:val="both"/>
        <w:rPr>
          <w:rFonts w:asciiTheme="majorBidi" w:hAnsiTheme="majorBidi" w:cstheme="majorBidi"/>
          <w:sz w:val="36"/>
          <w:szCs w:val="36"/>
          <w:u w:val="single"/>
          <w:rtl/>
        </w:rPr>
      </w:pPr>
      <w:r w:rsidRPr="009C48D3">
        <w:rPr>
          <w:rFonts w:asciiTheme="majorBidi" w:hAnsiTheme="majorBidi" w:cstheme="majorBidi"/>
          <w:sz w:val="36"/>
          <w:szCs w:val="36"/>
          <w:u w:val="single"/>
          <w:rtl/>
        </w:rPr>
        <w:t>האדם יכול להעלות או לקלקל העולם ע''י מעשיו</w:t>
      </w:r>
    </w:p>
    <w:p w14:paraId="30B7E7C2" w14:textId="39B96832" w:rsidR="001A3943" w:rsidRPr="009C48D3" w:rsidRDefault="001A3943" w:rsidP="001A3943">
      <w:pPr>
        <w:bidi/>
        <w:jc w:val="both"/>
        <w:rPr>
          <w:rFonts w:asciiTheme="majorBidi" w:hAnsiTheme="majorBidi" w:cstheme="majorBidi"/>
          <w:sz w:val="28"/>
          <w:szCs w:val="28"/>
          <w:lang w:val="en-US"/>
        </w:rPr>
      </w:pPr>
      <w:r w:rsidRPr="009C48D3">
        <w:rPr>
          <w:rFonts w:asciiTheme="majorBidi" w:hAnsiTheme="majorBidi" w:cstheme="majorBidi"/>
          <w:sz w:val="28"/>
          <w:szCs w:val="28"/>
          <w:rtl/>
        </w:rPr>
        <w:t xml:space="preserve">כותב </w:t>
      </w:r>
      <w:r w:rsidRPr="009C48D3">
        <w:rPr>
          <w:rFonts w:asciiTheme="majorBidi" w:hAnsiTheme="majorBidi" w:cstheme="majorBidi"/>
          <w:b/>
          <w:bCs/>
          <w:sz w:val="28"/>
          <w:szCs w:val="28"/>
          <w:rtl/>
        </w:rPr>
        <w:t>המסילת ישרים</w:t>
      </w:r>
      <w:r w:rsidRPr="009C48D3">
        <w:rPr>
          <w:rFonts w:asciiTheme="majorBidi" w:hAnsiTheme="majorBidi" w:cstheme="majorBidi"/>
          <w:sz w:val="28"/>
          <w:szCs w:val="28"/>
          <w:rtl/>
        </w:rPr>
        <w:t xml:space="preserve"> </w:t>
      </w:r>
      <w:r w:rsidRPr="009C48D3">
        <w:rPr>
          <w:rFonts w:asciiTheme="majorBidi" w:hAnsiTheme="majorBidi" w:cstheme="majorBidi"/>
          <w:sz w:val="24"/>
          <w:szCs w:val="24"/>
          <w:rtl/>
        </w:rPr>
        <w:t xml:space="preserve">(פ''א) </w:t>
      </w:r>
      <w:r w:rsidRPr="009C48D3">
        <w:rPr>
          <w:rFonts w:asciiTheme="majorBidi" w:hAnsiTheme="majorBidi" w:cstheme="majorBidi"/>
          <w:sz w:val="28"/>
          <w:szCs w:val="28"/>
          <w:rtl/>
        </w:rPr>
        <w:t xml:space="preserve">''ואם תעמיק עוד בענין תראה כי העולם נברא לשימוש האדם. אמנם הנה הוא עומד בשיקול גדול. </w:t>
      </w:r>
      <w:r w:rsidRPr="009C48D3">
        <w:rPr>
          <w:rFonts w:asciiTheme="majorBidi" w:hAnsiTheme="majorBidi" w:cstheme="majorBidi"/>
          <w:sz w:val="28"/>
          <w:szCs w:val="28"/>
          <w:u w:val="single"/>
          <w:rtl/>
        </w:rPr>
        <w:t>כי אם האדם נמשך אחר העולם ומתרחק מבוראו, הנה הוא מתקלקל, ומקלקל העולם עמו. ואם הוא שולט בעצמו ונדבק בבוראו ומשתמש מן העולם רק להיות לו לסיוע לעבודת בוראו, הוא מתעלה והעולם עצמו מתעלה עמו. כי הנה עילוי גדול הוא לבריות כולם בהיותם משמשי האדם השלם המקודש בקדושתו יתברך</w:t>
      </w:r>
      <w:r w:rsidRPr="009C48D3">
        <w:rPr>
          <w:rFonts w:asciiTheme="majorBidi" w:hAnsiTheme="majorBidi" w:cstheme="majorBidi"/>
          <w:sz w:val="28"/>
          <w:szCs w:val="28"/>
          <w:rtl/>
        </w:rPr>
        <w:t xml:space="preserve">, והוא כענין מה שאמרו חכמינו זכרונם לברכה בענין האור שגנזו הקדוש ברוך הוא לצדיקים וזה לשונם (חגיגה יב, א) כיון שראה הקדוש ברוך הוא אור שגנזו לצדיקים, שמח, שנאמר (משלי יג, ט) אור צדיקים ישמח. ובענין אבני המקום שלקח יעקב ושם מראשותיו אמרו (חולין צא, ב) אמר רבי יצחק: מלמד שנתקבצו כולן למקום אחד והיתה כל אחת אומרת, עלי יניח צדיק ראשו. </w:t>
      </w:r>
    </w:p>
    <w:p w14:paraId="1A42D96B" w14:textId="7914BFE5" w:rsidR="001A3943" w:rsidRPr="009C48D3" w:rsidRDefault="001A3943" w:rsidP="001A3943">
      <w:pPr>
        <w:bidi/>
        <w:jc w:val="both"/>
        <w:rPr>
          <w:rFonts w:asciiTheme="majorBidi" w:hAnsiTheme="majorBidi" w:cstheme="majorBidi"/>
          <w:sz w:val="28"/>
          <w:szCs w:val="28"/>
          <w:rtl/>
        </w:rPr>
      </w:pPr>
      <w:r w:rsidRPr="009C48D3">
        <w:rPr>
          <w:rFonts w:asciiTheme="majorBidi" w:hAnsiTheme="majorBidi" w:cstheme="majorBidi"/>
          <w:sz w:val="28"/>
          <w:szCs w:val="28"/>
          <w:rtl/>
        </w:rPr>
        <w:t xml:space="preserve">והנה על העיקר הזה העירונו זכרונם לברכה </w:t>
      </w:r>
      <w:r w:rsidRPr="009C48D3">
        <w:rPr>
          <w:rFonts w:asciiTheme="majorBidi" w:hAnsiTheme="majorBidi" w:cstheme="majorBidi"/>
          <w:b/>
          <w:bCs/>
          <w:sz w:val="28"/>
          <w:szCs w:val="28"/>
          <w:rtl/>
        </w:rPr>
        <w:t>במדרש קהלת</w:t>
      </w:r>
      <w:r w:rsidRPr="009C48D3">
        <w:rPr>
          <w:rFonts w:asciiTheme="majorBidi" w:hAnsiTheme="majorBidi" w:cstheme="majorBidi"/>
          <w:sz w:val="28"/>
          <w:szCs w:val="28"/>
          <w:rtl/>
        </w:rPr>
        <w:t xml:space="preserve"> </w:t>
      </w:r>
      <w:r w:rsidRPr="009C48D3">
        <w:rPr>
          <w:rFonts w:asciiTheme="majorBidi" w:hAnsiTheme="majorBidi" w:cstheme="majorBidi"/>
          <w:sz w:val="24"/>
          <w:szCs w:val="24"/>
          <w:rtl/>
        </w:rPr>
        <w:t xml:space="preserve">(רבה ז, יג) </w:t>
      </w:r>
      <w:r w:rsidRPr="009C48D3">
        <w:rPr>
          <w:rFonts w:asciiTheme="majorBidi" w:hAnsiTheme="majorBidi" w:cstheme="majorBidi"/>
          <w:sz w:val="28"/>
          <w:szCs w:val="28"/>
          <w:rtl/>
        </w:rPr>
        <w:t>שאמרו, זה לשונם: ראה את מעשה האלהים וגו' (קהלת ז, יג), בשעה שברא הקדוש ברוך הוא את אדם הראשון, נטלו והחזירו על כל אילני גן עדן ואמר לו, ראה מעשי כמה נאים ומשובחים הן, וכל מה שבראתי בשבילך בראתי, תן דעתך שלא תקלקל ותחריב את עולמי''.</w:t>
      </w:r>
    </w:p>
    <w:p w14:paraId="616E4C7E" w14:textId="77777777" w:rsidR="002C2E03" w:rsidRPr="009C48D3" w:rsidRDefault="002C2E03" w:rsidP="002C2E03">
      <w:pPr>
        <w:bidi/>
        <w:jc w:val="both"/>
        <w:rPr>
          <w:rFonts w:asciiTheme="majorBidi" w:hAnsiTheme="majorBidi" w:cstheme="majorBidi"/>
          <w:sz w:val="28"/>
          <w:szCs w:val="28"/>
          <w:rtl/>
        </w:rPr>
      </w:pPr>
    </w:p>
    <w:p w14:paraId="5078AD4C" w14:textId="0445AACF" w:rsidR="002C2E03" w:rsidRPr="009C48D3" w:rsidRDefault="002C2E03" w:rsidP="002C2E03">
      <w:pPr>
        <w:bidi/>
        <w:jc w:val="both"/>
        <w:rPr>
          <w:rFonts w:asciiTheme="majorBidi" w:hAnsiTheme="majorBidi" w:cstheme="majorBidi"/>
          <w:sz w:val="36"/>
          <w:szCs w:val="36"/>
          <w:u w:val="single"/>
          <w:rtl/>
        </w:rPr>
      </w:pPr>
      <w:r w:rsidRPr="009C48D3">
        <w:rPr>
          <w:rFonts w:asciiTheme="majorBidi" w:hAnsiTheme="majorBidi" w:cstheme="majorBidi"/>
          <w:sz w:val="36"/>
          <w:szCs w:val="36"/>
          <w:u w:val="single"/>
          <w:rtl/>
        </w:rPr>
        <w:t>מה בין צדיקים לפילוסופים</w:t>
      </w:r>
    </w:p>
    <w:p w14:paraId="1872DAAB" w14:textId="0C021EB1" w:rsidR="002C2E03" w:rsidRPr="009C48D3" w:rsidRDefault="002C2E03" w:rsidP="002C2E03">
      <w:pPr>
        <w:bidi/>
        <w:jc w:val="both"/>
        <w:rPr>
          <w:rFonts w:asciiTheme="majorBidi" w:hAnsiTheme="majorBidi" w:cstheme="majorBidi"/>
          <w:sz w:val="28"/>
          <w:szCs w:val="28"/>
          <w:rtl/>
        </w:rPr>
      </w:pPr>
      <w:r w:rsidRPr="009C48D3">
        <w:rPr>
          <w:rFonts w:asciiTheme="majorBidi" w:hAnsiTheme="majorBidi" w:cstheme="majorBidi"/>
          <w:sz w:val="28"/>
          <w:szCs w:val="28"/>
          <w:rtl/>
        </w:rPr>
        <w:t xml:space="preserve">כותב </w:t>
      </w:r>
      <w:r w:rsidRPr="009C48D3">
        <w:rPr>
          <w:rFonts w:asciiTheme="majorBidi" w:hAnsiTheme="majorBidi" w:cstheme="majorBidi"/>
          <w:b/>
          <w:bCs/>
          <w:sz w:val="28"/>
          <w:szCs w:val="28"/>
          <w:rtl/>
        </w:rPr>
        <w:t>המכתב מאליהו</w:t>
      </w:r>
      <w:r w:rsidRPr="009C48D3">
        <w:rPr>
          <w:rFonts w:asciiTheme="majorBidi" w:hAnsiTheme="majorBidi" w:cstheme="majorBidi"/>
          <w:sz w:val="28"/>
          <w:szCs w:val="28"/>
          <w:rtl/>
        </w:rPr>
        <w:t xml:space="preserve"> </w:t>
      </w:r>
      <w:r w:rsidRPr="009C48D3">
        <w:rPr>
          <w:rFonts w:asciiTheme="majorBidi" w:hAnsiTheme="majorBidi" w:cstheme="majorBidi"/>
          <w:sz w:val="24"/>
          <w:szCs w:val="24"/>
          <w:rtl/>
        </w:rPr>
        <w:t xml:space="preserve">(ח''ה עמ' 74) </w:t>
      </w:r>
      <w:r w:rsidRPr="009C48D3">
        <w:rPr>
          <w:rFonts w:asciiTheme="majorBidi" w:hAnsiTheme="majorBidi" w:cstheme="majorBidi"/>
          <w:sz w:val="28"/>
          <w:szCs w:val="28"/>
          <w:rtl/>
        </w:rPr>
        <w:t xml:space="preserve">שהפילוסופים התגאו שלא איכפת להם כלל שום דבר מענייני עולם הזה. עי' </w:t>
      </w:r>
      <w:r w:rsidRPr="009C48D3">
        <w:rPr>
          <w:rFonts w:asciiTheme="majorBidi" w:hAnsiTheme="majorBidi" w:cstheme="majorBidi"/>
          <w:b/>
          <w:bCs/>
          <w:sz w:val="28"/>
          <w:szCs w:val="28"/>
          <w:rtl/>
        </w:rPr>
        <w:t>הרמב''ן</w:t>
      </w:r>
      <w:r w:rsidRPr="009C48D3">
        <w:rPr>
          <w:rFonts w:asciiTheme="majorBidi" w:hAnsiTheme="majorBidi" w:cstheme="majorBidi"/>
          <w:sz w:val="28"/>
          <w:szCs w:val="28"/>
          <w:rtl/>
        </w:rPr>
        <w:t xml:space="preserve"> </w:t>
      </w:r>
      <w:r w:rsidRPr="009C48D3">
        <w:rPr>
          <w:rFonts w:asciiTheme="majorBidi" w:hAnsiTheme="majorBidi" w:cstheme="majorBidi"/>
          <w:sz w:val="24"/>
          <w:szCs w:val="24"/>
          <w:rtl/>
        </w:rPr>
        <w:t xml:space="preserve">(סוף ההקדמה של תורת האדם) </w:t>
      </w:r>
      <w:r w:rsidRPr="009C48D3">
        <w:rPr>
          <w:rFonts w:asciiTheme="majorBidi" w:hAnsiTheme="majorBidi" w:cstheme="majorBidi"/>
          <w:sz w:val="28"/>
          <w:szCs w:val="28"/>
          <w:rtl/>
        </w:rPr>
        <w:t xml:space="preserve">שמביא מהחכם סוקראטס שאמר ''שאלוני מדוע לא ראינוך נעצב מעולם? אמר להם מפני שאין לי דבר שאם אחסר אותו אתעצב עליו''. עוד הביא בשמו ''מי שיכיר העולם לא ישמח בטובתו ולא ידאג ברעתו''. והעיר שם </w:t>
      </w:r>
      <w:r w:rsidRPr="009C48D3">
        <w:rPr>
          <w:rFonts w:asciiTheme="majorBidi" w:hAnsiTheme="majorBidi" w:cstheme="majorBidi"/>
          <w:b/>
          <w:bCs/>
          <w:sz w:val="28"/>
          <w:szCs w:val="28"/>
          <w:rtl/>
        </w:rPr>
        <w:t>הרמב''ן</w:t>
      </w:r>
      <w:r w:rsidRPr="009C48D3">
        <w:rPr>
          <w:rFonts w:asciiTheme="majorBidi" w:hAnsiTheme="majorBidi" w:cstheme="majorBidi"/>
          <w:sz w:val="28"/>
          <w:szCs w:val="28"/>
          <w:rtl/>
        </w:rPr>
        <w:t xml:space="preserve"> כי אין להם להתגאות בזה כי שלמה המלך ברוה''ק הוסיף על זה הרבה באמרו ''הבל הבלים... הכל הבל'', ואעפ''כ מצאנו שיעקב אבינו התאבל הרבה על יוסף, וכן מצאנו הרבה כיוצא בזה. וביאר </w:t>
      </w:r>
      <w:r w:rsidRPr="009C48D3">
        <w:rPr>
          <w:rFonts w:asciiTheme="majorBidi" w:hAnsiTheme="majorBidi" w:cstheme="majorBidi"/>
          <w:b/>
          <w:bCs/>
          <w:sz w:val="28"/>
          <w:szCs w:val="28"/>
          <w:rtl/>
        </w:rPr>
        <w:t>הרמב''ן</w:t>
      </w:r>
      <w:r w:rsidRPr="009C48D3">
        <w:rPr>
          <w:rFonts w:asciiTheme="majorBidi" w:hAnsiTheme="majorBidi" w:cstheme="majorBidi"/>
          <w:sz w:val="28"/>
          <w:szCs w:val="28"/>
          <w:rtl/>
        </w:rPr>
        <w:t xml:space="preserve"> כי עוה''ז ''אין בו קיום לבד עבודת יוצר הכל'', היינו שאמנם העוה''ז כשהוא לעצמו הבל הוא, אבל עיקרו וחשיבותו הם היותו כלי לגילויי עבודתו ית'. והוסיף שרצונו ית' שנתעסק בענייני העוה''ז ובקיום המינים, כי רק בזה נוכל להתקיים כדי להשיג התכלית עבורה נוצרנו. ועל זה אמרו חז''ל  </w:t>
      </w:r>
      <w:r w:rsidRPr="009C48D3">
        <w:rPr>
          <w:rFonts w:asciiTheme="majorBidi" w:hAnsiTheme="majorBidi" w:cstheme="majorBidi"/>
          <w:b/>
          <w:bCs/>
          <w:sz w:val="28"/>
          <w:szCs w:val="28"/>
          <w:rtl/>
        </w:rPr>
        <w:t>בב''ר</w:t>
      </w:r>
      <w:r w:rsidRPr="009C48D3">
        <w:rPr>
          <w:rFonts w:asciiTheme="majorBidi" w:hAnsiTheme="majorBidi" w:cstheme="majorBidi"/>
          <w:sz w:val="28"/>
          <w:szCs w:val="28"/>
          <w:rtl/>
        </w:rPr>
        <w:t xml:space="preserve"> </w:t>
      </w:r>
      <w:r w:rsidRPr="009C48D3">
        <w:rPr>
          <w:rFonts w:asciiTheme="majorBidi" w:hAnsiTheme="majorBidi" w:cstheme="majorBidi"/>
          <w:sz w:val="24"/>
          <w:szCs w:val="24"/>
          <w:rtl/>
        </w:rPr>
        <w:t xml:space="preserve">(ט, ז) </w:t>
      </w:r>
      <w:r w:rsidRPr="009C48D3">
        <w:rPr>
          <w:rFonts w:asciiTheme="majorBidi" w:hAnsiTheme="majorBidi" w:cstheme="majorBidi"/>
          <w:sz w:val="28"/>
          <w:szCs w:val="28"/>
          <w:rtl/>
        </w:rPr>
        <w:t>''טוב מאד זה יצה''ר... אלמלא יצר הרע לא בנה אדם בית ולא נשא אשה ולא הוליד בנים'', ולכן הוסיף הרמב''ן שראוי הצדיק לשמוח בהצלחתו בעוה''ז כי זה סימן שמצא חן בעיני ה', ובהיפך ח''ו ראוי לו להעצב על החטאים שגרמו הצער ההוא.</w:t>
      </w:r>
    </w:p>
    <w:p w14:paraId="7EF63764" w14:textId="119B8C7B" w:rsidR="001A3943" w:rsidRPr="009C48D3" w:rsidRDefault="001A3943" w:rsidP="001A3943">
      <w:pPr>
        <w:bidi/>
        <w:jc w:val="both"/>
        <w:rPr>
          <w:rFonts w:asciiTheme="majorBidi" w:hAnsiTheme="majorBidi" w:cstheme="majorBidi"/>
          <w:sz w:val="28"/>
          <w:szCs w:val="28"/>
        </w:rPr>
      </w:pPr>
    </w:p>
    <w:sectPr w:rsidR="001A3943" w:rsidRPr="009C48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943"/>
    <w:rsid w:val="001A3943"/>
    <w:rsid w:val="001D2779"/>
    <w:rsid w:val="002C2E03"/>
    <w:rsid w:val="002C4F49"/>
    <w:rsid w:val="005D768A"/>
    <w:rsid w:val="009C48D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D2883"/>
  <w15:chartTrackingRefBased/>
  <w15:docId w15:val="{6A26E4FE-19FB-4E3F-8274-3EFBAD731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1A394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013743">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321233334">
          <w:marLeft w:val="0"/>
          <w:marRight w:val="0"/>
          <w:marTop w:val="0"/>
          <w:marBottom w:val="0"/>
          <w:divBdr>
            <w:top w:val="none" w:sz="0" w:space="0" w:color="auto"/>
            <w:left w:val="none" w:sz="0" w:space="0" w:color="auto"/>
            <w:bottom w:val="none" w:sz="0" w:space="0" w:color="auto"/>
            <w:right w:val="none" w:sz="0" w:space="0" w:color="auto"/>
          </w:divBdr>
          <w:divsChild>
            <w:div w:id="39336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321</Words>
  <Characters>1767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3</cp:revision>
  <dcterms:created xsi:type="dcterms:W3CDTF">2023-12-16T18:30:00Z</dcterms:created>
  <dcterms:modified xsi:type="dcterms:W3CDTF">2026-01-25T11:32:00Z</dcterms:modified>
</cp:coreProperties>
</file>