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D44F5" w14:textId="5DBB5511" w:rsidR="001D2779" w:rsidRPr="001258B9" w:rsidRDefault="00977D89" w:rsidP="00977D89">
      <w:pPr>
        <w:bidi/>
        <w:ind w:left="4248"/>
        <w:jc w:val="both"/>
        <w:rPr>
          <w:rFonts w:ascii="David" w:hAnsi="David" w:cs="David"/>
          <w:sz w:val="56"/>
          <w:szCs w:val="56"/>
          <w:u w:val="single"/>
          <w:rtl/>
        </w:rPr>
      </w:pPr>
      <w:r w:rsidRPr="001258B9">
        <w:rPr>
          <w:rFonts w:ascii="David" w:hAnsi="David" w:cs="David"/>
          <w:sz w:val="56"/>
          <w:szCs w:val="56"/>
          <w:u w:val="single"/>
          <w:rtl/>
        </w:rPr>
        <w:t xml:space="preserve">עיון </w:t>
      </w:r>
    </w:p>
    <w:p w14:paraId="76BB455D" w14:textId="09610470" w:rsidR="00977D89" w:rsidRPr="001258B9" w:rsidRDefault="00977D89" w:rsidP="00977D89">
      <w:pPr>
        <w:bidi/>
        <w:jc w:val="both"/>
        <w:rPr>
          <w:rFonts w:ascii="David" w:hAnsi="David" w:cs="David"/>
          <w:sz w:val="28"/>
          <w:szCs w:val="28"/>
          <w:rtl/>
        </w:rPr>
      </w:pPr>
    </w:p>
    <w:p w14:paraId="69F3F5B5" w14:textId="4F26035C" w:rsidR="00977D89" w:rsidRPr="001258B9" w:rsidRDefault="00977D89" w:rsidP="00977D89">
      <w:pPr>
        <w:bidi/>
        <w:jc w:val="both"/>
        <w:rPr>
          <w:rFonts w:ascii="David" w:hAnsi="David" w:cs="David"/>
          <w:sz w:val="28"/>
          <w:szCs w:val="28"/>
          <w:rtl/>
        </w:rPr>
      </w:pPr>
    </w:p>
    <w:p w14:paraId="005BBBC4" w14:textId="633893EB" w:rsidR="00977D89" w:rsidRPr="0066270A" w:rsidRDefault="0066270A" w:rsidP="00977D89">
      <w:pPr>
        <w:bidi/>
        <w:jc w:val="both"/>
        <w:rPr>
          <w:rFonts w:ascii="David" w:hAnsi="David" w:cs="David"/>
          <w:sz w:val="28"/>
          <w:szCs w:val="28"/>
          <w:u w:val="single"/>
          <w:rtl/>
        </w:rPr>
      </w:pPr>
      <w:r w:rsidRPr="0066270A">
        <w:rPr>
          <w:rFonts w:ascii="David" w:hAnsi="David" w:cs="David" w:hint="cs"/>
          <w:sz w:val="36"/>
          <w:szCs w:val="36"/>
          <w:u w:val="single"/>
          <w:rtl/>
        </w:rPr>
        <w:t>יסורים יכולים לבוא על אדם שיכל לחדש חידושים ולא חידש</w:t>
      </w:r>
    </w:p>
    <w:p w14:paraId="3ADA884B" w14:textId="55A715FA" w:rsidR="00977D89" w:rsidRPr="001258B9" w:rsidRDefault="00977D89" w:rsidP="00977D89">
      <w:pPr>
        <w:bidi/>
        <w:jc w:val="both"/>
        <w:rPr>
          <w:rFonts w:ascii="David" w:hAnsi="David" w:cs="David"/>
          <w:sz w:val="28"/>
          <w:szCs w:val="28"/>
          <w:rtl/>
        </w:rPr>
      </w:pPr>
      <w:r w:rsidRPr="001258B9">
        <w:rPr>
          <w:rFonts w:ascii="David" w:hAnsi="David" w:cs="David"/>
          <w:sz w:val="28"/>
          <w:szCs w:val="28"/>
          <w:rtl/>
        </w:rPr>
        <w:t xml:space="preserve">עי' </w:t>
      </w:r>
      <w:r w:rsidRPr="001258B9">
        <w:rPr>
          <w:rFonts w:ascii="David" w:hAnsi="David" w:cs="David"/>
          <w:b/>
          <w:bCs/>
          <w:sz w:val="28"/>
          <w:szCs w:val="28"/>
          <w:rtl/>
        </w:rPr>
        <w:t>בברכות</w:t>
      </w:r>
      <w:r w:rsidRPr="001258B9">
        <w:rPr>
          <w:rFonts w:ascii="David" w:hAnsi="David" w:cs="David"/>
          <w:sz w:val="28"/>
          <w:szCs w:val="28"/>
          <w:rtl/>
        </w:rPr>
        <w:t xml:space="preserve"> </w:t>
      </w:r>
      <w:r w:rsidRPr="001258B9">
        <w:rPr>
          <w:rFonts w:ascii="David" w:hAnsi="David" w:cs="David"/>
          <w:sz w:val="24"/>
          <w:szCs w:val="24"/>
          <w:rtl/>
        </w:rPr>
        <w:t xml:space="preserve">(דף ה.) </w:t>
      </w:r>
      <w:r w:rsidRPr="001258B9">
        <w:rPr>
          <w:rFonts w:ascii="David" w:hAnsi="David" w:cs="David"/>
          <w:sz w:val="28"/>
          <w:szCs w:val="28"/>
          <w:rtl/>
        </w:rPr>
        <w:t xml:space="preserve">הגמ' אומרת ''אמר </w:t>
      </w:r>
      <w:r w:rsidRPr="00AB58D7">
        <w:rPr>
          <w:rFonts w:ascii="David" w:hAnsi="David" w:cs="David"/>
          <w:b/>
          <w:bCs/>
          <w:sz w:val="28"/>
          <w:szCs w:val="28"/>
          <w:rtl/>
        </w:rPr>
        <w:t>רבא</w:t>
      </w:r>
      <w:r w:rsidRPr="001258B9">
        <w:rPr>
          <w:rFonts w:ascii="David" w:hAnsi="David" w:cs="David"/>
          <w:sz w:val="28"/>
          <w:szCs w:val="28"/>
          <w:rtl/>
        </w:rPr>
        <w:t xml:space="preserve"> ואיתימא </w:t>
      </w:r>
      <w:r w:rsidRPr="00AB58D7">
        <w:rPr>
          <w:rFonts w:ascii="David" w:hAnsi="David" w:cs="David"/>
          <w:b/>
          <w:bCs/>
          <w:sz w:val="28"/>
          <w:szCs w:val="28"/>
          <w:rtl/>
        </w:rPr>
        <w:t>רב חסדא</w:t>
      </w:r>
      <w:r w:rsidRPr="001258B9">
        <w:rPr>
          <w:rFonts w:ascii="David" w:hAnsi="David" w:cs="David"/>
          <w:sz w:val="28"/>
          <w:szCs w:val="28"/>
          <w:rtl/>
        </w:rPr>
        <w:t xml:space="preserve"> אם רואה אדם שיסורין באין עליו יפשפש במעשיו שנא'  נחפשה דרכינו ונחקורה ונשובה עד ה' פשפש ולא מצא יתלה בבטול תורה שנאמר  אשרי הגבר אשר תיסרנו יה ומתורתך תלמדנו''.</w:t>
      </w:r>
    </w:p>
    <w:p w14:paraId="5A5891C2" w14:textId="415411C2" w:rsidR="00977D89" w:rsidRPr="001258B9" w:rsidRDefault="00977D89" w:rsidP="00977D89">
      <w:pPr>
        <w:bidi/>
        <w:jc w:val="both"/>
        <w:rPr>
          <w:rFonts w:ascii="David" w:hAnsi="David" w:cs="David"/>
          <w:sz w:val="28"/>
          <w:szCs w:val="28"/>
          <w:rtl/>
        </w:rPr>
      </w:pPr>
      <w:r w:rsidRPr="001258B9">
        <w:rPr>
          <w:rFonts w:ascii="David" w:hAnsi="David" w:cs="David"/>
          <w:b/>
          <w:bCs/>
          <w:sz w:val="28"/>
          <w:szCs w:val="28"/>
          <w:rtl/>
        </w:rPr>
        <w:t>הרי"ף</w:t>
      </w:r>
      <w:r w:rsidRPr="001258B9">
        <w:rPr>
          <w:rFonts w:ascii="David" w:hAnsi="David" w:cs="David"/>
          <w:sz w:val="28"/>
          <w:szCs w:val="28"/>
          <w:rtl/>
        </w:rPr>
        <w:t xml:space="preserve"> [בעין יעקב] ביאר, שעליו לתלות שיכל לעסוק יותר בתורה ממה שעוסק, או שגרס בלבד והיה יכול גם לחדש בה, ולא חידש</w:t>
      </w:r>
      <w:r w:rsidR="001258B9" w:rsidRPr="001258B9">
        <w:rPr>
          <w:rFonts w:ascii="David" w:hAnsi="David" w:cs="David"/>
          <w:sz w:val="28"/>
          <w:szCs w:val="28"/>
          <w:rtl/>
        </w:rPr>
        <w:t>.</w:t>
      </w:r>
    </w:p>
    <w:p w14:paraId="513A0802" w14:textId="3A5207F9" w:rsidR="001258B9" w:rsidRDefault="001258B9" w:rsidP="001258B9">
      <w:pPr>
        <w:bidi/>
        <w:jc w:val="both"/>
        <w:rPr>
          <w:rFonts w:ascii="David" w:hAnsi="David" w:cs="David"/>
          <w:sz w:val="28"/>
          <w:szCs w:val="28"/>
          <w:rtl/>
        </w:rPr>
      </w:pPr>
    </w:p>
    <w:p w14:paraId="6159E61A" w14:textId="166E156C" w:rsidR="00467EF4" w:rsidRPr="0066270A" w:rsidRDefault="00467EF4" w:rsidP="00467EF4">
      <w:pPr>
        <w:bidi/>
        <w:jc w:val="both"/>
        <w:rPr>
          <w:rFonts w:ascii="David" w:hAnsi="David" w:cs="David"/>
          <w:sz w:val="36"/>
          <w:szCs w:val="36"/>
          <w:u w:val="single"/>
          <w:rtl/>
        </w:rPr>
      </w:pPr>
      <w:r w:rsidRPr="0066270A">
        <w:rPr>
          <w:rFonts w:ascii="David" w:hAnsi="David" w:cs="David" w:hint="cs"/>
          <w:sz w:val="36"/>
          <w:szCs w:val="36"/>
          <w:u w:val="single"/>
          <w:rtl/>
        </w:rPr>
        <w:t xml:space="preserve">מי שלא </w:t>
      </w:r>
      <w:r w:rsidR="0066270A" w:rsidRPr="0066270A">
        <w:rPr>
          <w:rFonts w:ascii="David" w:hAnsi="David" w:cs="David" w:hint="cs"/>
          <w:sz w:val="36"/>
          <w:szCs w:val="36"/>
          <w:u w:val="single"/>
          <w:rtl/>
        </w:rPr>
        <w:t>יודע דבר דתליא בסברא לאו גברא רבה מקרי</w:t>
      </w:r>
    </w:p>
    <w:p w14:paraId="26BD42B4" w14:textId="77777777" w:rsidR="001258B9" w:rsidRPr="001258B9" w:rsidRDefault="001258B9" w:rsidP="001258B9">
      <w:pPr>
        <w:bidi/>
        <w:jc w:val="both"/>
        <w:rPr>
          <w:rFonts w:ascii="David" w:hAnsi="David" w:cs="David"/>
          <w:sz w:val="28"/>
          <w:szCs w:val="28"/>
          <w:rtl/>
        </w:rPr>
      </w:pPr>
      <w:r w:rsidRPr="001258B9">
        <w:rPr>
          <w:rFonts w:ascii="David" w:hAnsi="David" w:cs="David"/>
          <w:sz w:val="28"/>
          <w:szCs w:val="28"/>
          <w:rtl/>
        </w:rPr>
        <w:t xml:space="preserve">עי' </w:t>
      </w:r>
      <w:r w:rsidRPr="001258B9">
        <w:rPr>
          <w:rFonts w:ascii="David" w:hAnsi="David" w:cs="David"/>
          <w:b/>
          <w:bCs/>
          <w:sz w:val="28"/>
          <w:szCs w:val="28"/>
          <w:rtl/>
        </w:rPr>
        <w:t>גיטין</w:t>
      </w:r>
      <w:r w:rsidRPr="001258B9">
        <w:rPr>
          <w:rFonts w:ascii="David" w:hAnsi="David" w:cs="David"/>
          <w:sz w:val="28"/>
          <w:szCs w:val="28"/>
          <w:rtl/>
        </w:rPr>
        <w:t xml:space="preserve"> </w:t>
      </w:r>
      <w:r w:rsidRPr="00AB58D7">
        <w:rPr>
          <w:rFonts w:ascii="David" w:hAnsi="David" w:cs="David"/>
          <w:sz w:val="24"/>
          <w:szCs w:val="24"/>
          <w:rtl/>
        </w:rPr>
        <w:t xml:space="preserve">(דף ו:) </w:t>
      </w:r>
      <w:r w:rsidRPr="001258B9">
        <w:rPr>
          <w:rFonts w:ascii="David" w:hAnsi="David" w:cs="David"/>
          <w:sz w:val="28"/>
          <w:szCs w:val="28"/>
          <w:rtl/>
        </w:rPr>
        <w:t xml:space="preserve">''א''ל </w:t>
      </w:r>
      <w:r w:rsidRPr="001258B9">
        <w:rPr>
          <w:rFonts w:ascii="David" w:hAnsi="David" w:cs="David"/>
          <w:b/>
          <w:bCs/>
          <w:sz w:val="28"/>
          <w:szCs w:val="28"/>
          <w:rtl/>
        </w:rPr>
        <w:t>אביי</w:t>
      </w:r>
      <w:r w:rsidRPr="001258B9">
        <w:rPr>
          <w:rFonts w:ascii="David" w:hAnsi="David" w:cs="David"/>
          <w:sz w:val="28"/>
          <w:szCs w:val="28"/>
          <w:rtl/>
        </w:rPr>
        <w:t xml:space="preserve"> אטו כל דלא ידע הא </w:t>
      </w:r>
      <w:r w:rsidRPr="00467EF4">
        <w:rPr>
          <w:rFonts w:ascii="David" w:hAnsi="David" w:cs="David"/>
          <w:b/>
          <w:bCs/>
          <w:sz w:val="28"/>
          <w:szCs w:val="28"/>
          <w:rtl/>
        </w:rPr>
        <w:t>דר' יצחק</w:t>
      </w:r>
      <w:r w:rsidRPr="001258B9">
        <w:rPr>
          <w:rFonts w:ascii="David" w:hAnsi="David" w:cs="David"/>
          <w:sz w:val="28"/>
          <w:szCs w:val="28"/>
          <w:rtl/>
        </w:rPr>
        <w:t xml:space="preserve"> לאו גברא רבה הוא בשלמא מילתא דתליא בסברא לחיי הא גמרא היא וגמרא לא שמיע ליה''.</w:t>
      </w:r>
    </w:p>
    <w:p w14:paraId="45B4BBD9" w14:textId="3B9CAAE9" w:rsidR="001258B9" w:rsidRDefault="001258B9" w:rsidP="001258B9">
      <w:pPr>
        <w:bidi/>
        <w:jc w:val="both"/>
        <w:rPr>
          <w:rFonts w:ascii="David" w:hAnsi="David" w:cs="David"/>
          <w:sz w:val="28"/>
          <w:szCs w:val="28"/>
          <w:rtl/>
        </w:rPr>
      </w:pPr>
      <w:r w:rsidRPr="001258B9">
        <w:rPr>
          <w:rFonts w:ascii="David" w:hAnsi="David" w:cs="David"/>
          <w:b/>
          <w:bCs/>
          <w:sz w:val="28"/>
          <w:szCs w:val="28"/>
          <w:rtl/>
        </w:rPr>
        <w:t>ורש''י</w:t>
      </w:r>
      <w:r w:rsidRPr="001258B9">
        <w:rPr>
          <w:rFonts w:ascii="David" w:hAnsi="David" w:cs="David"/>
          <w:sz w:val="28"/>
          <w:szCs w:val="28"/>
          <w:rtl/>
        </w:rPr>
        <w:t xml:space="preserve"> </w:t>
      </w:r>
      <w:r w:rsidRPr="00AB58D7">
        <w:rPr>
          <w:rFonts w:ascii="David" w:hAnsi="David" w:cs="David"/>
          <w:sz w:val="24"/>
          <w:szCs w:val="24"/>
          <w:rtl/>
        </w:rPr>
        <w:t xml:space="preserve">(שם) </w:t>
      </w:r>
      <w:r w:rsidRPr="001258B9">
        <w:rPr>
          <w:rFonts w:ascii="David" w:hAnsi="David" w:cs="David"/>
          <w:sz w:val="28"/>
          <w:szCs w:val="28"/>
          <w:rtl/>
        </w:rPr>
        <w:t>כותב ''</w:t>
      </w:r>
      <w:r w:rsidRPr="001258B9">
        <w:rPr>
          <w:rFonts w:ascii="David" w:hAnsi="David" w:cs="David"/>
          <w:b/>
          <w:bCs/>
          <w:sz w:val="28"/>
          <w:szCs w:val="28"/>
          <w:rtl/>
        </w:rPr>
        <w:t>בשלמא מילתא דתליא בסברא</w:t>
      </w:r>
      <w:r w:rsidRPr="001258B9">
        <w:rPr>
          <w:rFonts w:ascii="David" w:hAnsi="David" w:cs="David"/>
          <w:sz w:val="28"/>
          <w:szCs w:val="28"/>
          <w:rtl/>
        </w:rPr>
        <w:t>. אי לא הוה סבר לה מדעתו:</w:t>
      </w:r>
      <w:r w:rsidRPr="001258B9">
        <w:rPr>
          <w:rFonts w:ascii="David" w:hAnsi="David" w:cs="David"/>
          <w:b/>
          <w:bCs/>
          <w:sz w:val="28"/>
          <w:szCs w:val="28"/>
          <w:rtl/>
        </w:rPr>
        <w:t xml:space="preserve"> לחיי</w:t>
      </w:r>
      <w:r w:rsidRPr="001258B9">
        <w:rPr>
          <w:rFonts w:ascii="David" w:hAnsi="David" w:cs="David"/>
          <w:sz w:val="28"/>
          <w:szCs w:val="28"/>
          <w:rtl/>
        </w:rPr>
        <w:t>. כלומר שפיר מצית למימר דלאו גברא רבה הוא:</w:t>
      </w:r>
      <w:r w:rsidRPr="001258B9">
        <w:rPr>
          <w:rFonts w:ascii="David" w:hAnsi="David" w:cs="David"/>
          <w:b/>
          <w:bCs/>
          <w:sz w:val="28"/>
          <w:szCs w:val="28"/>
          <w:rtl/>
        </w:rPr>
        <w:t xml:space="preserve"> וגמרא לא שמיע ליה</w:t>
      </w:r>
      <w:r w:rsidRPr="001258B9">
        <w:rPr>
          <w:rFonts w:ascii="David" w:hAnsi="David" w:cs="David"/>
          <w:sz w:val="28"/>
          <w:szCs w:val="28"/>
          <w:rtl/>
        </w:rPr>
        <w:t xml:space="preserve">. הא גמרא </w:t>
      </w:r>
      <w:r w:rsidRPr="00467EF4">
        <w:rPr>
          <w:rFonts w:ascii="David" w:hAnsi="David" w:cs="David"/>
          <w:b/>
          <w:bCs/>
          <w:sz w:val="28"/>
          <w:szCs w:val="28"/>
          <w:rtl/>
        </w:rPr>
        <w:t>דר' יצחק</w:t>
      </w:r>
      <w:r w:rsidRPr="001258B9">
        <w:rPr>
          <w:rFonts w:ascii="David" w:hAnsi="David" w:cs="David"/>
          <w:sz w:val="28"/>
          <w:szCs w:val="28"/>
          <w:rtl/>
        </w:rPr>
        <w:t>''.</w:t>
      </w:r>
    </w:p>
    <w:p w14:paraId="23C8E7A9" w14:textId="6D6C01C1" w:rsidR="00A56481" w:rsidRDefault="00A56481" w:rsidP="00A56481">
      <w:pPr>
        <w:bidi/>
        <w:jc w:val="both"/>
        <w:rPr>
          <w:rFonts w:ascii="David" w:hAnsi="David" w:cs="David"/>
          <w:sz w:val="28"/>
          <w:szCs w:val="28"/>
          <w:rtl/>
        </w:rPr>
      </w:pPr>
    </w:p>
    <w:p w14:paraId="38CE4571" w14:textId="363FAA98" w:rsidR="00467EF4" w:rsidRPr="00467EF4" w:rsidRDefault="00467EF4" w:rsidP="00467EF4">
      <w:pPr>
        <w:bidi/>
        <w:jc w:val="both"/>
        <w:rPr>
          <w:rFonts w:ascii="David" w:hAnsi="David" w:cs="David"/>
          <w:sz w:val="36"/>
          <w:szCs w:val="36"/>
          <w:u w:val="single"/>
          <w:rtl/>
        </w:rPr>
      </w:pPr>
      <w:r w:rsidRPr="00467EF4">
        <w:rPr>
          <w:rFonts w:ascii="David" w:hAnsi="David" w:cs="David" w:hint="cs"/>
          <w:sz w:val="36"/>
          <w:szCs w:val="36"/>
          <w:u w:val="single"/>
          <w:rtl/>
        </w:rPr>
        <w:t>היום שהתורה ניתנה ליכתב עוקר הרים עדיף</w:t>
      </w:r>
    </w:p>
    <w:p w14:paraId="638C2E44" w14:textId="34AA8A48" w:rsidR="00A56481" w:rsidRDefault="00A56481" w:rsidP="00A56481">
      <w:pPr>
        <w:bidi/>
        <w:jc w:val="both"/>
        <w:rPr>
          <w:rFonts w:ascii="David" w:hAnsi="David" w:cs="David"/>
          <w:sz w:val="28"/>
          <w:szCs w:val="28"/>
          <w:rtl/>
        </w:rPr>
      </w:pPr>
      <w:r>
        <w:rPr>
          <w:rFonts w:ascii="David" w:hAnsi="David" w:cs="David" w:hint="cs"/>
          <w:sz w:val="28"/>
          <w:szCs w:val="28"/>
          <w:rtl/>
        </w:rPr>
        <w:t xml:space="preserve">איתא </w:t>
      </w:r>
      <w:r w:rsidRPr="00A56481">
        <w:rPr>
          <w:rFonts w:ascii="David" w:hAnsi="David" w:cs="David" w:hint="cs"/>
          <w:b/>
          <w:bCs/>
          <w:sz w:val="28"/>
          <w:szCs w:val="28"/>
          <w:rtl/>
        </w:rPr>
        <w:t>בהוריות</w:t>
      </w:r>
      <w:r>
        <w:rPr>
          <w:rFonts w:ascii="David" w:hAnsi="David" w:cs="David" w:hint="cs"/>
          <w:sz w:val="28"/>
          <w:szCs w:val="28"/>
          <w:rtl/>
        </w:rPr>
        <w:t xml:space="preserve"> </w:t>
      </w:r>
      <w:r w:rsidRPr="00A56481">
        <w:rPr>
          <w:rFonts w:ascii="David" w:hAnsi="David" w:cs="David" w:hint="cs"/>
          <w:sz w:val="24"/>
          <w:szCs w:val="24"/>
          <w:rtl/>
        </w:rPr>
        <w:t xml:space="preserve">(דף יד.) </w:t>
      </w:r>
      <w:r>
        <w:rPr>
          <w:rFonts w:ascii="David" w:hAnsi="David" w:cs="David" w:hint="cs"/>
          <w:sz w:val="28"/>
          <w:szCs w:val="28"/>
          <w:rtl/>
        </w:rPr>
        <w:t>''</w:t>
      </w:r>
      <w:r w:rsidRPr="00A56481">
        <w:rPr>
          <w:rFonts w:ascii="David" w:hAnsi="David" w:cs="David"/>
          <w:sz w:val="28"/>
          <w:szCs w:val="28"/>
          <w:rtl/>
        </w:rPr>
        <w:t xml:space="preserve">אמר </w:t>
      </w:r>
      <w:r w:rsidRPr="00A56481">
        <w:rPr>
          <w:rFonts w:ascii="David" w:hAnsi="David" w:cs="David"/>
          <w:b/>
          <w:bCs/>
          <w:sz w:val="28"/>
          <w:szCs w:val="28"/>
          <w:rtl/>
        </w:rPr>
        <w:t>רבי יוחנן</w:t>
      </w:r>
      <w:r w:rsidRPr="00A56481">
        <w:rPr>
          <w:rFonts w:ascii="David" w:hAnsi="David" w:cs="David"/>
          <w:sz w:val="28"/>
          <w:szCs w:val="28"/>
          <w:rtl/>
        </w:rPr>
        <w:t xml:space="preserve"> פליגו בה </w:t>
      </w:r>
      <w:r w:rsidRPr="00A56481">
        <w:rPr>
          <w:rFonts w:ascii="David" w:hAnsi="David" w:cs="David"/>
          <w:b/>
          <w:bCs/>
          <w:sz w:val="28"/>
          <w:szCs w:val="28"/>
          <w:rtl/>
        </w:rPr>
        <w:t>רבן שמעון בן גמליאל</w:t>
      </w:r>
      <w:r w:rsidRPr="00A56481">
        <w:rPr>
          <w:rFonts w:ascii="David" w:hAnsi="David" w:cs="David"/>
          <w:sz w:val="28"/>
          <w:szCs w:val="28"/>
          <w:rtl/>
        </w:rPr>
        <w:t xml:space="preserve"> ורבנן חד אמר סיני עדיף וחד אמר עוקר הרים עדיף </w:t>
      </w:r>
      <w:r w:rsidRPr="00A56481">
        <w:rPr>
          <w:rFonts w:ascii="David" w:hAnsi="David" w:cs="David"/>
          <w:b/>
          <w:bCs/>
          <w:sz w:val="28"/>
          <w:szCs w:val="28"/>
          <w:rtl/>
        </w:rPr>
        <w:t>רב יוסף</w:t>
      </w:r>
      <w:r w:rsidRPr="00A56481">
        <w:rPr>
          <w:rFonts w:ascii="David" w:hAnsi="David" w:cs="David"/>
          <w:sz w:val="28"/>
          <w:szCs w:val="28"/>
          <w:rtl/>
        </w:rPr>
        <w:t xml:space="preserve"> סיני </w:t>
      </w:r>
      <w:r w:rsidRPr="00A56481">
        <w:rPr>
          <w:rFonts w:ascii="David" w:hAnsi="David" w:cs="David"/>
          <w:b/>
          <w:bCs/>
          <w:sz w:val="28"/>
          <w:szCs w:val="28"/>
          <w:rtl/>
        </w:rPr>
        <w:t>רבה</w:t>
      </w:r>
      <w:r w:rsidRPr="00A56481">
        <w:rPr>
          <w:rFonts w:ascii="David" w:hAnsi="David" w:cs="David"/>
          <w:sz w:val="28"/>
          <w:szCs w:val="28"/>
          <w:rtl/>
        </w:rPr>
        <w:t xml:space="preserve"> עוקר הרים שלחו לתמן איזה מהם קודם שלחו להו סיני עדיף דאמר מר הכל צריכין למרי חטיא</w:t>
      </w:r>
      <w:r>
        <w:rPr>
          <w:rFonts w:ascii="David" w:hAnsi="David" w:cs="David" w:hint="cs"/>
          <w:sz w:val="28"/>
          <w:szCs w:val="28"/>
          <w:rtl/>
        </w:rPr>
        <w:t>''.</w:t>
      </w:r>
    </w:p>
    <w:p w14:paraId="08E38C8E" w14:textId="45D681E9" w:rsidR="00317444" w:rsidRDefault="00A56481" w:rsidP="00A56481">
      <w:pPr>
        <w:bidi/>
        <w:jc w:val="both"/>
        <w:rPr>
          <w:rFonts w:ascii="David" w:hAnsi="David" w:cs="David"/>
          <w:sz w:val="28"/>
          <w:szCs w:val="28"/>
          <w:rtl/>
        </w:rPr>
      </w:pPr>
      <w:r>
        <w:rPr>
          <w:rFonts w:ascii="David" w:hAnsi="David" w:cs="David" w:hint="cs"/>
          <w:sz w:val="28"/>
          <w:szCs w:val="28"/>
          <w:rtl/>
        </w:rPr>
        <w:t xml:space="preserve">וכתב </w:t>
      </w:r>
      <w:r w:rsidRPr="006D5BDC">
        <w:rPr>
          <w:rFonts w:ascii="David" w:hAnsi="David" w:cs="David" w:hint="cs"/>
          <w:b/>
          <w:bCs/>
          <w:sz w:val="28"/>
          <w:szCs w:val="28"/>
          <w:rtl/>
        </w:rPr>
        <w:t>החקרי לב</w:t>
      </w:r>
      <w:r>
        <w:rPr>
          <w:rFonts w:ascii="David" w:hAnsi="David" w:cs="David" w:hint="cs"/>
          <w:sz w:val="28"/>
          <w:szCs w:val="28"/>
          <w:rtl/>
        </w:rPr>
        <w:t xml:space="preserve"> </w:t>
      </w:r>
      <w:r w:rsidRPr="006D5BDC">
        <w:rPr>
          <w:rFonts w:ascii="David" w:hAnsi="David" w:cs="David" w:hint="cs"/>
          <w:sz w:val="24"/>
          <w:szCs w:val="24"/>
          <w:rtl/>
        </w:rPr>
        <w:t xml:space="preserve">(יו''ד ח''ג סו''ס ק מסימני </w:t>
      </w:r>
      <w:r w:rsidR="00317444" w:rsidRPr="006D5BDC">
        <w:rPr>
          <w:rFonts w:ascii="David" w:hAnsi="David" w:cs="David" w:hint="cs"/>
          <w:sz w:val="24"/>
          <w:szCs w:val="24"/>
          <w:rtl/>
        </w:rPr>
        <w:t xml:space="preserve">הספר ד''ה ואולם) </w:t>
      </w:r>
      <w:r w:rsidR="00317444">
        <w:rPr>
          <w:rFonts w:ascii="David" w:hAnsi="David" w:cs="David" w:hint="cs"/>
          <w:sz w:val="28"/>
          <w:szCs w:val="28"/>
          <w:rtl/>
        </w:rPr>
        <w:t xml:space="preserve">שמדברי הפוסקים נראה שמה שסיני עדיף אינו אלא בזמנם, שהיתה כל התורה בעל פה, ולכן היו ''הכל צריכין למרי חטיא'', אבל בזמנים אלו שכל התורה ניתנה ליכתב, ערוכה בכל כש''ע וכל הרוצה ליטול יבוא ויטול, </w:t>
      </w:r>
      <w:r w:rsidR="00317444" w:rsidRPr="00467EF4">
        <w:rPr>
          <w:rFonts w:ascii="David" w:hAnsi="David" w:cs="David" w:hint="cs"/>
          <w:sz w:val="28"/>
          <w:szCs w:val="28"/>
          <w:u w:val="single"/>
          <w:rtl/>
        </w:rPr>
        <w:t>הרי הבקי זקוק לחריף</w:t>
      </w:r>
      <w:r w:rsidR="00317444">
        <w:rPr>
          <w:rFonts w:ascii="David" w:hAnsi="David" w:cs="David" w:hint="cs"/>
          <w:sz w:val="28"/>
          <w:szCs w:val="28"/>
          <w:rtl/>
        </w:rPr>
        <w:t>, ואילו החריף אינו זקוק כ''כ לבקי, וא''כ עוקר הרים עדיף מסיני</w:t>
      </w:r>
      <w:r w:rsidR="006D5BDC">
        <w:rPr>
          <w:rStyle w:val="Appelnotedebasdep"/>
          <w:rFonts w:ascii="David" w:hAnsi="David" w:cs="David"/>
          <w:sz w:val="28"/>
          <w:szCs w:val="28"/>
          <w:rtl/>
        </w:rPr>
        <w:footnoteReference w:id="1"/>
      </w:r>
      <w:r w:rsidR="00317444">
        <w:rPr>
          <w:rFonts w:ascii="David" w:hAnsi="David" w:cs="David" w:hint="cs"/>
          <w:sz w:val="28"/>
          <w:szCs w:val="28"/>
          <w:rtl/>
        </w:rPr>
        <w:t>.</w:t>
      </w:r>
    </w:p>
    <w:p w14:paraId="76569565" w14:textId="6EE459E9" w:rsidR="00E521AA" w:rsidRDefault="00317444" w:rsidP="00317444">
      <w:pPr>
        <w:bidi/>
        <w:jc w:val="both"/>
        <w:rPr>
          <w:rFonts w:ascii="David" w:hAnsi="David" w:cs="David"/>
          <w:sz w:val="28"/>
          <w:szCs w:val="28"/>
          <w:rtl/>
        </w:rPr>
      </w:pPr>
      <w:r>
        <w:rPr>
          <w:rFonts w:ascii="David" w:hAnsi="David" w:cs="David" w:hint="cs"/>
          <w:sz w:val="28"/>
          <w:szCs w:val="28"/>
          <w:rtl/>
        </w:rPr>
        <w:t xml:space="preserve">וכן כתב </w:t>
      </w:r>
      <w:r w:rsidRPr="006D5BDC">
        <w:rPr>
          <w:rFonts w:ascii="David" w:hAnsi="David" w:cs="David" w:hint="cs"/>
          <w:b/>
          <w:bCs/>
          <w:sz w:val="28"/>
          <w:szCs w:val="28"/>
          <w:rtl/>
        </w:rPr>
        <w:t>הגאון רבי שלמה קלוגר</w:t>
      </w:r>
      <w:r>
        <w:rPr>
          <w:rFonts w:ascii="David" w:hAnsi="David" w:cs="David" w:hint="cs"/>
          <w:sz w:val="28"/>
          <w:szCs w:val="28"/>
          <w:rtl/>
        </w:rPr>
        <w:t xml:space="preserve"> </w:t>
      </w:r>
      <w:r w:rsidR="00320CAA" w:rsidRPr="006D5BDC">
        <w:rPr>
          <w:rFonts w:ascii="David" w:hAnsi="David" w:cs="David" w:hint="cs"/>
          <w:sz w:val="24"/>
          <w:szCs w:val="24"/>
          <w:rtl/>
        </w:rPr>
        <w:t xml:space="preserve">(בהגהה על הפמ''ג או''ח ס''ס קלו) </w:t>
      </w:r>
      <w:r w:rsidR="00E521AA">
        <w:rPr>
          <w:rFonts w:ascii="David" w:hAnsi="David" w:cs="David" w:hint="cs"/>
          <w:sz w:val="28"/>
          <w:szCs w:val="28"/>
          <w:rtl/>
        </w:rPr>
        <w:t xml:space="preserve">וז''ל ''כי בזמנם לא היו ספרים בתורה שבע''פ נדפסים ומש''ה סיני עדיף, אבל עכשיו אחרי חיפוש מועט יוכל האדם למצוא מבוקשו, ולא שייך הטעם ''הכל צריכים למרי מטייא'', </w:t>
      </w:r>
      <w:r w:rsidR="00E521AA" w:rsidRPr="00467EF4">
        <w:rPr>
          <w:rFonts w:ascii="David" w:hAnsi="David" w:cs="David" w:hint="cs"/>
          <w:sz w:val="28"/>
          <w:szCs w:val="28"/>
          <w:u w:val="single"/>
          <w:rtl/>
        </w:rPr>
        <w:t>לפיכך עוקר הרים עדיף, משום שהוא מוציא הלכה מכח סברתו ועומק עיונו וחריפותו</w:t>
      </w:r>
      <w:r w:rsidR="00E521AA">
        <w:rPr>
          <w:rFonts w:ascii="David" w:hAnsi="David" w:cs="David" w:hint="cs"/>
          <w:sz w:val="28"/>
          <w:szCs w:val="28"/>
          <w:rtl/>
        </w:rPr>
        <w:t>''.</w:t>
      </w:r>
    </w:p>
    <w:p w14:paraId="495A3DE6" w14:textId="318A6411" w:rsidR="00E521AA" w:rsidRDefault="00E521AA" w:rsidP="00E521AA">
      <w:pPr>
        <w:bidi/>
        <w:jc w:val="both"/>
        <w:rPr>
          <w:rFonts w:ascii="David" w:hAnsi="David" w:cs="David"/>
          <w:sz w:val="28"/>
          <w:szCs w:val="28"/>
          <w:rtl/>
        </w:rPr>
      </w:pPr>
      <w:r>
        <w:rPr>
          <w:rFonts w:ascii="David" w:hAnsi="David" w:cs="David" w:hint="cs"/>
          <w:sz w:val="28"/>
          <w:szCs w:val="28"/>
          <w:rtl/>
        </w:rPr>
        <w:t xml:space="preserve">ועי' </w:t>
      </w:r>
      <w:r w:rsidRPr="006D5BDC">
        <w:rPr>
          <w:rFonts w:ascii="David" w:hAnsi="David" w:cs="David" w:hint="cs"/>
          <w:b/>
          <w:bCs/>
          <w:sz w:val="28"/>
          <w:szCs w:val="28"/>
          <w:rtl/>
        </w:rPr>
        <w:t>ציון לנפש להגר''א חבר</w:t>
      </w:r>
      <w:r>
        <w:rPr>
          <w:rFonts w:ascii="David" w:hAnsi="David" w:cs="David" w:hint="cs"/>
          <w:sz w:val="28"/>
          <w:szCs w:val="28"/>
          <w:rtl/>
        </w:rPr>
        <w:t xml:space="preserve"> </w:t>
      </w:r>
      <w:r w:rsidRPr="006D5BDC">
        <w:rPr>
          <w:rFonts w:ascii="David" w:hAnsi="David" w:cs="David" w:hint="cs"/>
          <w:sz w:val="24"/>
          <w:szCs w:val="24"/>
          <w:rtl/>
        </w:rPr>
        <w:t xml:space="preserve">(פ''י) </w:t>
      </w:r>
      <w:r>
        <w:rPr>
          <w:rFonts w:ascii="David" w:hAnsi="David" w:cs="David" w:hint="cs"/>
          <w:sz w:val="28"/>
          <w:szCs w:val="28"/>
          <w:rtl/>
        </w:rPr>
        <w:t>שכתב ''שעיקר עסק התורה... מצוה להביא מן ההדיוט לחדש חידושים</w:t>
      </w:r>
      <w:r w:rsidR="006D5BDC">
        <w:rPr>
          <w:rFonts w:ascii="David" w:hAnsi="David" w:cs="David" w:hint="cs"/>
          <w:sz w:val="28"/>
          <w:szCs w:val="28"/>
          <w:rtl/>
        </w:rPr>
        <w:t>... והיא תורה שבע''פ''.</w:t>
      </w:r>
    </w:p>
    <w:p w14:paraId="252DA99C" w14:textId="2B689609" w:rsidR="006D5BDC" w:rsidRDefault="006D5BDC" w:rsidP="006D5BDC">
      <w:pPr>
        <w:bidi/>
        <w:jc w:val="both"/>
        <w:rPr>
          <w:rFonts w:ascii="David" w:hAnsi="David" w:cs="David"/>
          <w:sz w:val="28"/>
          <w:szCs w:val="28"/>
          <w:rtl/>
        </w:rPr>
      </w:pPr>
      <w:r>
        <w:rPr>
          <w:rFonts w:ascii="David" w:hAnsi="David" w:cs="David" w:hint="cs"/>
          <w:sz w:val="28"/>
          <w:szCs w:val="28"/>
          <w:rtl/>
        </w:rPr>
        <w:t xml:space="preserve">ובתחלת ספר </w:t>
      </w:r>
      <w:r w:rsidRPr="006D5BDC">
        <w:rPr>
          <w:rFonts w:ascii="David" w:hAnsi="David" w:cs="David" w:hint="cs"/>
          <w:b/>
          <w:bCs/>
          <w:sz w:val="28"/>
          <w:szCs w:val="28"/>
          <w:rtl/>
        </w:rPr>
        <w:t>בית לוי</w:t>
      </w:r>
      <w:r>
        <w:rPr>
          <w:rFonts w:ascii="David" w:hAnsi="David" w:cs="David" w:hint="cs"/>
          <w:sz w:val="28"/>
          <w:szCs w:val="28"/>
          <w:rtl/>
        </w:rPr>
        <w:t xml:space="preserve"> עמ''ס גיטין כתב ששמע כמה פעמים מפי </w:t>
      </w:r>
      <w:r w:rsidRPr="006D5BDC">
        <w:rPr>
          <w:rFonts w:ascii="David" w:hAnsi="David" w:cs="David" w:hint="cs"/>
          <w:b/>
          <w:bCs/>
          <w:sz w:val="28"/>
          <w:szCs w:val="28"/>
          <w:rtl/>
        </w:rPr>
        <w:t>הגה''ק בעל דברי חיים מצאנז</w:t>
      </w:r>
      <w:r>
        <w:rPr>
          <w:rFonts w:ascii="David" w:hAnsi="David" w:cs="David" w:hint="cs"/>
          <w:sz w:val="28"/>
          <w:szCs w:val="28"/>
          <w:rtl/>
        </w:rPr>
        <w:t xml:space="preserve">, </w:t>
      </w:r>
      <w:r w:rsidRPr="00467EF4">
        <w:rPr>
          <w:rFonts w:ascii="David" w:hAnsi="David" w:cs="David" w:hint="cs"/>
          <w:sz w:val="28"/>
          <w:szCs w:val="28"/>
          <w:u w:val="single"/>
          <w:rtl/>
        </w:rPr>
        <w:t>שהעיקר של התורה שבע''פ ליגע את עצמו לחדש חידושים כפי שכלו שכל התורה</w:t>
      </w:r>
      <w:r w:rsidRPr="00467EF4">
        <w:rPr>
          <w:rFonts w:ascii="David" w:hAnsi="David" w:cs="David" w:hint="cs"/>
          <w:sz w:val="28"/>
          <w:szCs w:val="28"/>
          <w:rtl/>
        </w:rPr>
        <w:t>''.</w:t>
      </w:r>
    </w:p>
    <w:p w14:paraId="50FD6728" w14:textId="77777777" w:rsidR="006D5BDC" w:rsidRDefault="006D5BDC" w:rsidP="006D5BDC">
      <w:pPr>
        <w:bidi/>
        <w:jc w:val="both"/>
        <w:rPr>
          <w:rFonts w:ascii="David" w:hAnsi="David" w:cs="David"/>
          <w:sz w:val="28"/>
          <w:szCs w:val="28"/>
          <w:rtl/>
        </w:rPr>
      </w:pPr>
    </w:p>
    <w:p w14:paraId="418EEF69" w14:textId="2703793F" w:rsidR="00467EF4" w:rsidRPr="00467EF4" w:rsidRDefault="00467EF4" w:rsidP="00467EF4">
      <w:pPr>
        <w:bidi/>
        <w:jc w:val="both"/>
        <w:rPr>
          <w:rFonts w:ascii="David" w:hAnsi="David" w:cs="David"/>
          <w:sz w:val="36"/>
          <w:szCs w:val="36"/>
          <w:u w:val="single"/>
          <w:rtl/>
        </w:rPr>
      </w:pPr>
      <w:r w:rsidRPr="00467EF4">
        <w:rPr>
          <w:rFonts w:ascii="David" w:hAnsi="David" w:cs="David" w:hint="cs"/>
          <w:sz w:val="36"/>
          <w:szCs w:val="36"/>
          <w:u w:val="single"/>
          <w:rtl/>
        </w:rPr>
        <w:lastRenderedPageBreak/>
        <w:t>על מה הולך ברכת 'לעסוק בדברי תורה'</w:t>
      </w:r>
    </w:p>
    <w:p w14:paraId="0D87CC98" w14:textId="671A16AA" w:rsidR="00A56481" w:rsidRDefault="00E521AA" w:rsidP="00E521AA">
      <w:pPr>
        <w:bidi/>
        <w:jc w:val="both"/>
        <w:rPr>
          <w:rFonts w:ascii="David" w:hAnsi="David" w:cs="David"/>
          <w:sz w:val="28"/>
          <w:szCs w:val="28"/>
          <w:rtl/>
        </w:rPr>
      </w:pPr>
      <w:r>
        <w:rPr>
          <w:rFonts w:ascii="David" w:hAnsi="David" w:cs="David" w:hint="cs"/>
          <w:sz w:val="28"/>
          <w:szCs w:val="28"/>
          <w:rtl/>
        </w:rPr>
        <w:t xml:space="preserve">כותב </w:t>
      </w:r>
      <w:r w:rsidRPr="006D5BDC">
        <w:rPr>
          <w:rFonts w:ascii="David" w:hAnsi="David" w:cs="David" w:hint="cs"/>
          <w:b/>
          <w:bCs/>
          <w:sz w:val="28"/>
          <w:szCs w:val="28"/>
          <w:rtl/>
        </w:rPr>
        <w:t>הפמ''ג</w:t>
      </w:r>
      <w:r>
        <w:rPr>
          <w:rFonts w:ascii="David" w:hAnsi="David" w:cs="David" w:hint="cs"/>
          <w:sz w:val="28"/>
          <w:szCs w:val="28"/>
          <w:rtl/>
        </w:rPr>
        <w:t xml:space="preserve"> </w:t>
      </w:r>
      <w:r w:rsidRPr="006D5BDC">
        <w:rPr>
          <w:rFonts w:ascii="David" w:hAnsi="David" w:cs="David" w:hint="cs"/>
          <w:sz w:val="24"/>
          <w:szCs w:val="24"/>
          <w:rtl/>
        </w:rPr>
        <w:t xml:space="preserve">(או''ח סי' מז משב''ז ס''ק י) </w:t>
      </w:r>
      <w:r>
        <w:rPr>
          <w:rFonts w:ascii="David" w:hAnsi="David" w:cs="David" w:hint="cs"/>
          <w:sz w:val="28"/>
          <w:szCs w:val="28"/>
          <w:rtl/>
        </w:rPr>
        <w:t>שברכת ''לעסוק בדברי תורה'' היא בעיקר על מה שאנו למידין תורה שבע''פ ומחדשין חידושי דאורייתא.</w:t>
      </w:r>
      <w:r w:rsidR="00317444">
        <w:rPr>
          <w:rFonts w:ascii="David" w:hAnsi="David" w:cs="David" w:hint="cs"/>
          <w:sz w:val="28"/>
          <w:szCs w:val="28"/>
          <w:rtl/>
        </w:rPr>
        <w:t xml:space="preserve">  </w:t>
      </w:r>
    </w:p>
    <w:p w14:paraId="02DDF491" w14:textId="77777777" w:rsidR="00A56481" w:rsidRPr="001258B9" w:rsidRDefault="00A56481" w:rsidP="00A56481">
      <w:pPr>
        <w:bidi/>
        <w:jc w:val="both"/>
        <w:rPr>
          <w:rFonts w:ascii="David" w:hAnsi="David" w:cs="David"/>
          <w:sz w:val="28"/>
          <w:szCs w:val="28"/>
          <w:rtl/>
        </w:rPr>
      </w:pPr>
    </w:p>
    <w:p w14:paraId="7808ADBA" w14:textId="74CFE217" w:rsidR="001258B9" w:rsidRPr="00467EF4" w:rsidRDefault="00467EF4" w:rsidP="001258B9">
      <w:pPr>
        <w:bidi/>
        <w:jc w:val="both"/>
        <w:rPr>
          <w:rFonts w:ascii="David" w:hAnsi="David" w:cs="David"/>
          <w:sz w:val="36"/>
          <w:szCs w:val="36"/>
          <w:u w:val="single"/>
          <w:rtl/>
        </w:rPr>
      </w:pPr>
      <w:r w:rsidRPr="00467EF4">
        <w:rPr>
          <w:rFonts w:ascii="David" w:hAnsi="David" w:cs="David" w:hint="cs"/>
          <w:sz w:val="36"/>
          <w:szCs w:val="36"/>
          <w:u w:val="single"/>
          <w:rtl/>
        </w:rPr>
        <w:t>יש בטול תורה באיכות</w:t>
      </w:r>
    </w:p>
    <w:p w14:paraId="2FA16121" w14:textId="2ED803C5" w:rsidR="00467EF4" w:rsidRDefault="00467EF4" w:rsidP="00467EF4">
      <w:pPr>
        <w:bidi/>
        <w:jc w:val="both"/>
        <w:rPr>
          <w:rFonts w:ascii="David" w:hAnsi="David" w:cs="David"/>
          <w:sz w:val="28"/>
          <w:szCs w:val="28"/>
          <w:rtl/>
        </w:rPr>
      </w:pPr>
      <w:r>
        <w:rPr>
          <w:rFonts w:ascii="David" w:hAnsi="David" w:cs="David" w:hint="cs"/>
          <w:sz w:val="28"/>
          <w:szCs w:val="28"/>
          <w:rtl/>
        </w:rPr>
        <w:t xml:space="preserve">איתא </w:t>
      </w:r>
      <w:r w:rsidRPr="00467EF4">
        <w:rPr>
          <w:rFonts w:ascii="David" w:hAnsi="David" w:cs="David" w:hint="cs"/>
          <w:b/>
          <w:bCs/>
          <w:sz w:val="28"/>
          <w:szCs w:val="28"/>
          <w:rtl/>
        </w:rPr>
        <w:t>בסנהדרין</w:t>
      </w:r>
      <w:r>
        <w:rPr>
          <w:rFonts w:ascii="David" w:hAnsi="David" w:cs="David" w:hint="cs"/>
          <w:sz w:val="28"/>
          <w:szCs w:val="28"/>
          <w:rtl/>
        </w:rPr>
        <w:t xml:space="preserve"> </w:t>
      </w:r>
      <w:r w:rsidRPr="00467EF4">
        <w:rPr>
          <w:rFonts w:ascii="David" w:hAnsi="David" w:cs="David" w:hint="cs"/>
          <w:sz w:val="24"/>
          <w:szCs w:val="24"/>
          <w:rtl/>
        </w:rPr>
        <w:t xml:space="preserve">(דף צט.) </w:t>
      </w:r>
      <w:r>
        <w:rPr>
          <w:rFonts w:ascii="David" w:hAnsi="David" w:cs="David" w:hint="cs"/>
          <w:sz w:val="28"/>
          <w:szCs w:val="28"/>
          <w:rtl/>
        </w:rPr>
        <w:t>''</w:t>
      </w:r>
      <w:r w:rsidRPr="00467EF4">
        <w:rPr>
          <w:rFonts w:ascii="David" w:hAnsi="David" w:cs="David"/>
          <w:sz w:val="28"/>
          <w:szCs w:val="28"/>
          <w:rtl/>
        </w:rPr>
        <w:t>כי דבר ה' בזה</w:t>
      </w:r>
      <w:r>
        <w:rPr>
          <w:rFonts w:ascii="David" w:hAnsi="David" w:cs="David" w:hint="cs"/>
          <w:sz w:val="28"/>
          <w:szCs w:val="28"/>
          <w:rtl/>
        </w:rPr>
        <w:t>...</w:t>
      </w:r>
      <w:r w:rsidRPr="00467EF4">
        <w:rPr>
          <w:rFonts w:ascii="David" w:hAnsi="David" w:cs="David"/>
          <w:sz w:val="28"/>
          <w:szCs w:val="28"/>
          <w:rtl/>
        </w:rPr>
        <w:t xml:space="preserve"> </w:t>
      </w:r>
      <w:r w:rsidRPr="00467EF4">
        <w:rPr>
          <w:rFonts w:ascii="David" w:hAnsi="David" w:cs="David"/>
          <w:b/>
          <w:bCs/>
          <w:sz w:val="28"/>
          <w:szCs w:val="28"/>
          <w:rtl/>
        </w:rPr>
        <w:t>ר' נהוראי</w:t>
      </w:r>
      <w:r w:rsidRPr="00467EF4">
        <w:rPr>
          <w:rFonts w:ascii="David" w:hAnsi="David" w:cs="David"/>
          <w:sz w:val="28"/>
          <w:szCs w:val="28"/>
          <w:rtl/>
        </w:rPr>
        <w:t xml:space="preserve"> אומר כל שאפשר לעסוק בתורה ואינו עוסק</w:t>
      </w:r>
      <w:r>
        <w:rPr>
          <w:rFonts w:ascii="David" w:hAnsi="David" w:cs="David" w:hint="cs"/>
          <w:sz w:val="28"/>
          <w:szCs w:val="28"/>
          <w:rtl/>
        </w:rPr>
        <w:t>''.</w:t>
      </w:r>
    </w:p>
    <w:p w14:paraId="53176D56" w14:textId="0C7F91C0" w:rsidR="00467EF4" w:rsidRDefault="00467EF4" w:rsidP="00467EF4">
      <w:pPr>
        <w:bidi/>
        <w:jc w:val="both"/>
        <w:rPr>
          <w:rFonts w:ascii="David" w:hAnsi="David" w:cs="David"/>
          <w:sz w:val="28"/>
          <w:szCs w:val="28"/>
          <w:rtl/>
        </w:rPr>
      </w:pPr>
      <w:r>
        <w:rPr>
          <w:rFonts w:ascii="David" w:hAnsi="David" w:cs="David" w:hint="cs"/>
          <w:sz w:val="28"/>
          <w:szCs w:val="28"/>
          <w:rtl/>
        </w:rPr>
        <w:t xml:space="preserve">וכותב </w:t>
      </w:r>
      <w:r w:rsidRPr="00467EF4">
        <w:rPr>
          <w:rFonts w:ascii="David" w:hAnsi="David" w:cs="David" w:hint="cs"/>
          <w:b/>
          <w:bCs/>
          <w:sz w:val="28"/>
          <w:szCs w:val="28"/>
          <w:rtl/>
        </w:rPr>
        <w:t>השפתי חיים</w:t>
      </w:r>
      <w:r>
        <w:rPr>
          <w:rFonts w:ascii="David" w:hAnsi="David" w:cs="David" w:hint="cs"/>
          <w:sz w:val="28"/>
          <w:szCs w:val="28"/>
          <w:rtl/>
        </w:rPr>
        <w:t xml:space="preserve"> </w:t>
      </w:r>
      <w:r w:rsidRPr="00467EF4">
        <w:rPr>
          <w:rFonts w:ascii="David" w:hAnsi="David" w:cs="David" w:hint="cs"/>
          <w:sz w:val="24"/>
          <w:szCs w:val="24"/>
          <w:rtl/>
        </w:rPr>
        <w:t xml:space="preserve">(מועדים ב עמ' קע) </w:t>
      </w:r>
      <w:r>
        <w:rPr>
          <w:rFonts w:ascii="David" w:hAnsi="David" w:cs="David" w:hint="cs"/>
          <w:sz w:val="28"/>
          <w:szCs w:val="28"/>
          <w:rtl/>
        </w:rPr>
        <w:t xml:space="preserve">שאומרים בשם </w:t>
      </w:r>
      <w:r w:rsidRPr="00467EF4">
        <w:rPr>
          <w:rFonts w:ascii="David" w:hAnsi="David" w:cs="David" w:hint="cs"/>
          <w:b/>
          <w:bCs/>
          <w:sz w:val="28"/>
          <w:szCs w:val="28"/>
          <w:rtl/>
        </w:rPr>
        <w:t>הגר''ח מבריסק</w:t>
      </w:r>
      <w:r>
        <w:rPr>
          <w:rFonts w:ascii="David" w:hAnsi="David" w:cs="David" w:hint="cs"/>
          <w:sz w:val="28"/>
          <w:szCs w:val="28"/>
          <w:rtl/>
        </w:rPr>
        <w:t xml:space="preserve"> לפרש כוונת הגמ' ''ואינו עוסק'' לא רק במי שלא לומד בכמות הזמן אלא אף על איכות הלימוד, כלו' על מי שלא מתאמץ דיו כדי לרדת בעומקה של תורה, וכאשר הוא נתקל בקושי בהבנת סוגיא הוא מתעצל ואינו מאמץ את מחשבתו כדי להבינה, אע''פ שלא ביטל רגע אחד מלימוד התורה ג''כ הוא בכלל 'כי דבר ה' בזה'.</w:t>
      </w:r>
    </w:p>
    <w:p w14:paraId="51BDBCE8" w14:textId="77777777" w:rsidR="00467EF4" w:rsidRPr="001258B9" w:rsidRDefault="00467EF4" w:rsidP="00467EF4">
      <w:pPr>
        <w:bidi/>
        <w:jc w:val="both"/>
        <w:rPr>
          <w:rFonts w:ascii="David" w:hAnsi="David" w:cs="David"/>
          <w:sz w:val="28"/>
          <w:szCs w:val="28"/>
        </w:rPr>
      </w:pPr>
    </w:p>
    <w:sectPr w:rsidR="00467EF4" w:rsidRPr="001258B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8C4B0" w14:textId="77777777" w:rsidR="005704D9" w:rsidRDefault="005704D9" w:rsidP="006D5BDC">
      <w:pPr>
        <w:spacing w:after="0" w:line="240" w:lineRule="auto"/>
      </w:pPr>
      <w:r>
        <w:separator/>
      </w:r>
    </w:p>
  </w:endnote>
  <w:endnote w:type="continuationSeparator" w:id="0">
    <w:p w14:paraId="7EA4D861" w14:textId="77777777" w:rsidR="005704D9" w:rsidRDefault="005704D9" w:rsidP="006D5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8F5A5" w14:textId="77777777" w:rsidR="005704D9" w:rsidRDefault="005704D9" w:rsidP="006D5BDC">
      <w:pPr>
        <w:spacing w:after="0" w:line="240" w:lineRule="auto"/>
      </w:pPr>
      <w:r>
        <w:separator/>
      </w:r>
    </w:p>
  </w:footnote>
  <w:footnote w:type="continuationSeparator" w:id="0">
    <w:p w14:paraId="08A7A1FD" w14:textId="77777777" w:rsidR="005704D9" w:rsidRDefault="005704D9" w:rsidP="006D5BDC">
      <w:pPr>
        <w:spacing w:after="0" w:line="240" w:lineRule="auto"/>
      </w:pPr>
      <w:r>
        <w:continuationSeparator/>
      </w:r>
    </w:p>
  </w:footnote>
  <w:footnote w:id="1">
    <w:p w14:paraId="5142A022" w14:textId="1050B3CC" w:rsidR="006D5BDC" w:rsidRPr="006D5BDC" w:rsidRDefault="006D5BDC" w:rsidP="006D5BDC">
      <w:pPr>
        <w:pStyle w:val="Notedebasdepage"/>
        <w:bidi/>
        <w:jc w:val="both"/>
        <w:rPr>
          <w:rFonts w:ascii="David" w:hAnsi="David" w:cs="David"/>
          <w:rtl/>
        </w:rPr>
      </w:pPr>
      <w:r w:rsidRPr="006D5BDC">
        <w:rPr>
          <w:rStyle w:val="Appelnotedebasdep"/>
          <w:rFonts w:ascii="David" w:hAnsi="David" w:cs="David"/>
        </w:rPr>
        <w:footnoteRef/>
      </w:r>
      <w:r w:rsidRPr="006D5BDC">
        <w:rPr>
          <w:rFonts w:ascii="David" w:hAnsi="David" w:cs="David"/>
        </w:rPr>
        <w:t xml:space="preserve"> </w:t>
      </w:r>
      <w:r w:rsidRPr="006D5BDC">
        <w:rPr>
          <w:rFonts w:ascii="David" w:hAnsi="David" w:cs="David"/>
          <w:rtl/>
        </w:rPr>
        <w:t xml:space="preserve"> ועי' </w:t>
      </w:r>
      <w:r w:rsidRPr="006D5BDC">
        <w:rPr>
          <w:rFonts w:ascii="David" w:hAnsi="David" w:cs="David"/>
          <w:b/>
          <w:bCs/>
          <w:rtl/>
        </w:rPr>
        <w:t>בספר דרש דוד</w:t>
      </w:r>
      <w:r w:rsidRPr="006D5BDC">
        <w:rPr>
          <w:rFonts w:ascii="David" w:hAnsi="David" w:cs="David"/>
          <w:rtl/>
        </w:rPr>
        <w:t xml:space="preserve"> </w:t>
      </w:r>
      <w:r w:rsidRPr="006D5BDC">
        <w:rPr>
          <w:rFonts w:ascii="David" w:hAnsi="David" w:cs="David"/>
          <w:sz w:val="18"/>
          <w:szCs w:val="18"/>
          <w:rtl/>
        </w:rPr>
        <w:t xml:space="preserve">(עמ' קב הע' ה) </w:t>
      </w:r>
      <w:r w:rsidRPr="006D5BDC">
        <w:rPr>
          <w:rFonts w:ascii="David" w:hAnsi="David" w:cs="David"/>
          <w:rtl/>
        </w:rPr>
        <w:t>מה שכתב לגבי זה.</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D89"/>
    <w:rsid w:val="001258B9"/>
    <w:rsid w:val="001D2779"/>
    <w:rsid w:val="00317444"/>
    <w:rsid w:val="00320CAA"/>
    <w:rsid w:val="00467EF4"/>
    <w:rsid w:val="005704D9"/>
    <w:rsid w:val="0066270A"/>
    <w:rsid w:val="0066395B"/>
    <w:rsid w:val="006D5BDC"/>
    <w:rsid w:val="00977D89"/>
    <w:rsid w:val="00A56481"/>
    <w:rsid w:val="00AB58D7"/>
    <w:rsid w:val="00D7163B"/>
    <w:rsid w:val="00E521A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BDAD4"/>
  <w15:chartTrackingRefBased/>
  <w15:docId w15:val="{98E94823-C513-4A06-A054-365C52B03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977D89"/>
    <w:rPr>
      <w:color w:val="0563C1" w:themeColor="hyperlink"/>
      <w:u w:val="single"/>
    </w:rPr>
  </w:style>
  <w:style w:type="character" w:styleId="Mentionnonrsolue">
    <w:name w:val="Unresolved Mention"/>
    <w:basedOn w:val="Policepardfaut"/>
    <w:uiPriority w:val="99"/>
    <w:semiHidden/>
    <w:unhideWhenUsed/>
    <w:rsid w:val="00977D89"/>
    <w:rPr>
      <w:color w:val="605E5C"/>
      <w:shd w:val="clear" w:color="auto" w:fill="E1DFDD"/>
    </w:rPr>
  </w:style>
  <w:style w:type="paragraph" w:styleId="Notedebasdepage">
    <w:name w:val="footnote text"/>
    <w:basedOn w:val="Normal"/>
    <w:link w:val="NotedebasdepageCar"/>
    <w:uiPriority w:val="99"/>
    <w:semiHidden/>
    <w:unhideWhenUsed/>
    <w:rsid w:val="006D5BD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D5BDC"/>
    <w:rPr>
      <w:noProof/>
      <w:sz w:val="20"/>
      <w:szCs w:val="20"/>
    </w:rPr>
  </w:style>
  <w:style w:type="character" w:styleId="Appelnotedebasdep">
    <w:name w:val="footnote reference"/>
    <w:basedOn w:val="Policepardfaut"/>
    <w:uiPriority w:val="99"/>
    <w:semiHidden/>
    <w:unhideWhenUsed/>
    <w:rsid w:val="006D5BD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E46C9-3290-4419-A0D1-29F7D16B9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Pages>
  <Words>385</Words>
  <Characters>2123</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7</cp:revision>
  <dcterms:created xsi:type="dcterms:W3CDTF">2022-08-31T19:17:00Z</dcterms:created>
  <dcterms:modified xsi:type="dcterms:W3CDTF">2024-02-07T03:24:00Z</dcterms:modified>
</cp:coreProperties>
</file>