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91078" w14:textId="43F0F306" w:rsidR="001D2779" w:rsidRPr="009965F0" w:rsidRDefault="009965F0" w:rsidP="009965F0">
      <w:pPr>
        <w:bidi/>
        <w:ind w:left="3540"/>
        <w:jc w:val="both"/>
        <w:rPr>
          <w:rFonts w:ascii="David" w:hAnsi="David" w:cs="David"/>
          <w:sz w:val="56"/>
          <w:szCs w:val="56"/>
          <w:u w:val="single"/>
          <w:rtl/>
        </w:rPr>
      </w:pPr>
      <w:r w:rsidRPr="009965F0">
        <w:rPr>
          <w:rFonts w:ascii="David" w:hAnsi="David" w:cs="David" w:hint="cs"/>
          <w:sz w:val="56"/>
          <w:szCs w:val="56"/>
          <w:u w:val="single"/>
          <w:rtl/>
        </w:rPr>
        <w:t>עצבות</w:t>
      </w:r>
    </w:p>
    <w:p w14:paraId="0DA8109D" w14:textId="03920BF0" w:rsidR="009965F0" w:rsidRDefault="009965F0" w:rsidP="009965F0">
      <w:pPr>
        <w:bidi/>
        <w:jc w:val="both"/>
        <w:rPr>
          <w:rFonts w:ascii="David" w:hAnsi="David" w:cs="David"/>
          <w:sz w:val="28"/>
          <w:szCs w:val="28"/>
          <w:rtl/>
        </w:rPr>
      </w:pPr>
    </w:p>
    <w:p w14:paraId="14E0B2CF" w14:textId="0B3860A8" w:rsidR="009965F0" w:rsidRDefault="009965F0" w:rsidP="009965F0">
      <w:pPr>
        <w:bidi/>
        <w:jc w:val="both"/>
        <w:rPr>
          <w:rFonts w:ascii="David" w:hAnsi="David" w:cs="David"/>
          <w:sz w:val="28"/>
          <w:szCs w:val="28"/>
          <w:rtl/>
        </w:rPr>
      </w:pPr>
    </w:p>
    <w:p w14:paraId="6024574E" w14:textId="55766EE1" w:rsidR="009965F0" w:rsidRPr="009965F0" w:rsidRDefault="009965F0" w:rsidP="009965F0">
      <w:pPr>
        <w:bidi/>
        <w:jc w:val="both"/>
        <w:rPr>
          <w:rFonts w:ascii="David" w:hAnsi="David" w:cs="David"/>
          <w:sz w:val="36"/>
          <w:szCs w:val="36"/>
          <w:u w:val="single"/>
          <w:rtl/>
        </w:rPr>
      </w:pPr>
      <w:r w:rsidRPr="009965F0">
        <w:rPr>
          <w:rFonts w:ascii="David" w:hAnsi="David" w:cs="David" w:hint="cs"/>
          <w:sz w:val="36"/>
          <w:szCs w:val="36"/>
          <w:u w:val="single"/>
          <w:rtl/>
        </w:rPr>
        <w:t>אינו עושה כלל</w:t>
      </w:r>
    </w:p>
    <w:p w14:paraId="0CE0BC04" w14:textId="57CCA009" w:rsidR="009965F0" w:rsidRDefault="009965F0" w:rsidP="009965F0">
      <w:pPr>
        <w:bidi/>
        <w:jc w:val="both"/>
        <w:rPr>
          <w:rFonts w:ascii="David" w:hAnsi="David" w:cs="David"/>
          <w:sz w:val="28"/>
          <w:szCs w:val="28"/>
          <w:rtl/>
        </w:rPr>
      </w:pPr>
      <w:r>
        <w:rPr>
          <w:rFonts w:ascii="David" w:hAnsi="David" w:cs="David" w:hint="cs"/>
          <w:sz w:val="28"/>
          <w:szCs w:val="28"/>
          <w:rtl/>
        </w:rPr>
        <w:t xml:space="preserve">עי' </w:t>
      </w:r>
      <w:r w:rsidRPr="009965F0">
        <w:rPr>
          <w:rFonts w:ascii="David" w:hAnsi="David" w:cs="David" w:hint="cs"/>
          <w:b/>
          <w:bCs/>
          <w:sz w:val="28"/>
          <w:szCs w:val="28"/>
          <w:rtl/>
        </w:rPr>
        <w:t>הגר''א</w:t>
      </w:r>
      <w:r>
        <w:rPr>
          <w:rFonts w:ascii="David" w:hAnsi="David" w:cs="David" w:hint="cs"/>
          <w:sz w:val="28"/>
          <w:szCs w:val="28"/>
          <w:rtl/>
        </w:rPr>
        <w:t xml:space="preserve"> על </w:t>
      </w:r>
      <w:r w:rsidRPr="009965F0">
        <w:rPr>
          <w:rFonts w:ascii="David" w:hAnsi="David" w:cs="David" w:hint="cs"/>
          <w:b/>
          <w:bCs/>
          <w:sz w:val="28"/>
          <w:szCs w:val="28"/>
          <w:rtl/>
        </w:rPr>
        <w:t>משלי</w:t>
      </w:r>
      <w:r>
        <w:rPr>
          <w:rFonts w:ascii="David" w:hAnsi="David" w:cs="David" w:hint="cs"/>
          <w:sz w:val="28"/>
          <w:szCs w:val="28"/>
          <w:rtl/>
        </w:rPr>
        <w:t xml:space="preserve"> </w:t>
      </w:r>
      <w:r w:rsidRPr="009965F0">
        <w:rPr>
          <w:rFonts w:ascii="David" w:hAnsi="David" w:cs="David" w:hint="cs"/>
          <w:sz w:val="24"/>
          <w:szCs w:val="24"/>
          <w:rtl/>
        </w:rPr>
        <w:t xml:space="preserve">(טו, יג) </w:t>
      </w:r>
      <w:r>
        <w:rPr>
          <w:rFonts w:ascii="David" w:hAnsi="David" w:cs="David" w:hint="cs"/>
          <w:sz w:val="28"/>
          <w:szCs w:val="28"/>
          <w:rtl/>
        </w:rPr>
        <w:t>שכותב שמי שלבו עצב הרוח שלו נכאה, פרוש: שבורה, וקצר רוח בכל דבר ואינו עושה כלל.</w:t>
      </w:r>
    </w:p>
    <w:p w14:paraId="4611C744" w14:textId="77777777" w:rsidR="0082068F" w:rsidRDefault="0082068F" w:rsidP="0082068F">
      <w:pPr>
        <w:bidi/>
        <w:spacing w:after="200" w:line="276" w:lineRule="auto"/>
        <w:jc w:val="both"/>
        <w:rPr>
          <w:rFonts w:ascii="David" w:eastAsia="Calibri" w:hAnsi="David" w:cs="David"/>
          <w:sz w:val="28"/>
          <w:szCs w:val="28"/>
          <w:rtl/>
        </w:rPr>
      </w:pPr>
    </w:p>
    <w:p w14:paraId="14F2D4DF" w14:textId="77777777" w:rsidR="0082068F" w:rsidRPr="0082068F" w:rsidRDefault="0082068F" w:rsidP="0082068F">
      <w:pPr>
        <w:bidi/>
        <w:spacing w:after="200" w:line="276" w:lineRule="auto"/>
        <w:jc w:val="both"/>
        <w:rPr>
          <w:rFonts w:ascii="David" w:eastAsia="Calibri" w:hAnsi="David" w:cs="David"/>
          <w:sz w:val="36"/>
          <w:szCs w:val="36"/>
          <w:u w:val="single"/>
          <w:rtl/>
        </w:rPr>
      </w:pPr>
      <w:r w:rsidRPr="0082068F">
        <w:rPr>
          <w:rFonts w:ascii="David" w:eastAsia="Calibri" w:hAnsi="David" w:cs="David" w:hint="cs"/>
          <w:sz w:val="36"/>
          <w:szCs w:val="36"/>
          <w:u w:val="single"/>
          <w:rtl/>
        </w:rPr>
        <w:t>היא יכולה לבוא מהיראה</w:t>
      </w:r>
    </w:p>
    <w:p w14:paraId="7EB66505" w14:textId="79F3B1A4" w:rsidR="0082068F" w:rsidRDefault="0082068F" w:rsidP="0082068F">
      <w:pPr>
        <w:bidi/>
        <w:spacing w:after="200" w:line="276" w:lineRule="auto"/>
        <w:jc w:val="both"/>
        <w:rPr>
          <w:rFonts w:ascii="David" w:eastAsia="Calibri" w:hAnsi="David" w:cs="David"/>
          <w:sz w:val="28"/>
          <w:szCs w:val="28"/>
          <w:rtl/>
        </w:rPr>
      </w:pPr>
      <w:r w:rsidRPr="0082068F">
        <w:rPr>
          <w:rFonts w:ascii="David" w:eastAsia="Calibri" w:hAnsi="David" w:cs="David" w:hint="cs"/>
          <w:sz w:val="28"/>
          <w:szCs w:val="28"/>
          <w:rtl/>
        </w:rPr>
        <w:t xml:space="preserve">עי' </w:t>
      </w:r>
      <w:r w:rsidRPr="0082068F">
        <w:rPr>
          <w:rFonts w:ascii="David" w:eastAsia="Calibri" w:hAnsi="David" w:cs="David" w:hint="cs"/>
          <w:b/>
          <w:bCs/>
          <w:sz w:val="28"/>
          <w:szCs w:val="28"/>
          <w:rtl/>
        </w:rPr>
        <w:t>בגר''א</w:t>
      </w:r>
      <w:r w:rsidRPr="0082068F">
        <w:rPr>
          <w:rFonts w:ascii="David" w:eastAsia="Calibri" w:hAnsi="David" w:cs="David" w:hint="cs"/>
          <w:sz w:val="28"/>
          <w:szCs w:val="28"/>
          <w:rtl/>
        </w:rPr>
        <w:t xml:space="preserve"> על </w:t>
      </w:r>
      <w:r w:rsidRPr="0082068F">
        <w:rPr>
          <w:rFonts w:ascii="David" w:eastAsia="Calibri" w:hAnsi="David" w:cs="David" w:hint="cs"/>
          <w:b/>
          <w:bCs/>
          <w:sz w:val="28"/>
          <w:szCs w:val="28"/>
          <w:rtl/>
        </w:rPr>
        <w:t>אסתר</w:t>
      </w:r>
      <w:r w:rsidRPr="0082068F">
        <w:rPr>
          <w:rFonts w:ascii="David" w:eastAsia="Calibri" w:hAnsi="David" w:cs="David" w:hint="cs"/>
          <w:sz w:val="28"/>
          <w:szCs w:val="28"/>
          <w:rtl/>
        </w:rPr>
        <w:t xml:space="preserve"> </w:t>
      </w:r>
      <w:r w:rsidRPr="0082068F">
        <w:rPr>
          <w:rFonts w:ascii="David" w:eastAsia="Calibri" w:hAnsi="David" w:cs="David" w:hint="cs"/>
          <w:sz w:val="24"/>
          <w:szCs w:val="24"/>
          <w:rtl/>
        </w:rPr>
        <w:t xml:space="preserve">(ה, ט) </w:t>
      </w:r>
      <w:r w:rsidRPr="0082068F">
        <w:rPr>
          <w:rFonts w:ascii="David" w:eastAsia="Calibri" w:hAnsi="David" w:cs="David" w:hint="cs"/>
          <w:sz w:val="28"/>
          <w:szCs w:val="28"/>
          <w:rtl/>
        </w:rPr>
        <w:t>שכותב ש'טוב לב' פי' שאין לו מורא כלל, והיינו שהפחד והיראה [דאגה.. וכל מה שקשור ליראה]  גורמים לאדם להיות עצוב.</w:t>
      </w:r>
    </w:p>
    <w:p w14:paraId="749625F1" w14:textId="77777777" w:rsidR="00D15019" w:rsidRPr="00D15019" w:rsidRDefault="00D15019" w:rsidP="00D15019">
      <w:pPr>
        <w:bidi/>
        <w:spacing w:after="200" w:line="276" w:lineRule="auto"/>
        <w:jc w:val="both"/>
        <w:rPr>
          <w:rFonts w:ascii="David" w:eastAsia="Calibri" w:hAnsi="David" w:cs="David"/>
          <w:sz w:val="36"/>
          <w:szCs w:val="36"/>
          <w:u w:val="single"/>
          <w:rtl/>
        </w:rPr>
      </w:pPr>
    </w:p>
    <w:p w14:paraId="43C87C57" w14:textId="165058F4" w:rsidR="00D15019" w:rsidRPr="00D15019" w:rsidRDefault="00D15019" w:rsidP="00D15019">
      <w:pPr>
        <w:bidi/>
        <w:spacing w:after="200" w:line="276" w:lineRule="auto"/>
        <w:jc w:val="both"/>
        <w:rPr>
          <w:rFonts w:ascii="David" w:eastAsia="Calibri" w:hAnsi="David" w:cs="David"/>
          <w:sz w:val="36"/>
          <w:szCs w:val="36"/>
          <w:u w:val="single"/>
          <w:rtl/>
        </w:rPr>
      </w:pPr>
      <w:bookmarkStart w:id="0" w:name="_Hlk149449771"/>
      <w:r w:rsidRPr="00D15019">
        <w:rPr>
          <w:rFonts w:ascii="David" w:eastAsia="Calibri" w:hAnsi="David" w:cs="David" w:hint="cs"/>
          <w:sz w:val="36"/>
          <w:szCs w:val="36"/>
          <w:u w:val="single"/>
          <w:rtl/>
        </w:rPr>
        <w:t xml:space="preserve">גורם צער לשכינה </w:t>
      </w:r>
    </w:p>
    <w:p w14:paraId="4C3E43FF" w14:textId="6F41C3BD" w:rsidR="00D15019" w:rsidRDefault="00D15019" w:rsidP="00D15019">
      <w:pPr>
        <w:bidi/>
        <w:spacing w:after="200" w:line="276" w:lineRule="auto"/>
        <w:jc w:val="both"/>
        <w:rPr>
          <w:rFonts w:ascii="David" w:eastAsia="Calibri" w:hAnsi="David" w:cs="David"/>
          <w:sz w:val="28"/>
          <w:szCs w:val="28"/>
          <w:rtl/>
        </w:rPr>
      </w:pPr>
      <w:r>
        <w:rPr>
          <w:rFonts w:ascii="David" w:eastAsia="Calibri" w:hAnsi="David" w:cs="David" w:hint="cs"/>
          <w:sz w:val="28"/>
          <w:szCs w:val="28"/>
          <w:rtl/>
        </w:rPr>
        <w:t xml:space="preserve">איתא </w:t>
      </w:r>
      <w:r w:rsidRPr="00D15019">
        <w:rPr>
          <w:rFonts w:ascii="David" w:eastAsia="Calibri" w:hAnsi="David" w:cs="David" w:hint="cs"/>
          <w:b/>
          <w:bCs/>
          <w:sz w:val="28"/>
          <w:szCs w:val="28"/>
          <w:rtl/>
        </w:rPr>
        <w:t>בתענית</w:t>
      </w:r>
      <w:r>
        <w:rPr>
          <w:rFonts w:ascii="David" w:eastAsia="Calibri" w:hAnsi="David" w:cs="David" w:hint="cs"/>
          <w:sz w:val="28"/>
          <w:szCs w:val="28"/>
          <w:rtl/>
        </w:rPr>
        <w:t xml:space="preserve"> </w:t>
      </w:r>
      <w:r w:rsidRPr="00D15019">
        <w:rPr>
          <w:rFonts w:ascii="David" w:eastAsia="Calibri" w:hAnsi="David" w:cs="David" w:hint="cs"/>
          <w:sz w:val="24"/>
          <w:szCs w:val="24"/>
          <w:rtl/>
        </w:rPr>
        <w:t xml:space="preserve">(דף כב.) </w:t>
      </w:r>
      <w:r w:rsidRPr="00D15019">
        <w:rPr>
          <w:rFonts w:ascii="David" w:eastAsia="Calibri" w:hAnsi="David" w:cs="David" w:hint="cs"/>
          <w:sz w:val="28"/>
          <w:szCs w:val="28"/>
          <w:rtl/>
        </w:rPr>
        <w:t>''</w:t>
      </w:r>
      <w:r w:rsidRPr="00D15019">
        <w:rPr>
          <w:rFonts w:ascii="David" w:eastAsia="Calibri" w:hAnsi="David" w:cs="David"/>
          <w:b/>
          <w:bCs/>
          <w:sz w:val="28"/>
          <w:szCs w:val="28"/>
          <w:rtl/>
        </w:rPr>
        <w:t>ר' ברוקא</w:t>
      </w:r>
      <w:r w:rsidRPr="00D15019">
        <w:rPr>
          <w:rFonts w:ascii="David" w:eastAsia="Calibri" w:hAnsi="David" w:cs="David"/>
          <w:sz w:val="28"/>
          <w:szCs w:val="28"/>
          <w:rtl/>
        </w:rPr>
        <w:t xml:space="preserve"> חוזאה הוה שכיח בשוקא דבי לפט הוה שכיח </w:t>
      </w:r>
      <w:r w:rsidRPr="00D15019">
        <w:rPr>
          <w:rFonts w:ascii="David" w:eastAsia="Calibri" w:hAnsi="David" w:cs="David"/>
          <w:b/>
          <w:bCs/>
          <w:sz w:val="28"/>
          <w:szCs w:val="28"/>
          <w:rtl/>
        </w:rPr>
        <w:t>אליהו</w:t>
      </w:r>
      <w:r w:rsidRPr="00D15019">
        <w:rPr>
          <w:rFonts w:ascii="David" w:eastAsia="Calibri" w:hAnsi="David" w:cs="David"/>
          <w:sz w:val="28"/>
          <w:szCs w:val="28"/>
          <w:rtl/>
        </w:rPr>
        <w:t xml:space="preserve"> גביה א''ל איכא בהאי שוקא בר עלמא דאתי</w:t>
      </w:r>
      <w:r>
        <w:rPr>
          <w:rFonts w:ascii="David" w:eastAsia="Calibri" w:hAnsi="David" w:cs="David" w:hint="cs"/>
          <w:sz w:val="28"/>
          <w:szCs w:val="28"/>
          <w:rtl/>
        </w:rPr>
        <w:t>...</w:t>
      </w:r>
      <w:r w:rsidRPr="00D15019">
        <w:rPr>
          <w:color w:val="000000"/>
          <w:sz w:val="30"/>
          <w:szCs w:val="30"/>
          <w:rtl/>
          <w:lang w:val="en-US"/>
        </w:rPr>
        <w:t xml:space="preserve"> </w:t>
      </w:r>
      <w:r w:rsidRPr="00D15019">
        <w:rPr>
          <w:rFonts w:ascii="David" w:eastAsia="Calibri" w:hAnsi="David" w:cs="David"/>
          <w:sz w:val="28"/>
          <w:szCs w:val="28"/>
          <w:rtl/>
        </w:rPr>
        <w:t>אדהכי והכי אתו הנך תרי אתי א''ל הנך נמי בני עלמא דאתי נינהו אזל לגבייהו אמר להו מאי עובדייכו אמרו ליה אינשי בדוחי אנן מבדחינן עציבי אי נמי כי חזינן בי תרי דאית להו תיגרא בהדייהו טרחינן ועבדינן להו שלמא</w:t>
      </w:r>
      <w:r>
        <w:rPr>
          <w:rFonts w:ascii="David" w:eastAsia="Calibri" w:hAnsi="David" w:cs="David" w:hint="cs"/>
          <w:sz w:val="28"/>
          <w:szCs w:val="28"/>
          <w:rtl/>
        </w:rPr>
        <w:t>''.</w:t>
      </w:r>
    </w:p>
    <w:p w14:paraId="2AAD0B7E" w14:textId="6A502066" w:rsidR="00D15019" w:rsidRDefault="00D15019" w:rsidP="00D15019">
      <w:pPr>
        <w:bidi/>
        <w:spacing w:after="200" w:line="276" w:lineRule="auto"/>
        <w:jc w:val="both"/>
        <w:rPr>
          <w:rFonts w:ascii="David" w:eastAsia="Calibri" w:hAnsi="David" w:cs="David"/>
          <w:sz w:val="28"/>
          <w:szCs w:val="28"/>
          <w:rtl/>
        </w:rPr>
      </w:pPr>
      <w:r>
        <w:rPr>
          <w:rFonts w:ascii="David" w:eastAsia="Calibri" w:hAnsi="David" w:cs="David" w:hint="cs"/>
          <w:sz w:val="28"/>
          <w:szCs w:val="28"/>
          <w:rtl/>
        </w:rPr>
        <w:t xml:space="preserve">וכותב </w:t>
      </w:r>
      <w:r w:rsidRPr="00D15019">
        <w:rPr>
          <w:rFonts w:ascii="David" w:eastAsia="Calibri" w:hAnsi="David" w:cs="David" w:hint="cs"/>
          <w:b/>
          <w:bCs/>
          <w:sz w:val="28"/>
          <w:szCs w:val="28"/>
          <w:rtl/>
        </w:rPr>
        <w:t>המהרש''א</w:t>
      </w:r>
      <w:r>
        <w:rPr>
          <w:rFonts w:ascii="David" w:eastAsia="Calibri" w:hAnsi="David" w:cs="David" w:hint="cs"/>
          <w:sz w:val="28"/>
          <w:szCs w:val="28"/>
          <w:rtl/>
        </w:rPr>
        <w:t xml:space="preserve"> </w:t>
      </w:r>
      <w:r w:rsidRPr="00D15019">
        <w:rPr>
          <w:rFonts w:ascii="David" w:eastAsia="Calibri" w:hAnsi="David" w:cs="David" w:hint="cs"/>
          <w:sz w:val="24"/>
          <w:szCs w:val="24"/>
          <w:rtl/>
        </w:rPr>
        <w:t xml:space="preserve">(שם) </w:t>
      </w:r>
      <w:r>
        <w:rPr>
          <w:rFonts w:ascii="David" w:eastAsia="Calibri" w:hAnsi="David" w:cs="David" w:hint="cs"/>
          <w:sz w:val="28"/>
          <w:szCs w:val="28"/>
          <w:rtl/>
        </w:rPr>
        <w:t>''</w:t>
      </w:r>
      <w:r w:rsidRPr="00D15019">
        <w:rPr>
          <w:rFonts w:ascii="David" w:eastAsia="Calibri" w:hAnsi="David" w:cs="David"/>
          <w:sz w:val="28"/>
          <w:szCs w:val="28"/>
          <w:rtl/>
        </w:rPr>
        <w:t>כי חזינן אינש דעציבא דעתיה מבדחינן כו'. דזכו בזה לעלמא דאתי כדאמרי' בפרק נ"ה כשאדם מצטער השכינה אומרת קלני מראשי כו' ע"ש</w:t>
      </w:r>
      <w:r>
        <w:rPr>
          <w:rFonts w:ascii="David" w:eastAsia="Calibri" w:hAnsi="David" w:cs="David" w:hint="cs"/>
          <w:sz w:val="28"/>
          <w:szCs w:val="28"/>
          <w:rtl/>
        </w:rPr>
        <w:t>''.</w:t>
      </w:r>
    </w:p>
    <w:p w14:paraId="243B8300" w14:textId="1392272F" w:rsidR="00D15019" w:rsidRDefault="00D15019" w:rsidP="00D15019">
      <w:pPr>
        <w:bidi/>
        <w:spacing w:after="200" w:line="276" w:lineRule="auto"/>
        <w:jc w:val="both"/>
        <w:rPr>
          <w:rFonts w:ascii="David" w:eastAsia="Calibri" w:hAnsi="David" w:cs="David"/>
          <w:sz w:val="28"/>
          <w:szCs w:val="28"/>
          <w:rtl/>
        </w:rPr>
      </w:pPr>
      <w:r>
        <w:rPr>
          <w:rFonts w:ascii="David" w:eastAsia="Calibri" w:hAnsi="David" w:cs="David" w:hint="cs"/>
          <w:sz w:val="28"/>
          <w:szCs w:val="28"/>
          <w:rtl/>
        </w:rPr>
        <w:t xml:space="preserve">וז''ל הגמ' </w:t>
      </w:r>
      <w:r w:rsidRPr="00D15019">
        <w:rPr>
          <w:rFonts w:ascii="David" w:eastAsia="Calibri" w:hAnsi="David" w:cs="David" w:hint="cs"/>
          <w:b/>
          <w:bCs/>
          <w:sz w:val="28"/>
          <w:szCs w:val="28"/>
          <w:rtl/>
        </w:rPr>
        <w:t>בסנהדרין</w:t>
      </w:r>
      <w:r>
        <w:rPr>
          <w:rFonts w:ascii="David" w:eastAsia="Calibri" w:hAnsi="David" w:cs="David" w:hint="cs"/>
          <w:sz w:val="28"/>
          <w:szCs w:val="28"/>
          <w:rtl/>
        </w:rPr>
        <w:t xml:space="preserve"> </w:t>
      </w:r>
      <w:r w:rsidRPr="00D15019">
        <w:rPr>
          <w:rFonts w:ascii="David" w:eastAsia="Calibri" w:hAnsi="David" w:cs="David" w:hint="cs"/>
          <w:sz w:val="24"/>
          <w:szCs w:val="24"/>
          <w:rtl/>
        </w:rPr>
        <w:t xml:space="preserve">(דף מו.) </w:t>
      </w:r>
      <w:r>
        <w:rPr>
          <w:rFonts w:ascii="David" w:eastAsia="Calibri" w:hAnsi="David" w:cs="David" w:hint="cs"/>
          <w:sz w:val="28"/>
          <w:szCs w:val="28"/>
          <w:rtl/>
        </w:rPr>
        <w:t>''</w:t>
      </w:r>
      <w:r w:rsidRPr="00D15019">
        <w:rPr>
          <w:rFonts w:ascii="David" w:eastAsia="Calibri" w:hAnsi="David" w:cs="David"/>
          <w:sz w:val="28"/>
          <w:szCs w:val="28"/>
          <w:rtl/>
        </w:rPr>
        <w:t xml:space="preserve">אמר </w:t>
      </w:r>
      <w:r w:rsidRPr="00D15019">
        <w:rPr>
          <w:rFonts w:ascii="David" w:eastAsia="Calibri" w:hAnsi="David" w:cs="David"/>
          <w:b/>
          <w:bCs/>
          <w:sz w:val="28"/>
          <w:szCs w:val="28"/>
          <w:rtl/>
        </w:rPr>
        <w:t>רבי מאיר</w:t>
      </w:r>
      <w:r w:rsidRPr="00D15019">
        <w:rPr>
          <w:rFonts w:ascii="David" w:eastAsia="Calibri" w:hAnsi="David" w:cs="David"/>
          <w:sz w:val="28"/>
          <w:szCs w:val="28"/>
          <w:rtl/>
        </w:rPr>
        <w:t xml:space="preserve"> בשעה שאדם מצטער שכינה מה לשון אומרת קלני מראשי קלני מזרועי אם כן המקום מצטער על דמן של רשעים שנשפך קל וחומר על דמן של צדיקים</w:t>
      </w:r>
      <w:r>
        <w:rPr>
          <w:rFonts w:ascii="David" w:eastAsia="Calibri" w:hAnsi="David" w:cs="David" w:hint="cs"/>
          <w:sz w:val="28"/>
          <w:szCs w:val="28"/>
          <w:rtl/>
        </w:rPr>
        <w:t>''.</w:t>
      </w:r>
    </w:p>
    <w:p w14:paraId="256C5433" w14:textId="7B328FDF" w:rsidR="00302CBE" w:rsidRPr="00500276" w:rsidRDefault="00302CBE" w:rsidP="00302CBE">
      <w:pPr>
        <w:bidi/>
        <w:jc w:val="both"/>
        <w:rPr>
          <w:rFonts w:ascii="David" w:hAnsi="David" w:cs="David"/>
          <w:sz w:val="28"/>
          <w:szCs w:val="28"/>
          <w:lang w:val="en-US"/>
        </w:rPr>
      </w:pPr>
      <w:r>
        <w:rPr>
          <w:rFonts w:ascii="David" w:hAnsi="David" w:cs="David" w:hint="cs"/>
          <w:sz w:val="28"/>
          <w:szCs w:val="28"/>
          <w:rtl/>
        </w:rPr>
        <w:t>ו</w:t>
      </w:r>
      <w:r>
        <w:rPr>
          <w:rFonts w:ascii="David" w:hAnsi="David" w:cs="David" w:hint="cs"/>
          <w:sz w:val="28"/>
          <w:szCs w:val="28"/>
          <w:rtl/>
        </w:rPr>
        <w:t xml:space="preserve">כותב </w:t>
      </w:r>
      <w:r w:rsidRPr="00500276">
        <w:rPr>
          <w:rFonts w:ascii="David" w:hAnsi="David" w:cs="David" w:hint="cs"/>
          <w:b/>
          <w:bCs/>
          <w:sz w:val="28"/>
          <w:szCs w:val="28"/>
          <w:rtl/>
        </w:rPr>
        <w:t>הפלא יועץ</w:t>
      </w:r>
      <w:r>
        <w:rPr>
          <w:rFonts w:ascii="David" w:hAnsi="David" w:cs="David" w:hint="cs"/>
          <w:sz w:val="28"/>
          <w:szCs w:val="28"/>
          <w:rtl/>
        </w:rPr>
        <w:t xml:space="preserve"> </w:t>
      </w:r>
      <w:r w:rsidRPr="00500276">
        <w:rPr>
          <w:rFonts w:ascii="David" w:hAnsi="David" w:cs="David" w:hint="cs"/>
          <w:sz w:val="24"/>
          <w:szCs w:val="24"/>
          <w:rtl/>
        </w:rPr>
        <w:t xml:space="preserve">(ערך צ צפוי) </w:t>
      </w:r>
      <w:r>
        <w:rPr>
          <w:rFonts w:ascii="David" w:hAnsi="David" w:cs="David" w:hint="cs"/>
          <w:sz w:val="28"/>
          <w:szCs w:val="28"/>
          <w:rtl/>
        </w:rPr>
        <w:t>''</w:t>
      </w:r>
      <w:r w:rsidRPr="00500276">
        <w:rPr>
          <w:rFonts w:ascii="David" w:hAnsi="David" w:cs="David"/>
          <w:b/>
          <w:bCs/>
          <w:sz w:val="28"/>
          <w:szCs w:val="28"/>
          <w:rtl/>
        </w:rPr>
        <w:t>וכבר</w:t>
      </w:r>
      <w:r w:rsidRPr="00500276">
        <w:rPr>
          <w:rFonts w:ascii="David" w:hAnsi="David" w:cs="David"/>
          <w:sz w:val="28"/>
          <w:szCs w:val="28"/>
          <w:rtl/>
        </w:rPr>
        <w:t xml:space="preserve"> כתבו משם </w:t>
      </w:r>
      <w:r w:rsidRPr="00500276">
        <w:rPr>
          <w:rFonts w:ascii="David" w:hAnsi="David" w:cs="David"/>
          <w:b/>
          <w:bCs/>
          <w:sz w:val="28"/>
          <w:szCs w:val="28"/>
          <w:rtl/>
        </w:rPr>
        <w:t>האר''י</w:t>
      </w:r>
      <w:r w:rsidRPr="00500276">
        <w:rPr>
          <w:rFonts w:ascii="David" w:hAnsi="David" w:cs="David"/>
          <w:sz w:val="28"/>
          <w:szCs w:val="28"/>
          <w:rtl/>
        </w:rPr>
        <w:t xml:space="preserve"> </w:t>
      </w:r>
      <w:r w:rsidRPr="00921968">
        <w:rPr>
          <w:rFonts w:ascii="David" w:hAnsi="David" w:cs="David"/>
          <w:b/>
          <w:bCs/>
          <w:sz w:val="28"/>
          <w:szCs w:val="28"/>
          <w:rtl/>
        </w:rPr>
        <w:t>ז''ל</w:t>
      </w:r>
      <w:r w:rsidRPr="00500276">
        <w:rPr>
          <w:rFonts w:ascii="David" w:hAnsi="David" w:cs="David"/>
          <w:sz w:val="28"/>
          <w:szCs w:val="28"/>
          <w:rtl/>
        </w:rPr>
        <w:t>, שבכל יום כשאומר לישועתך קוינו כל היום (בראשית מט יח) יכון שמצפה לישועה על כל צרה שנמצא בה</w:t>
      </w:r>
      <w:r>
        <w:rPr>
          <w:rStyle w:val="Appelnotedebasdep"/>
          <w:rFonts w:ascii="David" w:hAnsi="David" w:cs="David"/>
          <w:sz w:val="28"/>
          <w:szCs w:val="28"/>
          <w:rtl/>
        </w:rPr>
        <w:footnoteReference w:id="1"/>
      </w:r>
      <w:r w:rsidRPr="00500276">
        <w:rPr>
          <w:rFonts w:ascii="David" w:hAnsi="David" w:cs="David"/>
          <w:sz w:val="28"/>
          <w:szCs w:val="28"/>
          <w:rtl/>
        </w:rPr>
        <w:t>, והוא מס</w:t>
      </w:r>
      <w:r>
        <w:rPr>
          <w:rFonts w:ascii="David" w:hAnsi="David" w:cs="David" w:hint="cs"/>
          <w:sz w:val="28"/>
          <w:szCs w:val="28"/>
          <w:rtl/>
        </w:rPr>
        <w:t>ו</w:t>
      </w:r>
      <w:r w:rsidRPr="00500276">
        <w:rPr>
          <w:rFonts w:ascii="David" w:hAnsi="David" w:cs="David"/>
          <w:sz w:val="28"/>
          <w:szCs w:val="28"/>
          <w:rtl/>
        </w:rPr>
        <w:t>גל מאד. ויכון כשאומר כי לישועתך שהוא אינו חושש על עצמו רק על צער השמים, כי בכל צרתם לו צר, ומצפה שיעשה הקדוש ברוך הוא בעבור כבוד שמו, ''לישועתך'' דיקא. ומתוך שמצפה לישועה יזהר להשמר מכל דבר המעכב את הישועה, ולעשות כל דבר טוב, שהרי כל מגמתנו ותאותנו הוא על תשועת השם וגאלת השכינה</w:t>
      </w:r>
      <w:r>
        <w:rPr>
          <w:rFonts w:ascii="David" w:hAnsi="David" w:cs="David" w:hint="cs"/>
          <w:sz w:val="28"/>
          <w:szCs w:val="28"/>
          <w:rtl/>
        </w:rPr>
        <w:t>''.</w:t>
      </w:r>
    </w:p>
    <w:p w14:paraId="1F7E91AF" w14:textId="77777777" w:rsidR="00302CBE" w:rsidRDefault="00302CBE" w:rsidP="00302CBE">
      <w:pPr>
        <w:bidi/>
        <w:spacing w:after="200" w:line="276" w:lineRule="auto"/>
        <w:jc w:val="both"/>
        <w:rPr>
          <w:rFonts w:ascii="David" w:eastAsia="Calibri" w:hAnsi="David" w:cs="David"/>
          <w:sz w:val="28"/>
          <w:szCs w:val="28"/>
          <w:rtl/>
        </w:rPr>
      </w:pPr>
    </w:p>
    <w:p w14:paraId="0E2D4351" w14:textId="77777777" w:rsidR="00D15019" w:rsidRPr="0082068F" w:rsidRDefault="00D15019" w:rsidP="00D15019">
      <w:pPr>
        <w:bidi/>
        <w:spacing w:after="200" w:line="276" w:lineRule="auto"/>
        <w:jc w:val="both"/>
        <w:rPr>
          <w:rFonts w:ascii="David" w:eastAsia="Calibri" w:hAnsi="David" w:cs="David"/>
          <w:sz w:val="28"/>
          <w:szCs w:val="28"/>
        </w:rPr>
      </w:pPr>
    </w:p>
    <w:p w14:paraId="4450B492" w14:textId="77777777" w:rsidR="0082068F" w:rsidRDefault="0082068F" w:rsidP="0082068F">
      <w:pPr>
        <w:bidi/>
        <w:jc w:val="both"/>
        <w:rPr>
          <w:rFonts w:ascii="David" w:hAnsi="David" w:cs="David"/>
          <w:sz w:val="28"/>
          <w:szCs w:val="28"/>
          <w:rtl/>
        </w:rPr>
      </w:pPr>
    </w:p>
    <w:bookmarkEnd w:id="0"/>
    <w:p w14:paraId="2147DF52" w14:textId="77777777" w:rsidR="0082068F" w:rsidRPr="003918B9" w:rsidRDefault="0082068F" w:rsidP="0082068F">
      <w:pPr>
        <w:bidi/>
        <w:jc w:val="both"/>
        <w:rPr>
          <w:rFonts w:ascii="David" w:hAnsi="David" w:cs="David"/>
          <w:sz w:val="28"/>
          <w:szCs w:val="28"/>
        </w:rPr>
      </w:pPr>
    </w:p>
    <w:sectPr w:rsidR="0082068F" w:rsidRPr="003918B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5800D" w14:textId="77777777" w:rsidR="00282B15" w:rsidRDefault="00282B15" w:rsidP="00302CBE">
      <w:pPr>
        <w:spacing w:after="0" w:line="240" w:lineRule="auto"/>
      </w:pPr>
      <w:r>
        <w:separator/>
      </w:r>
    </w:p>
  </w:endnote>
  <w:endnote w:type="continuationSeparator" w:id="0">
    <w:p w14:paraId="0EB1E2D6" w14:textId="77777777" w:rsidR="00282B15" w:rsidRDefault="00282B15" w:rsidP="00302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F6C52" w14:textId="77777777" w:rsidR="00282B15" w:rsidRDefault="00282B15" w:rsidP="00302CBE">
      <w:pPr>
        <w:spacing w:after="0" w:line="240" w:lineRule="auto"/>
      </w:pPr>
      <w:r>
        <w:separator/>
      </w:r>
    </w:p>
  </w:footnote>
  <w:footnote w:type="continuationSeparator" w:id="0">
    <w:p w14:paraId="5952B78B" w14:textId="77777777" w:rsidR="00282B15" w:rsidRDefault="00282B15" w:rsidP="00302CBE">
      <w:pPr>
        <w:spacing w:after="0" w:line="240" w:lineRule="auto"/>
      </w:pPr>
      <w:r>
        <w:continuationSeparator/>
      </w:r>
    </w:p>
  </w:footnote>
  <w:footnote w:id="1">
    <w:p w14:paraId="47E7012B" w14:textId="77777777" w:rsidR="00302CBE" w:rsidRPr="00921968" w:rsidRDefault="00302CBE" w:rsidP="00302CBE">
      <w:pPr>
        <w:pStyle w:val="Notedebasdepage"/>
        <w:bidi/>
        <w:jc w:val="both"/>
        <w:rPr>
          <w:rFonts w:ascii="David" w:hAnsi="David" w:cs="David"/>
          <w:rtl/>
        </w:rPr>
      </w:pPr>
      <w:r w:rsidRPr="00921968">
        <w:rPr>
          <w:rStyle w:val="Appelnotedebasdep"/>
          <w:rFonts w:ascii="David" w:hAnsi="David" w:cs="David"/>
        </w:rPr>
        <w:footnoteRef/>
      </w:r>
      <w:r w:rsidRPr="00921968">
        <w:rPr>
          <w:rFonts w:ascii="David" w:hAnsi="David" w:cs="David"/>
        </w:rPr>
        <w:t xml:space="preserve"> </w:t>
      </w:r>
      <w:r w:rsidRPr="00921968">
        <w:rPr>
          <w:rFonts w:ascii="David" w:hAnsi="David" w:cs="David"/>
          <w:rtl/>
        </w:rPr>
        <w:t xml:space="preserve"> </w:t>
      </w:r>
      <w:bookmarkStart w:id="1" w:name="_Hlk149144813"/>
      <w:bookmarkStart w:id="2" w:name="_Hlk149144814"/>
      <w:bookmarkStart w:id="3" w:name="_Hlk149144815"/>
      <w:bookmarkStart w:id="4" w:name="_Hlk149144816"/>
      <w:r w:rsidRPr="00921968">
        <w:rPr>
          <w:rFonts w:ascii="David" w:hAnsi="David" w:cs="David"/>
          <w:rtl/>
        </w:rPr>
        <w:t xml:space="preserve">סגולה זאת מובאת גם בספר </w:t>
      </w:r>
      <w:r w:rsidRPr="00921968">
        <w:rPr>
          <w:rFonts w:ascii="David" w:hAnsi="David" w:cs="David"/>
          <w:b/>
          <w:bCs/>
          <w:rtl/>
        </w:rPr>
        <w:t>שערי תשובה</w:t>
      </w:r>
      <w:r w:rsidRPr="00921968">
        <w:rPr>
          <w:rFonts w:ascii="David" w:hAnsi="David" w:cs="David"/>
          <w:rtl/>
        </w:rPr>
        <w:t xml:space="preserve"> </w:t>
      </w:r>
      <w:r w:rsidRPr="00921968">
        <w:rPr>
          <w:rFonts w:ascii="David" w:hAnsi="David" w:cs="David"/>
          <w:sz w:val="18"/>
          <w:szCs w:val="18"/>
          <w:rtl/>
        </w:rPr>
        <w:t xml:space="preserve">(סי' קיח ס''ק א) </w:t>
      </w:r>
      <w:r w:rsidRPr="00921968">
        <w:rPr>
          <w:rFonts w:ascii="David" w:hAnsi="David" w:cs="David"/>
          <w:rtl/>
        </w:rPr>
        <w:t xml:space="preserve">בשם </w:t>
      </w:r>
      <w:r w:rsidRPr="00921968">
        <w:rPr>
          <w:rFonts w:ascii="David" w:hAnsi="David" w:cs="David"/>
          <w:b/>
          <w:bCs/>
          <w:rtl/>
        </w:rPr>
        <w:t>הארי'' צמח והארי'' ז''ל</w:t>
      </w:r>
      <w:r w:rsidRPr="00921968">
        <w:rPr>
          <w:rFonts w:ascii="David" w:hAnsi="David" w:cs="David"/>
          <w:rtl/>
        </w:rPr>
        <w:t xml:space="preserve">, </w:t>
      </w:r>
      <w:r w:rsidRPr="00921968">
        <w:rPr>
          <w:rFonts w:ascii="David" w:hAnsi="David" w:cs="David"/>
          <w:b/>
          <w:bCs/>
          <w:rtl/>
        </w:rPr>
        <w:t>ובנדחי ישראל</w:t>
      </w:r>
      <w:r w:rsidRPr="00921968">
        <w:rPr>
          <w:rFonts w:ascii="David" w:hAnsi="David" w:cs="David"/>
          <w:rtl/>
        </w:rPr>
        <w:t xml:space="preserve"> למרן </w:t>
      </w:r>
      <w:r w:rsidRPr="00921968">
        <w:rPr>
          <w:rFonts w:ascii="David" w:hAnsi="David" w:cs="David"/>
          <w:b/>
          <w:bCs/>
          <w:rtl/>
        </w:rPr>
        <w:t>חפץ חיים</w:t>
      </w:r>
      <w:r w:rsidRPr="00921968">
        <w:rPr>
          <w:rFonts w:ascii="David" w:hAnsi="David" w:cs="David"/>
          <w:rtl/>
        </w:rPr>
        <w:t xml:space="preserve"> </w:t>
      </w:r>
      <w:r w:rsidRPr="00921968">
        <w:rPr>
          <w:rFonts w:ascii="David" w:hAnsi="David" w:cs="David"/>
          <w:sz w:val="18"/>
          <w:szCs w:val="18"/>
          <w:rtl/>
        </w:rPr>
        <w:t>(פכ''ה)</w:t>
      </w:r>
      <w:r w:rsidRPr="00921968">
        <w:rPr>
          <w:rFonts w:ascii="David" w:hAnsi="David" w:cs="David"/>
          <w:rtl/>
        </w:rPr>
        <w:t>.</w:t>
      </w:r>
      <w:bookmarkEnd w:id="1"/>
      <w:bookmarkEnd w:id="2"/>
      <w:bookmarkEnd w:id="3"/>
      <w:bookmarkEnd w:id="4"/>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8B9"/>
    <w:rsid w:val="001D2779"/>
    <w:rsid w:val="00282B15"/>
    <w:rsid w:val="00302CBE"/>
    <w:rsid w:val="003918B9"/>
    <w:rsid w:val="0082068F"/>
    <w:rsid w:val="009965F0"/>
    <w:rsid w:val="00BC41F6"/>
    <w:rsid w:val="00D1501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35990"/>
  <w15:chartTrackingRefBased/>
  <w15:docId w15:val="{05B08F02-A4DC-4034-BD92-AA631C1A4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302CB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02CBE"/>
    <w:rPr>
      <w:noProof/>
      <w:sz w:val="20"/>
      <w:szCs w:val="20"/>
    </w:rPr>
  </w:style>
  <w:style w:type="character" w:styleId="Appelnotedebasdep">
    <w:name w:val="footnote reference"/>
    <w:basedOn w:val="Policepardfaut"/>
    <w:uiPriority w:val="99"/>
    <w:semiHidden/>
    <w:unhideWhenUsed/>
    <w:rsid w:val="00302C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214</Words>
  <Characters>1178</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2023-03-15T19:56:00Z</dcterms:created>
  <dcterms:modified xsi:type="dcterms:W3CDTF">2023-10-29T04:33:00Z</dcterms:modified>
</cp:coreProperties>
</file>