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4A34" w14:textId="1F361957" w:rsidR="00285249" w:rsidRPr="00315D44" w:rsidRDefault="00951772" w:rsidP="00CA707A">
      <w:pPr>
        <w:bidi/>
        <w:ind w:left="3540"/>
        <w:jc w:val="both"/>
        <w:rPr>
          <w:rFonts w:asciiTheme="majorBidi" w:hAnsiTheme="majorBidi" w:cstheme="majorBidi"/>
          <w:sz w:val="56"/>
          <w:szCs w:val="56"/>
          <w:u w:val="single"/>
          <w:rtl/>
        </w:rPr>
      </w:pPr>
      <w:r w:rsidRPr="00315D44">
        <w:rPr>
          <w:rFonts w:asciiTheme="majorBidi" w:hAnsiTheme="majorBidi" w:cstheme="majorBidi"/>
          <w:sz w:val="56"/>
          <w:szCs w:val="56"/>
          <w:u w:val="single"/>
          <w:rtl/>
        </w:rPr>
        <w:t xml:space="preserve">עצמאיות </w:t>
      </w:r>
    </w:p>
    <w:p w14:paraId="7976F0E0" w14:textId="6303BA88" w:rsidR="00951772" w:rsidRPr="00315D44" w:rsidRDefault="00951772" w:rsidP="00951772">
      <w:pPr>
        <w:bidi/>
        <w:jc w:val="both"/>
        <w:rPr>
          <w:rFonts w:asciiTheme="majorBidi" w:hAnsiTheme="majorBidi" w:cstheme="majorBidi"/>
          <w:sz w:val="28"/>
          <w:szCs w:val="28"/>
          <w:rtl/>
        </w:rPr>
      </w:pPr>
    </w:p>
    <w:p w14:paraId="2117E8AC" w14:textId="2D45CC3A" w:rsidR="00951772" w:rsidRPr="00315D44" w:rsidRDefault="00951772" w:rsidP="00951772">
      <w:pPr>
        <w:bidi/>
        <w:jc w:val="both"/>
        <w:rPr>
          <w:rFonts w:asciiTheme="majorBidi" w:hAnsiTheme="majorBidi" w:cstheme="majorBidi"/>
          <w:sz w:val="28"/>
          <w:szCs w:val="28"/>
          <w:rtl/>
        </w:rPr>
      </w:pPr>
    </w:p>
    <w:p w14:paraId="69B89A52" w14:textId="600EF6B5" w:rsidR="00951772" w:rsidRPr="00315D44" w:rsidRDefault="009762FF" w:rsidP="00951772">
      <w:pPr>
        <w:bidi/>
        <w:jc w:val="both"/>
        <w:rPr>
          <w:rFonts w:asciiTheme="majorBidi" w:hAnsiTheme="majorBidi" w:cstheme="majorBidi"/>
          <w:sz w:val="36"/>
          <w:szCs w:val="36"/>
          <w:u w:val="single"/>
          <w:rtl/>
        </w:rPr>
      </w:pPr>
      <w:r w:rsidRPr="00315D44">
        <w:rPr>
          <w:rFonts w:asciiTheme="majorBidi" w:hAnsiTheme="majorBidi" w:cstheme="majorBidi"/>
          <w:sz w:val="36"/>
          <w:szCs w:val="36"/>
          <w:u w:val="single"/>
          <w:rtl/>
        </w:rPr>
        <w:t>מי שלא עצמאי הוא קטן</w:t>
      </w:r>
    </w:p>
    <w:p w14:paraId="61AB212F" w14:textId="391B6A97" w:rsidR="00951772" w:rsidRPr="00315D44" w:rsidRDefault="00951772" w:rsidP="00951772">
      <w:pPr>
        <w:bidi/>
        <w:jc w:val="both"/>
        <w:rPr>
          <w:rFonts w:asciiTheme="majorBidi" w:hAnsiTheme="majorBidi" w:cstheme="majorBidi"/>
          <w:sz w:val="28"/>
          <w:szCs w:val="28"/>
          <w:rtl/>
        </w:rPr>
      </w:pPr>
      <w:r w:rsidRPr="00315D44">
        <w:rPr>
          <w:rFonts w:asciiTheme="majorBidi" w:hAnsiTheme="majorBidi" w:cstheme="majorBidi"/>
          <w:sz w:val="28"/>
          <w:szCs w:val="28"/>
          <w:rtl/>
        </w:rPr>
        <w:t xml:space="preserve">עי' הגמ' </w:t>
      </w:r>
      <w:r w:rsidRPr="00315D44">
        <w:rPr>
          <w:rFonts w:asciiTheme="majorBidi" w:hAnsiTheme="majorBidi" w:cstheme="majorBidi"/>
          <w:b/>
          <w:bCs/>
          <w:sz w:val="28"/>
          <w:szCs w:val="28"/>
          <w:rtl/>
        </w:rPr>
        <w:t>בב''מ</w:t>
      </w:r>
      <w:r w:rsidR="009762FF" w:rsidRPr="00315D44">
        <w:rPr>
          <w:rFonts w:asciiTheme="majorBidi" w:hAnsiTheme="majorBidi" w:cstheme="majorBidi"/>
          <w:b/>
          <w:bCs/>
          <w:sz w:val="28"/>
          <w:szCs w:val="28"/>
          <w:rtl/>
        </w:rPr>
        <w:t xml:space="preserve"> </w:t>
      </w:r>
      <w:r w:rsidRPr="00315D44">
        <w:rPr>
          <w:rFonts w:asciiTheme="majorBidi" w:hAnsiTheme="majorBidi" w:cstheme="majorBidi"/>
          <w:sz w:val="24"/>
          <w:szCs w:val="24"/>
          <w:rtl/>
        </w:rPr>
        <w:t xml:space="preserve">(דף יב:) </w:t>
      </w:r>
      <w:r w:rsidRPr="00315D44">
        <w:rPr>
          <w:rFonts w:asciiTheme="majorBidi" w:hAnsiTheme="majorBidi" w:cstheme="majorBidi"/>
          <w:sz w:val="28"/>
          <w:szCs w:val="28"/>
          <w:rtl/>
        </w:rPr>
        <w:t xml:space="preserve">''דאמר </w:t>
      </w:r>
      <w:r w:rsidRPr="00315D44">
        <w:rPr>
          <w:rFonts w:asciiTheme="majorBidi" w:hAnsiTheme="majorBidi" w:cstheme="majorBidi"/>
          <w:b/>
          <w:bCs/>
          <w:sz w:val="28"/>
          <w:szCs w:val="28"/>
          <w:rtl/>
        </w:rPr>
        <w:t>רבי חייא בר אבא</w:t>
      </w:r>
      <w:r w:rsidRPr="00315D44">
        <w:rPr>
          <w:rFonts w:asciiTheme="majorBidi" w:hAnsiTheme="majorBidi" w:cstheme="majorBidi"/>
          <w:sz w:val="28"/>
          <w:szCs w:val="28"/>
          <w:rtl/>
        </w:rPr>
        <w:t xml:space="preserve"> אמר </w:t>
      </w:r>
      <w:r w:rsidRPr="00315D44">
        <w:rPr>
          <w:rFonts w:asciiTheme="majorBidi" w:hAnsiTheme="majorBidi" w:cstheme="majorBidi"/>
          <w:b/>
          <w:bCs/>
          <w:sz w:val="28"/>
          <w:szCs w:val="28"/>
          <w:rtl/>
        </w:rPr>
        <w:t>רבי יוחנן</w:t>
      </w:r>
      <w:r w:rsidRPr="00315D44">
        <w:rPr>
          <w:rFonts w:asciiTheme="majorBidi" w:hAnsiTheme="majorBidi" w:cstheme="majorBidi"/>
          <w:sz w:val="28"/>
          <w:szCs w:val="28"/>
          <w:rtl/>
        </w:rPr>
        <w:t xml:space="preserve"> לא גדול גדול ממש ולא קטן קטן ממש אלא גדול וסמוך על שלחן אביו זהו קטן קטן ואינו סמוך על שלחן אביו זהו גדול''.</w:t>
      </w:r>
    </w:p>
    <w:p w14:paraId="6EE9A8FE" w14:textId="3EA0F921" w:rsidR="00951772" w:rsidRPr="00315D44" w:rsidRDefault="00951772" w:rsidP="00951772">
      <w:pPr>
        <w:bidi/>
        <w:jc w:val="both"/>
        <w:rPr>
          <w:rFonts w:asciiTheme="majorBidi" w:hAnsiTheme="majorBidi" w:cstheme="majorBidi"/>
          <w:sz w:val="28"/>
          <w:szCs w:val="28"/>
          <w:rtl/>
        </w:rPr>
      </w:pPr>
      <w:r w:rsidRPr="00315D44">
        <w:rPr>
          <w:rFonts w:asciiTheme="majorBidi" w:hAnsiTheme="majorBidi" w:cstheme="majorBidi"/>
          <w:sz w:val="28"/>
          <w:szCs w:val="28"/>
          <w:rtl/>
        </w:rPr>
        <w:t xml:space="preserve">רואים שההגדרה של גדול הוא מי שהוא </w:t>
      </w:r>
      <w:r w:rsidR="009762FF" w:rsidRPr="00315D44">
        <w:rPr>
          <w:rFonts w:asciiTheme="majorBidi" w:hAnsiTheme="majorBidi" w:cstheme="majorBidi"/>
          <w:sz w:val="28"/>
          <w:szCs w:val="28"/>
          <w:rtl/>
        </w:rPr>
        <w:t>עצמאי</w:t>
      </w:r>
      <w:r w:rsidRPr="00315D44">
        <w:rPr>
          <w:rFonts w:asciiTheme="majorBidi" w:hAnsiTheme="majorBidi" w:cstheme="majorBidi"/>
          <w:sz w:val="28"/>
          <w:szCs w:val="28"/>
          <w:rtl/>
        </w:rPr>
        <w:t xml:space="preserve"> ולא משנה שהוא קטן בגיל, וגדול הוא זה שפועל בעצמו, שהוא אקטיבי ולא פסיבי ולא משנה שהוא </w:t>
      </w:r>
      <w:r w:rsidR="00CA707A" w:rsidRPr="00315D44">
        <w:rPr>
          <w:rFonts w:asciiTheme="majorBidi" w:hAnsiTheme="majorBidi" w:cstheme="majorBidi"/>
          <w:sz w:val="28"/>
          <w:szCs w:val="28"/>
          <w:rtl/>
        </w:rPr>
        <w:t>קטן בגיל.</w:t>
      </w:r>
    </w:p>
    <w:p w14:paraId="23CCCC76" w14:textId="02CC86F7" w:rsidR="0085047C" w:rsidRPr="00315D44" w:rsidRDefault="0085047C" w:rsidP="0085047C">
      <w:pPr>
        <w:bidi/>
        <w:jc w:val="both"/>
        <w:rPr>
          <w:rFonts w:asciiTheme="majorBidi" w:hAnsiTheme="majorBidi" w:cstheme="majorBidi"/>
          <w:sz w:val="28"/>
          <w:szCs w:val="28"/>
          <w:rtl/>
        </w:rPr>
      </w:pPr>
    </w:p>
    <w:p w14:paraId="6582DAD8" w14:textId="77777777" w:rsidR="0085047C" w:rsidRPr="00315D44" w:rsidRDefault="0085047C" w:rsidP="0085047C">
      <w:pPr>
        <w:bidi/>
        <w:jc w:val="both"/>
        <w:rPr>
          <w:rFonts w:asciiTheme="majorBidi" w:hAnsiTheme="majorBidi" w:cstheme="majorBidi"/>
          <w:sz w:val="36"/>
          <w:szCs w:val="36"/>
          <w:u w:val="single"/>
          <w:rtl/>
        </w:rPr>
      </w:pPr>
      <w:r w:rsidRPr="00315D44">
        <w:rPr>
          <w:rFonts w:asciiTheme="majorBidi" w:hAnsiTheme="majorBidi" w:cstheme="majorBidi"/>
          <w:sz w:val="36"/>
          <w:szCs w:val="36"/>
          <w:u w:val="single"/>
          <w:rtl/>
        </w:rPr>
        <w:t>חיים זה להיות עצמאי</w:t>
      </w:r>
    </w:p>
    <w:p w14:paraId="68127CD0" w14:textId="77777777" w:rsidR="0085047C" w:rsidRPr="00315D44" w:rsidRDefault="0085047C" w:rsidP="0085047C">
      <w:pPr>
        <w:bidi/>
        <w:jc w:val="both"/>
        <w:rPr>
          <w:rFonts w:asciiTheme="majorBidi" w:hAnsiTheme="majorBidi" w:cstheme="majorBidi"/>
          <w:sz w:val="28"/>
          <w:szCs w:val="28"/>
        </w:rPr>
      </w:pPr>
      <w:r w:rsidRPr="00315D44">
        <w:rPr>
          <w:rFonts w:asciiTheme="majorBidi" w:hAnsiTheme="majorBidi" w:cstheme="majorBidi"/>
          <w:sz w:val="28"/>
          <w:szCs w:val="28"/>
          <w:rtl/>
        </w:rPr>
        <w:t xml:space="preserve">עי' </w:t>
      </w:r>
      <w:r w:rsidRPr="00315D44">
        <w:rPr>
          <w:rFonts w:asciiTheme="majorBidi" w:hAnsiTheme="majorBidi" w:cstheme="majorBidi"/>
          <w:b/>
          <w:bCs/>
          <w:sz w:val="28"/>
          <w:szCs w:val="28"/>
          <w:rtl/>
        </w:rPr>
        <w:t>המהר''ל</w:t>
      </w:r>
      <w:r w:rsidRPr="00315D44">
        <w:rPr>
          <w:rFonts w:asciiTheme="majorBidi" w:hAnsiTheme="majorBidi" w:cstheme="majorBidi"/>
          <w:sz w:val="28"/>
          <w:szCs w:val="28"/>
          <w:rtl/>
        </w:rPr>
        <w:t xml:space="preserve"> </w:t>
      </w:r>
      <w:r w:rsidRPr="00315D44">
        <w:rPr>
          <w:rFonts w:asciiTheme="majorBidi" w:hAnsiTheme="majorBidi" w:cstheme="majorBidi"/>
          <w:sz w:val="24"/>
          <w:szCs w:val="24"/>
          <w:rtl/>
        </w:rPr>
        <w:t xml:space="preserve">(גור אריה פר' ויצא פרק כט פסוק יא) </w:t>
      </w:r>
      <w:r w:rsidRPr="00315D44">
        <w:rPr>
          <w:rFonts w:asciiTheme="majorBidi" w:hAnsiTheme="majorBidi" w:cstheme="majorBidi"/>
          <w:sz w:val="28"/>
          <w:szCs w:val="28"/>
          <w:rtl/>
        </w:rPr>
        <w:t xml:space="preserve">על מה שכתב </w:t>
      </w:r>
      <w:r w:rsidRPr="00315D44">
        <w:rPr>
          <w:rFonts w:asciiTheme="majorBidi" w:hAnsiTheme="majorBidi" w:cstheme="majorBidi"/>
          <w:b/>
          <w:bCs/>
          <w:sz w:val="28"/>
          <w:szCs w:val="28"/>
          <w:rtl/>
        </w:rPr>
        <w:t>רש''י</w:t>
      </w:r>
      <w:r w:rsidRPr="00315D44">
        <w:rPr>
          <w:rFonts w:asciiTheme="majorBidi" w:hAnsiTheme="majorBidi" w:cstheme="majorBidi"/>
          <w:sz w:val="28"/>
          <w:szCs w:val="28"/>
          <w:rtl/>
        </w:rPr>
        <w:t xml:space="preserve"> שהעני חוב כמת ''לפי שאין לו חיות מצד עצמו, שכל החיים יש להם קיום מצד עצמם בלבד ואינם צריכים לזולתם, והעני אין לו חיות מצד עצמו רק מצד אחרים, לכך מצד עצמו הוא חשוב כמת. ולפיכך כתיב (ויקרא כה, לו) "וחי אחיך עמך", שאחרים מחיים אותו. וזהו שאמר (משלי טו, כז) "ושונא מתנות יחיה", כי אחר שהוא שונא להיות חי מאחרים - אם כן יש לו חיות מעצמו, לפי שאינו מקבל החיות מאחרים. שאין ענין החיות רק החיות מעצמו, שלכך נקרא המעין שהוא נובע מעצמו ואין מקבל מאחר "מעיין חיים" (ר' שיה"ש ד, טו), מפני שהוא מעצמו נובע, וזהו החיים''.</w:t>
      </w:r>
    </w:p>
    <w:p w14:paraId="17D5A44D" w14:textId="77777777" w:rsidR="009762FF" w:rsidRPr="00315D44" w:rsidRDefault="009762FF" w:rsidP="009762FF">
      <w:pPr>
        <w:bidi/>
        <w:jc w:val="both"/>
        <w:rPr>
          <w:rFonts w:asciiTheme="majorBidi" w:hAnsiTheme="majorBidi" w:cstheme="majorBidi"/>
          <w:sz w:val="28"/>
          <w:szCs w:val="28"/>
        </w:rPr>
      </w:pPr>
    </w:p>
    <w:p w14:paraId="5808833E" w14:textId="25E15D2F" w:rsidR="009762FF" w:rsidRPr="00315D44" w:rsidRDefault="009762FF" w:rsidP="009762FF">
      <w:pPr>
        <w:bidi/>
        <w:jc w:val="both"/>
        <w:rPr>
          <w:rFonts w:asciiTheme="majorBidi" w:hAnsiTheme="majorBidi" w:cstheme="majorBidi"/>
          <w:sz w:val="36"/>
          <w:szCs w:val="36"/>
          <w:u w:val="single"/>
          <w:rtl/>
        </w:rPr>
      </w:pPr>
      <w:r w:rsidRPr="00315D44">
        <w:rPr>
          <w:rFonts w:asciiTheme="majorBidi" w:hAnsiTheme="majorBidi" w:cstheme="majorBidi"/>
          <w:sz w:val="36"/>
          <w:szCs w:val="36"/>
          <w:u w:val="single"/>
          <w:rtl/>
        </w:rPr>
        <w:t>עבדי הם ולא עבדים לעבדים</w:t>
      </w:r>
    </w:p>
    <w:p w14:paraId="61989CCC" w14:textId="4277AC73" w:rsidR="009762FF" w:rsidRPr="00315D44" w:rsidRDefault="009762FF" w:rsidP="009762FF">
      <w:pPr>
        <w:bidi/>
        <w:jc w:val="both"/>
        <w:rPr>
          <w:rFonts w:asciiTheme="majorBidi" w:hAnsiTheme="majorBidi" w:cstheme="majorBidi"/>
          <w:sz w:val="28"/>
          <w:szCs w:val="28"/>
          <w:rtl/>
        </w:rPr>
      </w:pPr>
      <w:r w:rsidRPr="00315D44">
        <w:rPr>
          <w:rFonts w:asciiTheme="majorBidi" w:hAnsiTheme="majorBidi" w:cstheme="majorBidi"/>
          <w:sz w:val="28"/>
          <w:szCs w:val="28"/>
          <w:rtl/>
        </w:rPr>
        <w:t xml:space="preserve">איתא </w:t>
      </w:r>
      <w:r w:rsidRPr="00315D44">
        <w:rPr>
          <w:rFonts w:asciiTheme="majorBidi" w:hAnsiTheme="majorBidi" w:cstheme="majorBidi"/>
          <w:b/>
          <w:bCs/>
          <w:sz w:val="28"/>
          <w:szCs w:val="28"/>
          <w:rtl/>
        </w:rPr>
        <w:t>בב''מ</w:t>
      </w:r>
      <w:r w:rsidRPr="00315D44">
        <w:rPr>
          <w:rFonts w:asciiTheme="majorBidi" w:hAnsiTheme="majorBidi" w:cstheme="majorBidi"/>
          <w:sz w:val="28"/>
          <w:szCs w:val="28"/>
          <w:rtl/>
        </w:rPr>
        <w:t xml:space="preserve"> </w:t>
      </w:r>
      <w:r w:rsidRPr="00315D44">
        <w:rPr>
          <w:rFonts w:asciiTheme="majorBidi" w:hAnsiTheme="majorBidi" w:cstheme="majorBidi"/>
          <w:sz w:val="24"/>
          <w:szCs w:val="24"/>
          <w:rtl/>
        </w:rPr>
        <w:t xml:space="preserve">(דף עז.) </w:t>
      </w:r>
      <w:r w:rsidRPr="00315D44">
        <w:rPr>
          <w:rFonts w:asciiTheme="majorBidi" w:hAnsiTheme="majorBidi" w:cstheme="majorBidi"/>
          <w:sz w:val="28"/>
          <w:szCs w:val="28"/>
          <w:rtl/>
        </w:rPr>
        <w:t xml:space="preserve">''אמר </w:t>
      </w:r>
      <w:r w:rsidRPr="00315D44">
        <w:rPr>
          <w:rFonts w:asciiTheme="majorBidi" w:hAnsiTheme="majorBidi" w:cstheme="majorBidi"/>
          <w:b/>
          <w:bCs/>
          <w:sz w:val="28"/>
          <w:szCs w:val="28"/>
          <w:rtl/>
        </w:rPr>
        <w:t>רב</w:t>
      </w:r>
      <w:r w:rsidRPr="00315D44">
        <w:rPr>
          <w:rFonts w:asciiTheme="majorBidi" w:hAnsiTheme="majorBidi" w:cstheme="majorBidi"/>
          <w:sz w:val="28"/>
          <w:szCs w:val="28"/>
          <w:rtl/>
        </w:rPr>
        <w:t xml:space="preserve"> הלכה </w:t>
      </w:r>
      <w:r w:rsidRPr="00315D44">
        <w:rPr>
          <w:rFonts w:asciiTheme="majorBidi" w:hAnsiTheme="majorBidi" w:cstheme="majorBidi"/>
          <w:b/>
          <w:bCs/>
          <w:sz w:val="28"/>
          <w:szCs w:val="28"/>
          <w:rtl/>
        </w:rPr>
        <w:t>כר' דוסא</w:t>
      </w:r>
      <w:r w:rsidRPr="00315D44">
        <w:rPr>
          <w:rFonts w:asciiTheme="majorBidi" w:hAnsiTheme="majorBidi" w:cstheme="majorBidi"/>
          <w:sz w:val="28"/>
          <w:szCs w:val="28"/>
          <w:rtl/>
        </w:rPr>
        <w:t xml:space="preserve"> ומי אמר </w:t>
      </w:r>
      <w:r w:rsidRPr="00315D44">
        <w:rPr>
          <w:rFonts w:asciiTheme="majorBidi" w:hAnsiTheme="majorBidi" w:cstheme="majorBidi"/>
          <w:b/>
          <w:bCs/>
          <w:sz w:val="28"/>
          <w:szCs w:val="28"/>
          <w:rtl/>
        </w:rPr>
        <w:t>רב</w:t>
      </w:r>
      <w:r w:rsidRPr="00315D44">
        <w:rPr>
          <w:rFonts w:asciiTheme="majorBidi" w:hAnsiTheme="majorBidi" w:cstheme="majorBidi"/>
          <w:sz w:val="28"/>
          <w:szCs w:val="28"/>
          <w:rtl/>
        </w:rPr>
        <w:t xml:space="preserve"> הכי והאמר </w:t>
      </w:r>
      <w:r w:rsidRPr="00315D44">
        <w:rPr>
          <w:rFonts w:asciiTheme="majorBidi" w:hAnsiTheme="majorBidi" w:cstheme="majorBidi"/>
          <w:b/>
          <w:bCs/>
          <w:sz w:val="28"/>
          <w:szCs w:val="28"/>
          <w:rtl/>
        </w:rPr>
        <w:t>רב</w:t>
      </w:r>
      <w:r w:rsidRPr="00315D44">
        <w:rPr>
          <w:rFonts w:asciiTheme="majorBidi" w:hAnsiTheme="majorBidi" w:cstheme="majorBidi"/>
          <w:sz w:val="28"/>
          <w:szCs w:val="28"/>
          <w:rtl/>
        </w:rPr>
        <w:t xml:space="preserve"> פועל יכול לחזור בו אפילו בחצי היום וכי תימא שאני ליה </w:t>
      </w:r>
      <w:r w:rsidRPr="00315D44">
        <w:rPr>
          <w:rFonts w:asciiTheme="majorBidi" w:hAnsiTheme="majorBidi" w:cstheme="majorBidi"/>
          <w:b/>
          <w:bCs/>
          <w:sz w:val="28"/>
          <w:szCs w:val="28"/>
          <w:rtl/>
        </w:rPr>
        <w:t>לרבי דוסא</w:t>
      </w:r>
      <w:r w:rsidRPr="00315D44">
        <w:rPr>
          <w:rFonts w:asciiTheme="majorBidi" w:hAnsiTheme="majorBidi" w:cstheme="majorBidi"/>
          <w:sz w:val="28"/>
          <w:szCs w:val="28"/>
          <w:rtl/>
        </w:rPr>
        <w:t xml:space="preserve"> בין שכירות לקבלנות ומי שאני ליה..''.</w:t>
      </w:r>
    </w:p>
    <w:p w14:paraId="48F179C7" w14:textId="63508F12" w:rsidR="009762FF" w:rsidRPr="00315D44" w:rsidRDefault="009762FF" w:rsidP="009762FF">
      <w:pPr>
        <w:bidi/>
        <w:jc w:val="both"/>
        <w:rPr>
          <w:rFonts w:asciiTheme="majorBidi" w:hAnsiTheme="majorBidi" w:cstheme="majorBidi"/>
          <w:sz w:val="28"/>
          <w:szCs w:val="28"/>
          <w:rtl/>
        </w:rPr>
      </w:pPr>
      <w:r w:rsidRPr="00315D44">
        <w:rPr>
          <w:rFonts w:asciiTheme="majorBidi" w:hAnsiTheme="majorBidi" w:cstheme="majorBidi"/>
          <w:sz w:val="28"/>
          <w:szCs w:val="28"/>
          <w:rtl/>
        </w:rPr>
        <w:t xml:space="preserve">וכותב </w:t>
      </w:r>
      <w:r w:rsidRPr="00315D44">
        <w:rPr>
          <w:rFonts w:asciiTheme="majorBidi" w:hAnsiTheme="majorBidi" w:cstheme="majorBidi"/>
          <w:b/>
          <w:bCs/>
          <w:sz w:val="28"/>
          <w:szCs w:val="28"/>
          <w:rtl/>
        </w:rPr>
        <w:t>רש''י</w:t>
      </w:r>
      <w:r w:rsidRPr="00315D44">
        <w:rPr>
          <w:rFonts w:asciiTheme="majorBidi" w:hAnsiTheme="majorBidi" w:cstheme="majorBidi"/>
          <w:sz w:val="28"/>
          <w:szCs w:val="28"/>
          <w:rtl/>
        </w:rPr>
        <w:t xml:space="preserve"> </w:t>
      </w:r>
      <w:r w:rsidRPr="00315D44">
        <w:rPr>
          <w:rFonts w:asciiTheme="majorBidi" w:hAnsiTheme="majorBidi" w:cstheme="majorBidi"/>
          <w:sz w:val="24"/>
          <w:szCs w:val="24"/>
          <w:rtl/>
        </w:rPr>
        <w:t xml:space="preserve">(ד''ה שאני) </w:t>
      </w:r>
      <w:r w:rsidRPr="00315D44">
        <w:rPr>
          <w:rFonts w:asciiTheme="majorBidi" w:hAnsiTheme="majorBidi" w:cstheme="majorBidi"/>
          <w:sz w:val="28"/>
          <w:szCs w:val="28"/>
          <w:rtl/>
        </w:rPr>
        <w:t xml:space="preserve">''שאני ליה בין שכירות לקבלנות. דגבי שכירות איתא להאי טעמא </w:t>
      </w:r>
      <w:bookmarkStart w:id="0" w:name="_Hlk167819118"/>
      <w:r w:rsidRPr="00315D44">
        <w:rPr>
          <w:rFonts w:asciiTheme="majorBidi" w:hAnsiTheme="majorBidi" w:cstheme="majorBidi"/>
          <w:sz w:val="28"/>
          <w:szCs w:val="28"/>
          <w:rtl/>
        </w:rPr>
        <w:t xml:space="preserve">דעבדי הם ולא עבדים לעבדים </w:t>
      </w:r>
      <w:bookmarkEnd w:id="0"/>
      <w:r w:rsidRPr="00315D44">
        <w:rPr>
          <w:rFonts w:asciiTheme="majorBidi" w:hAnsiTheme="majorBidi" w:cstheme="majorBidi"/>
          <w:sz w:val="28"/>
          <w:szCs w:val="28"/>
          <w:rtl/>
        </w:rPr>
        <w:t>אבל בקבלנות אין זה עבד אלא לעצמו''.</w:t>
      </w:r>
    </w:p>
    <w:p w14:paraId="7B6258C4" w14:textId="77777777" w:rsidR="0085047C" w:rsidRPr="00315D44" w:rsidRDefault="0085047C" w:rsidP="0085047C">
      <w:pPr>
        <w:bidi/>
        <w:jc w:val="both"/>
        <w:rPr>
          <w:rFonts w:asciiTheme="majorBidi" w:hAnsiTheme="majorBidi" w:cstheme="majorBidi"/>
          <w:sz w:val="28"/>
          <w:szCs w:val="28"/>
        </w:rPr>
      </w:pPr>
    </w:p>
    <w:sectPr w:rsidR="0085047C" w:rsidRPr="00315D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772"/>
    <w:rsid w:val="00285249"/>
    <w:rsid w:val="00315D44"/>
    <w:rsid w:val="0085047C"/>
    <w:rsid w:val="00951772"/>
    <w:rsid w:val="009762FF"/>
    <w:rsid w:val="00CA707A"/>
    <w:rsid w:val="00E34AC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D018"/>
  <w15:chartTrackingRefBased/>
  <w15:docId w15:val="{C3100CBF-642A-4957-B7CA-9AD6F7C4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195</Words>
  <Characters>1074</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2022-03-13T07:05:00Z</dcterms:created>
  <dcterms:modified xsi:type="dcterms:W3CDTF">2025-07-24T08:56:00Z</dcterms:modified>
</cp:coreProperties>
</file>