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6C7F21" w14:textId="1755BAFB" w:rsidR="00535D24" w:rsidRPr="00E3135A" w:rsidRDefault="00E3135A" w:rsidP="00535D24">
      <w:pPr>
        <w:bidi/>
        <w:ind w:left="2832"/>
        <w:jc w:val="both"/>
        <w:rPr>
          <w:rFonts w:ascii="David" w:hAnsi="David" w:cs="David"/>
          <w:sz w:val="56"/>
          <w:szCs w:val="56"/>
          <w:u w:val="single"/>
          <w:rtl/>
        </w:rPr>
      </w:pPr>
      <w:r w:rsidRPr="00E3135A">
        <w:rPr>
          <w:rFonts w:ascii="David" w:hAnsi="David" w:cs="David" w:hint="cs"/>
          <w:sz w:val="56"/>
          <w:szCs w:val="56"/>
          <w:u w:val="single"/>
          <w:rtl/>
        </w:rPr>
        <w:t>עשיר</w:t>
      </w:r>
      <w:r w:rsidR="00535D24">
        <w:rPr>
          <w:rFonts w:ascii="David" w:hAnsi="David" w:cs="David" w:hint="cs"/>
          <w:sz w:val="56"/>
          <w:szCs w:val="56"/>
          <w:u w:val="single"/>
          <w:rtl/>
        </w:rPr>
        <w:t>\עשירות</w:t>
      </w:r>
    </w:p>
    <w:p w14:paraId="298671EE" w14:textId="25CD798D" w:rsidR="00E3135A" w:rsidRDefault="00E3135A" w:rsidP="00E3135A">
      <w:pPr>
        <w:bidi/>
        <w:jc w:val="both"/>
        <w:rPr>
          <w:rFonts w:ascii="David" w:hAnsi="David" w:cs="David"/>
          <w:sz w:val="28"/>
          <w:szCs w:val="28"/>
          <w:rtl/>
        </w:rPr>
      </w:pPr>
    </w:p>
    <w:p w14:paraId="56BCD1A4" w14:textId="24C35BFE" w:rsidR="00E3135A" w:rsidRDefault="00E3135A" w:rsidP="00E3135A">
      <w:pPr>
        <w:bidi/>
        <w:jc w:val="both"/>
        <w:rPr>
          <w:rFonts w:ascii="David" w:hAnsi="David" w:cs="David"/>
          <w:sz w:val="28"/>
          <w:szCs w:val="28"/>
          <w:rtl/>
        </w:rPr>
      </w:pPr>
    </w:p>
    <w:p w14:paraId="6E8B368D" w14:textId="77777777" w:rsidR="00E3135A" w:rsidRDefault="00E3135A" w:rsidP="00E3135A">
      <w:pPr>
        <w:bidi/>
        <w:jc w:val="both"/>
        <w:rPr>
          <w:rFonts w:ascii="David" w:hAnsi="David" w:cs="David"/>
          <w:sz w:val="28"/>
          <w:szCs w:val="28"/>
          <w:rtl/>
        </w:rPr>
      </w:pPr>
    </w:p>
    <w:p w14:paraId="62A31535" w14:textId="4F13C081" w:rsidR="00E3135A" w:rsidRPr="00E3135A" w:rsidRDefault="00E3135A" w:rsidP="00E3135A">
      <w:pPr>
        <w:bidi/>
        <w:jc w:val="both"/>
        <w:rPr>
          <w:rFonts w:ascii="David" w:hAnsi="David" w:cs="David"/>
          <w:sz w:val="36"/>
          <w:szCs w:val="36"/>
          <w:u w:val="single"/>
          <w:rtl/>
        </w:rPr>
      </w:pPr>
      <w:r w:rsidRPr="00E3135A">
        <w:rPr>
          <w:rFonts w:ascii="David" w:hAnsi="David" w:cs="David" w:hint="cs"/>
          <w:sz w:val="36"/>
          <w:szCs w:val="36"/>
          <w:u w:val="single"/>
          <w:rtl/>
        </w:rPr>
        <w:t>למי יותר קשה לתת, לעני או לעשיר?</w:t>
      </w:r>
    </w:p>
    <w:p w14:paraId="75ACE9D3" w14:textId="6DB8B921" w:rsidR="00E3135A" w:rsidRDefault="00E3135A" w:rsidP="00E3135A">
      <w:pPr>
        <w:bidi/>
        <w:jc w:val="both"/>
        <w:rPr>
          <w:rFonts w:ascii="David" w:hAnsi="David" w:cs="David"/>
          <w:sz w:val="28"/>
          <w:szCs w:val="28"/>
          <w:rtl/>
        </w:rPr>
      </w:pPr>
      <w:r>
        <w:rPr>
          <w:rFonts w:ascii="David" w:hAnsi="David" w:cs="David" w:hint="cs"/>
          <w:sz w:val="28"/>
          <w:szCs w:val="28"/>
          <w:rtl/>
        </w:rPr>
        <w:t>והנה ידוע שיותר קשה לעשיר לתת צדקה מאשר לעני, כי ככל שמרבה כספו כך יש קושי לתת, וסברה הוא דאל''כ היה הבחירה שלו לא שקולה.</w:t>
      </w:r>
    </w:p>
    <w:p w14:paraId="0143581D" w14:textId="5CF27B6A" w:rsidR="00E3135A" w:rsidRDefault="00E3135A" w:rsidP="00E3135A">
      <w:pPr>
        <w:bidi/>
        <w:jc w:val="both"/>
        <w:rPr>
          <w:rFonts w:ascii="David" w:hAnsi="David" w:cs="David"/>
          <w:sz w:val="28"/>
          <w:szCs w:val="28"/>
          <w:rtl/>
        </w:rPr>
      </w:pPr>
      <w:r>
        <w:rPr>
          <w:rFonts w:ascii="David" w:hAnsi="David" w:cs="David" w:hint="cs"/>
          <w:sz w:val="28"/>
          <w:szCs w:val="28"/>
          <w:rtl/>
        </w:rPr>
        <w:t xml:space="preserve">אמנם מצאתי ראיה להיפך, דהרי כתוב בפר' </w:t>
      </w:r>
      <w:r w:rsidRPr="00E3135A">
        <w:rPr>
          <w:rFonts w:ascii="David" w:hAnsi="David" w:cs="David" w:hint="cs"/>
          <w:b/>
          <w:bCs/>
          <w:sz w:val="28"/>
          <w:szCs w:val="28"/>
          <w:rtl/>
        </w:rPr>
        <w:t>ויקרא</w:t>
      </w:r>
      <w:r>
        <w:rPr>
          <w:rFonts w:ascii="David" w:hAnsi="David" w:cs="David" w:hint="cs"/>
          <w:sz w:val="28"/>
          <w:szCs w:val="28"/>
          <w:rtl/>
        </w:rPr>
        <w:t xml:space="preserve"> </w:t>
      </w:r>
      <w:r w:rsidRPr="00E3135A">
        <w:rPr>
          <w:rFonts w:ascii="David" w:hAnsi="David" w:cs="David" w:hint="cs"/>
          <w:sz w:val="24"/>
          <w:szCs w:val="24"/>
          <w:rtl/>
        </w:rPr>
        <w:t xml:space="preserve">(ב, א) </w:t>
      </w:r>
      <w:r>
        <w:rPr>
          <w:rFonts w:ascii="David" w:hAnsi="David" w:cs="David" w:hint="cs"/>
          <w:sz w:val="28"/>
          <w:szCs w:val="28"/>
          <w:rtl/>
        </w:rPr>
        <w:t>''</w:t>
      </w:r>
      <w:r w:rsidRPr="00E3135A">
        <w:rPr>
          <w:rFonts w:ascii="David" w:hAnsi="David" w:cs="David"/>
          <w:sz w:val="28"/>
          <w:szCs w:val="28"/>
          <w:rtl/>
        </w:rPr>
        <w:t>וְנֶפֶשׁ כִּי תַקְרִיב קָרְבַּן מִנְחָה לַיהוָֹה סֹלֶת יִהְיֶה קָרְבָּנוֹ וְיָצַק עָלֶיהָ שֶׁמֶן וְנָתַן עָלֶיהָ לְבֹנָה</w:t>
      </w:r>
      <w:r>
        <w:rPr>
          <w:rFonts w:ascii="David" w:hAnsi="David" w:cs="David" w:hint="cs"/>
          <w:sz w:val="28"/>
          <w:szCs w:val="28"/>
          <w:rtl/>
        </w:rPr>
        <w:t>'',</w:t>
      </w:r>
      <w:r w:rsidRPr="00E3135A">
        <w:rPr>
          <w:rFonts w:ascii="David" w:hAnsi="David" w:cs="David" w:hint="cs"/>
          <w:sz w:val="28"/>
          <w:szCs w:val="28"/>
          <w:rtl/>
        </w:rPr>
        <w:t xml:space="preserve"> </w:t>
      </w:r>
      <w:r w:rsidRPr="00E3135A">
        <w:rPr>
          <w:rFonts w:ascii="David" w:hAnsi="David" w:cs="David" w:hint="cs"/>
          <w:b/>
          <w:bCs/>
          <w:sz w:val="28"/>
          <w:szCs w:val="28"/>
          <w:rtl/>
        </w:rPr>
        <w:t>ורש''י</w:t>
      </w:r>
      <w:r>
        <w:rPr>
          <w:rFonts w:ascii="David" w:hAnsi="David" w:cs="David" w:hint="cs"/>
          <w:sz w:val="28"/>
          <w:szCs w:val="28"/>
          <w:rtl/>
        </w:rPr>
        <w:t xml:space="preserve"> כתב וז''ל ''</w:t>
      </w:r>
      <w:r w:rsidRPr="00E3135A">
        <w:rPr>
          <w:rFonts w:ascii="David" w:hAnsi="David" w:cs="David"/>
          <w:sz w:val="28"/>
          <w:szCs w:val="28"/>
          <w:rtl/>
        </w:rPr>
        <w:t>לא נאמר נפש בכל קרבנות נדבה אלא במנחה, מי דרכו להתנדב מנחה, עני, אמר הקב"ה מעלה אני עליו כאילו הקריב נפשו</w:t>
      </w:r>
      <w:r>
        <w:rPr>
          <w:rFonts w:ascii="David" w:hAnsi="David" w:cs="David" w:hint="cs"/>
          <w:sz w:val="28"/>
          <w:szCs w:val="28"/>
          <w:rtl/>
        </w:rPr>
        <w:t>'', ולא נאמר 'נפש' לגבי העשיר.</w:t>
      </w:r>
    </w:p>
    <w:p w14:paraId="5D758007" w14:textId="7FBD634E" w:rsidR="00FC7467" w:rsidRDefault="00FC7467" w:rsidP="00FC7467">
      <w:pPr>
        <w:bidi/>
        <w:jc w:val="both"/>
        <w:rPr>
          <w:rFonts w:ascii="David" w:hAnsi="David" w:cs="David"/>
          <w:sz w:val="28"/>
          <w:szCs w:val="28"/>
          <w:rtl/>
        </w:rPr>
      </w:pPr>
    </w:p>
    <w:p w14:paraId="1F97B494" w14:textId="25D5D9B6" w:rsidR="00FC7467" w:rsidRPr="00FC7467" w:rsidRDefault="00FC7467" w:rsidP="00FC7467">
      <w:pPr>
        <w:bidi/>
        <w:jc w:val="both"/>
        <w:rPr>
          <w:rFonts w:ascii="David" w:hAnsi="David" w:cs="David"/>
          <w:sz w:val="36"/>
          <w:szCs w:val="36"/>
          <w:u w:val="single"/>
          <w:rtl/>
        </w:rPr>
      </w:pPr>
      <w:r w:rsidRPr="00FC7467">
        <w:rPr>
          <w:rFonts w:ascii="David" w:hAnsi="David" w:cs="David" w:hint="cs"/>
          <w:sz w:val="36"/>
          <w:szCs w:val="36"/>
          <w:u w:val="single"/>
          <w:rtl/>
        </w:rPr>
        <w:t>קרוב יותר לחטא מהעני</w:t>
      </w:r>
    </w:p>
    <w:p w14:paraId="0435B88E" w14:textId="2A74641C" w:rsidR="00FC7467" w:rsidRDefault="00FC7467" w:rsidP="00FC7467">
      <w:pPr>
        <w:bidi/>
        <w:jc w:val="both"/>
        <w:rPr>
          <w:rFonts w:ascii="David" w:hAnsi="David" w:cs="David"/>
          <w:sz w:val="28"/>
          <w:szCs w:val="28"/>
          <w:rtl/>
        </w:rPr>
      </w:pPr>
      <w:r>
        <w:rPr>
          <w:rFonts w:ascii="David" w:hAnsi="David" w:cs="David" w:hint="cs"/>
          <w:sz w:val="28"/>
          <w:szCs w:val="28"/>
          <w:rtl/>
        </w:rPr>
        <w:t xml:space="preserve">עי' </w:t>
      </w:r>
      <w:r w:rsidRPr="00FC7467">
        <w:rPr>
          <w:rFonts w:ascii="David" w:hAnsi="David" w:cs="David" w:hint="cs"/>
          <w:b/>
          <w:bCs/>
          <w:sz w:val="28"/>
          <w:szCs w:val="28"/>
          <w:rtl/>
        </w:rPr>
        <w:t>הכלי יקר</w:t>
      </w:r>
      <w:r>
        <w:rPr>
          <w:rFonts w:ascii="David" w:hAnsi="David" w:cs="David" w:hint="cs"/>
          <w:sz w:val="28"/>
          <w:szCs w:val="28"/>
          <w:rtl/>
        </w:rPr>
        <w:t xml:space="preserve"> </w:t>
      </w:r>
      <w:r w:rsidRPr="00FC7467">
        <w:rPr>
          <w:rFonts w:ascii="David" w:hAnsi="David" w:cs="David" w:hint="cs"/>
          <w:sz w:val="24"/>
          <w:szCs w:val="24"/>
          <w:rtl/>
        </w:rPr>
        <w:t xml:space="preserve">(שם) </w:t>
      </w:r>
      <w:r>
        <w:rPr>
          <w:rFonts w:ascii="David" w:hAnsi="David" w:cs="David" w:hint="cs"/>
          <w:sz w:val="28"/>
          <w:szCs w:val="28"/>
          <w:rtl/>
        </w:rPr>
        <w:t>שכותב</w:t>
      </w:r>
      <w:r w:rsidRPr="00FC7467">
        <w:rPr>
          <w:rFonts w:ascii="David" w:hAnsi="David" w:cs="David" w:hint="cs"/>
          <w:sz w:val="28"/>
          <w:szCs w:val="28"/>
          <w:rtl/>
        </w:rPr>
        <w:t xml:space="preserve"> ''</w:t>
      </w:r>
      <w:r w:rsidRPr="00FC7467">
        <w:rPr>
          <w:rFonts w:ascii="David" w:hAnsi="David" w:cs="David"/>
          <w:b/>
          <w:bCs/>
          <w:sz w:val="28"/>
          <w:szCs w:val="28"/>
          <w:rtl/>
        </w:rPr>
        <w:t>ונפש כי תקריב מנחה.</w:t>
      </w:r>
      <w:r w:rsidRPr="00FC7467">
        <w:rPr>
          <w:rFonts w:ascii="David" w:hAnsi="David" w:cs="David"/>
          <w:sz w:val="28"/>
          <w:szCs w:val="28"/>
          <w:rtl/>
        </w:rPr>
        <w:t xml:space="preserve"> </w:t>
      </w:r>
      <w:bookmarkStart w:id="0" w:name="_Hlk130675817"/>
      <w:r w:rsidRPr="00FC7467">
        <w:rPr>
          <w:rFonts w:ascii="David" w:hAnsi="David" w:cs="David"/>
          <w:sz w:val="28"/>
          <w:szCs w:val="28"/>
          <w:rtl/>
        </w:rPr>
        <w:t xml:space="preserve">מי דרכו להתנדב מנחה עני אמר הקב"ה מעלה אני עליו כאילו הקריב נפשו (מנחות קד:) ומטעם זה נאמר בפר' </w:t>
      </w:r>
      <w:r w:rsidRPr="00FC7467">
        <w:rPr>
          <w:rFonts w:ascii="David" w:hAnsi="David" w:cs="David"/>
          <w:b/>
          <w:bCs/>
          <w:sz w:val="28"/>
          <w:szCs w:val="28"/>
          <w:rtl/>
        </w:rPr>
        <w:t>צו</w:t>
      </w:r>
      <w:r w:rsidRPr="00FC7467">
        <w:rPr>
          <w:rFonts w:ascii="David" w:hAnsi="David" w:cs="David"/>
          <w:sz w:val="28"/>
          <w:szCs w:val="28"/>
          <w:rtl/>
        </w:rPr>
        <w:t xml:space="preserve"> </w:t>
      </w:r>
      <w:r w:rsidRPr="00FC7467">
        <w:rPr>
          <w:rFonts w:ascii="David" w:hAnsi="David" w:cs="David"/>
          <w:sz w:val="24"/>
          <w:szCs w:val="24"/>
          <w:rtl/>
        </w:rPr>
        <w:t xml:space="preserve">(ו.ט) </w:t>
      </w:r>
      <w:r w:rsidRPr="00FC7467">
        <w:rPr>
          <w:rFonts w:ascii="David" w:hAnsi="David" w:cs="David"/>
          <w:sz w:val="28"/>
          <w:szCs w:val="28"/>
          <w:rtl/>
        </w:rPr>
        <w:t>מצות תאכל, והיינו לחם עוני ועני כי כל זה שייך אל העני הנכנע בטבע כעיסת המצה שאינו עולה, ועל דרך זה יתבאר סדר כל הקרבנות הללו וכל הקודם קודם בפסוק הוא קודם לבא לידי חטא כמ"ש (דברים לב.טו) וישמן ישורון ויבעט. וכל מי שהוא גדול מחבירו בעושר או בכבוד יצרו גדול ממנו וראיה ממה שנאמר (ויקרא ד.כב) אשר נשיא יחטא, כי לשון אשר מורה על הודאי לפי שנשיאתו מביאו לידי חטא שיצרו גדול מחבירו. ע"כ הזכיר תחילה הבקר, שמסתמא המקריבו עשיר הוא ואח"כ הזכיר צאן, שדרכו של בינוני להביא צאן ואחר כך הזכיר קרבן עוף, שדרכו של עני להביא עוף ואח"כ הזכיר המנחה המביא מי שהוא בדלי דלות</w:t>
      </w:r>
      <w:bookmarkEnd w:id="0"/>
      <w:r>
        <w:rPr>
          <w:rFonts w:ascii="David" w:hAnsi="David" w:cs="David" w:hint="cs"/>
          <w:sz w:val="28"/>
          <w:szCs w:val="28"/>
          <w:rtl/>
        </w:rPr>
        <w:t>''</w:t>
      </w:r>
      <w:r w:rsidRPr="00FC7467">
        <w:rPr>
          <w:rFonts w:ascii="David" w:hAnsi="David" w:cs="David"/>
          <w:sz w:val="28"/>
          <w:szCs w:val="28"/>
          <w:rtl/>
        </w:rPr>
        <w:t xml:space="preserve">. </w:t>
      </w:r>
    </w:p>
    <w:p w14:paraId="176E55BE" w14:textId="3EF2AA1A" w:rsidR="00FC7467" w:rsidRDefault="00FC7467" w:rsidP="00FC7467">
      <w:pPr>
        <w:bidi/>
        <w:jc w:val="both"/>
        <w:rPr>
          <w:rFonts w:ascii="David" w:hAnsi="David" w:cs="David"/>
          <w:sz w:val="28"/>
          <w:szCs w:val="28"/>
          <w:rtl/>
        </w:rPr>
      </w:pPr>
      <w:r>
        <w:rPr>
          <w:rFonts w:ascii="David" w:hAnsi="David" w:cs="David" w:hint="cs"/>
          <w:sz w:val="28"/>
          <w:szCs w:val="28"/>
          <w:rtl/>
        </w:rPr>
        <w:t>עוד כתב שם ''</w:t>
      </w:r>
      <w:r w:rsidRPr="00FC7467">
        <w:rPr>
          <w:rFonts w:ascii="David" w:hAnsi="David" w:cs="David"/>
          <w:b/>
          <w:bCs/>
          <w:sz w:val="28"/>
          <w:szCs w:val="28"/>
          <w:rtl/>
        </w:rPr>
        <w:t>וע"כ נאמר בבקר וקרבו וכרעיו ירחץ במים.</w:t>
      </w:r>
      <w:r w:rsidRPr="00FC7467">
        <w:rPr>
          <w:rFonts w:ascii="David" w:hAnsi="David" w:cs="David"/>
          <w:sz w:val="28"/>
          <w:szCs w:val="28"/>
          <w:rtl/>
        </w:rPr>
        <w:t xml:space="preserve"> היינו קרבו של קרבן אבל קרב איש ולב עמוק לא רוחץ ועוד טומאתו בו כי על הרוב העושר גורם הביעוט ומצואתו לא רוחץ, אבל הבינוני הוא יותר טהור המחשבות על כן נאמר בו והקרב והכרעים ירחץ במים, לכלול גם קרב איש המקריב שע"י הקרבן ישוב ונחם על הרעה ותוכו רצוף מי טהרה, אבל העני אשר ה' מחסהו הוא יותר טהור המחשבות מכולם נאמר בו והסיר את מוראתו בנוצתה והשליך אותה. הסרה והשלכה זו יותר טובה מן הרחיצה רמז שישליך מקרבו כל און ולב נכון יתחדש בקרבו וישן מפני חדש יוציא, ובדלי דלות שהוא נכנע ביותר ותמיד עיניו נשואות אל ה' נאמר בו ונפש כי תקריב. כי לא זו שמשליך מתוכו כל תוך ומרמה אלא כל נפשו הוא מקריב כליל לה' וכולו נעשה בריה חדשה לכך נאמר במנחה זו קודש קדשים מאשי ה', ר"ל יותר מאשי ה' שנזכרו למעלה</w:t>
      </w:r>
      <w:r w:rsidR="00A04267">
        <w:rPr>
          <w:rFonts w:ascii="David" w:hAnsi="David" w:cs="David" w:hint="cs"/>
          <w:sz w:val="28"/>
          <w:szCs w:val="28"/>
          <w:rtl/>
        </w:rPr>
        <w:t>''</w:t>
      </w:r>
      <w:r w:rsidRPr="00FC7467">
        <w:rPr>
          <w:rFonts w:ascii="David" w:hAnsi="David" w:cs="David"/>
          <w:sz w:val="28"/>
          <w:szCs w:val="28"/>
          <w:rtl/>
        </w:rPr>
        <w:t xml:space="preserve">. </w:t>
      </w:r>
    </w:p>
    <w:p w14:paraId="11D64A85" w14:textId="401CBEF9" w:rsidR="00A601C2" w:rsidRPr="00A601C2" w:rsidRDefault="00A601C2" w:rsidP="00A601C2">
      <w:pPr>
        <w:bidi/>
        <w:jc w:val="both"/>
        <w:rPr>
          <w:rFonts w:ascii="David" w:hAnsi="David" w:cs="David"/>
          <w:sz w:val="28"/>
          <w:szCs w:val="28"/>
          <w:rtl/>
        </w:rPr>
      </w:pPr>
      <w:r>
        <w:rPr>
          <w:rFonts w:ascii="David" w:hAnsi="David" w:cs="David" w:hint="cs"/>
          <w:sz w:val="28"/>
          <w:szCs w:val="28"/>
          <w:rtl/>
        </w:rPr>
        <w:t xml:space="preserve">ועי' </w:t>
      </w:r>
      <w:r w:rsidRPr="00A601C2">
        <w:rPr>
          <w:rFonts w:ascii="David" w:hAnsi="David" w:cs="David" w:hint="cs"/>
          <w:b/>
          <w:bCs/>
          <w:sz w:val="28"/>
          <w:szCs w:val="28"/>
          <w:rtl/>
        </w:rPr>
        <w:t>בזוהר</w:t>
      </w:r>
      <w:r w:rsidRPr="00A601C2">
        <w:rPr>
          <w:rFonts w:ascii="David" w:hAnsi="David" w:cs="David" w:hint="cs"/>
          <w:sz w:val="28"/>
          <w:szCs w:val="28"/>
          <w:rtl/>
        </w:rPr>
        <w:t xml:space="preserve"> </w:t>
      </w:r>
      <w:r w:rsidRPr="00A601C2">
        <w:rPr>
          <w:rFonts w:ascii="David" w:hAnsi="David" w:cs="David" w:hint="cs"/>
          <w:sz w:val="24"/>
          <w:szCs w:val="24"/>
          <w:rtl/>
        </w:rPr>
        <w:t xml:space="preserve">(ח:) </w:t>
      </w:r>
      <w:r>
        <w:rPr>
          <w:rFonts w:ascii="David" w:hAnsi="David" w:cs="David" w:hint="cs"/>
          <w:sz w:val="28"/>
          <w:szCs w:val="28"/>
          <w:rtl/>
        </w:rPr>
        <w:t>שכותב ''</w:t>
      </w:r>
      <w:r w:rsidRPr="00A601C2">
        <w:rPr>
          <w:rFonts w:ascii="David" w:hAnsi="David" w:cs="David" w:hint="cs"/>
          <w:sz w:val="28"/>
          <w:szCs w:val="28"/>
          <w:rtl/>
        </w:rPr>
        <w:t xml:space="preserve">בסוף </w:t>
      </w:r>
      <w:r w:rsidRPr="00A601C2">
        <w:rPr>
          <w:rFonts w:ascii="David" w:hAnsi="David" w:cs="David"/>
          <w:sz w:val="28"/>
          <w:szCs w:val="28"/>
          <w:rtl/>
        </w:rPr>
        <w:t xml:space="preserve">אִם עֹלָה קָרְבָּנוֹ מִן הַבָּקָר. אָמַר </w:t>
      </w:r>
      <w:r w:rsidRPr="00A601C2">
        <w:rPr>
          <w:rFonts w:ascii="David" w:hAnsi="David" w:cs="David"/>
          <w:b/>
          <w:bCs/>
          <w:sz w:val="28"/>
          <w:szCs w:val="28"/>
          <w:rtl/>
        </w:rPr>
        <w:t>רַבִּי יוֹסֵי</w:t>
      </w:r>
      <w:r w:rsidRPr="00A601C2">
        <w:rPr>
          <w:rFonts w:ascii="David" w:hAnsi="David" w:cs="David"/>
          <w:sz w:val="28"/>
          <w:szCs w:val="28"/>
          <w:rtl/>
        </w:rPr>
        <w:t>, מַה שּׁוֹנֶה מִן הַבָּקָר לְעוֹלָה וּמִן הַצּאן לְעוֹלָה וּמִן הָעוֹף לְעוֹלָה? אִם הַכֹּל אֶחָד, מִפְּנֵי מָה שׁוֹנִים זֶה מִזֶּה, שֶׁהֲרֵי מֵהַכֹּל נַעֲשֶׂה דָבָר אֶחָד? אֶלָּא מִי שֶׁהִשִּׂיגָה יָדוֹ אֶת זֶה - מַקְרִיב מִן הַבָּקָר, וְאִם לֹא יָכוֹל - אָז מִן הַצּאן, וְאִם לֹא יָכוֹל - אָז מִן הָעוֹף, שֶׁהֲרֵי כָּתוּב (ויקרא יד) וְאִם דַּל הוּא וְאֵין יָדוֹ מַשֶּׂגֶת, שֶׁהֲרֵי הַקָּדוֹשׁ בָּרוּךְ הוּא אֵין מַטְרִיחַ עַל הָאָדָם יוֹתֵר בְּדָבָר שֶׁלֹּא יָכוֹל</w:t>
      </w:r>
    </w:p>
    <w:p w14:paraId="64F599E5" w14:textId="1FD043F4" w:rsidR="00A601C2" w:rsidRDefault="00A601C2" w:rsidP="00A601C2">
      <w:pPr>
        <w:bidi/>
        <w:jc w:val="both"/>
        <w:rPr>
          <w:rFonts w:ascii="David" w:hAnsi="David" w:cs="David"/>
          <w:sz w:val="28"/>
          <w:szCs w:val="28"/>
          <w:rtl/>
        </w:rPr>
      </w:pPr>
      <w:r w:rsidRPr="00A601C2">
        <w:rPr>
          <w:rFonts w:ascii="David" w:hAnsi="David" w:cs="David"/>
          <w:sz w:val="28"/>
          <w:szCs w:val="28"/>
          <w:rtl/>
        </w:rPr>
        <w:t xml:space="preserve">אָמַר </w:t>
      </w:r>
      <w:r w:rsidRPr="00A601C2">
        <w:rPr>
          <w:rFonts w:ascii="David" w:hAnsi="David" w:cs="David"/>
          <w:b/>
          <w:bCs/>
          <w:sz w:val="28"/>
          <w:szCs w:val="28"/>
          <w:rtl/>
        </w:rPr>
        <w:t>רַבִּי אֶלְעָזָר</w:t>
      </w:r>
      <w:r w:rsidRPr="00A601C2">
        <w:rPr>
          <w:rFonts w:ascii="David" w:hAnsi="David" w:cs="David"/>
          <w:sz w:val="28"/>
          <w:szCs w:val="28"/>
          <w:rtl/>
        </w:rPr>
        <w:t xml:space="preserve">, כְּמוֹ שֶׁהָיָה הַחֵטְא - כָּךְ הָיָה מַקְרִיב. עָשִׁיר, שֶׁלִּבּוֹ גַּס בּוֹ לִפְעָמִים, הָיָה מַקְרִיב שׁוֹר, מִשּׁוּם שֶׁלִּבּוֹ חוֹשֵׁב יוֹתֵר לַחֲטֹא לִפְנֵי רִבּוֹנוֹ. הַבֵּינוֹנִי מַקְרִיב מִן הַצֹּאן, מִשּׁוּם שֶׁרְצוֹנוֹ אֵינוֹ </w:t>
      </w:r>
      <w:r w:rsidRPr="00A601C2">
        <w:rPr>
          <w:rFonts w:ascii="David" w:hAnsi="David" w:cs="David"/>
          <w:sz w:val="28"/>
          <w:szCs w:val="28"/>
          <w:rtl/>
        </w:rPr>
        <w:lastRenderedPageBreak/>
        <w:t>גַס בּוֹ כָּל כָּךְ לַחֲטֹא. הֶעָנִי שֶׁלִּבּוֹ לֹא גַס בּוֹ, רְצוֹנוֹ נָמוּךְ מֵהַכֹּל, מַקְרִיב מֵאוֹתוֹ הַקַּל מֵהַכֹּל. וְנוֹדְעוּ הַקָּרְבָּנוֹת שֶׁלָּהֶם לְכֻלָּם, כָּל אֶחָד וְאֶחָד לְבַדָּם, וְהַקָּדוֹשׁ בָּרוּךְ הוּא דָּן דִּינוֹ שֶׁל כָּל אֶחָד וְאֶחָד בְּמִשְׁקָל יָשָׁר</w:t>
      </w:r>
      <w:r>
        <w:rPr>
          <w:rFonts w:ascii="David" w:hAnsi="David" w:cs="David" w:hint="cs"/>
          <w:sz w:val="28"/>
          <w:szCs w:val="28"/>
          <w:rtl/>
        </w:rPr>
        <w:t>''</w:t>
      </w:r>
      <w:r w:rsidRPr="00A601C2">
        <w:rPr>
          <w:rFonts w:ascii="David" w:hAnsi="David" w:cs="David"/>
          <w:sz w:val="28"/>
          <w:szCs w:val="28"/>
          <w:rtl/>
        </w:rPr>
        <w:t xml:space="preserve">. </w:t>
      </w:r>
    </w:p>
    <w:p w14:paraId="3E028CE2" w14:textId="77777777" w:rsidR="00BD7ABE" w:rsidRDefault="00BD7ABE" w:rsidP="00680344">
      <w:pPr>
        <w:bidi/>
        <w:jc w:val="both"/>
        <w:rPr>
          <w:rFonts w:ascii="David" w:hAnsi="David" w:cs="David"/>
          <w:sz w:val="28"/>
          <w:szCs w:val="28"/>
          <w:rtl/>
        </w:rPr>
      </w:pPr>
    </w:p>
    <w:p w14:paraId="38BE66DE" w14:textId="4ACDA342" w:rsidR="00535D24" w:rsidRPr="00BD7ABE" w:rsidRDefault="00BD7ABE" w:rsidP="00BD7ABE">
      <w:pPr>
        <w:bidi/>
        <w:jc w:val="both"/>
        <w:rPr>
          <w:rFonts w:ascii="David" w:hAnsi="David" w:cs="David"/>
          <w:sz w:val="36"/>
          <w:szCs w:val="36"/>
          <w:u w:val="single"/>
          <w:rtl/>
        </w:rPr>
      </w:pPr>
      <w:r w:rsidRPr="00BD7ABE">
        <w:rPr>
          <w:rFonts w:ascii="David" w:hAnsi="David" w:cs="David" w:hint="cs"/>
          <w:sz w:val="36"/>
          <w:szCs w:val="36"/>
          <w:u w:val="single"/>
          <w:rtl/>
        </w:rPr>
        <w:t>כמב דברים ש</w:t>
      </w:r>
      <w:r w:rsidR="00535D24" w:rsidRPr="00BD7ABE">
        <w:rPr>
          <w:rFonts w:ascii="David" w:hAnsi="David" w:cs="David" w:hint="cs"/>
          <w:sz w:val="36"/>
          <w:szCs w:val="36"/>
          <w:u w:val="single"/>
          <w:rtl/>
        </w:rPr>
        <w:t>מביא</w:t>
      </w:r>
      <w:r w:rsidRPr="00BD7ABE">
        <w:rPr>
          <w:rFonts w:ascii="David" w:hAnsi="David" w:cs="David" w:hint="cs"/>
          <w:sz w:val="36"/>
          <w:szCs w:val="36"/>
          <w:u w:val="single"/>
          <w:rtl/>
        </w:rPr>
        <w:t>ים</w:t>
      </w:r>
      <w:r w:rsidR="00535D24" w:rsidRPr="00BD7ABE">
        <w:rPr>
          <w:rFonts w:ascii="David" w:hAnsi="David" w:cs="David" w:hint="cs"/>
          <w:sz w:val="36"/>
          <w:szCs w:val="36"/>
          <w:u w:val="single"/>
          <w:rtl/>
        </w:rPr>
        <w:t xml:space="preserve"> את האדם לידי עשירות</w:t>
      </w:r>
    </w:p>
    <w:p w14:paraId="0820F297" w14:textId="2D20D28A" w:rsidR="00E41859" w:rsidRDefault="00535D24" w:rsidP="00680344">
      <w:pPr>
        <w:bidi/>
        <w:jc w:val="both"/>
        <w:rPr>
          <w:rFonts w:ascii="David" w:hAnsi="David" w:cs="David"/>
          <w:sz w:val="28"/>
          <w:szCs w:val="28"/>
          <w:rtl/>
        </w:rPr>
      </w:pPr>
      <w:r>
        <w:rPr>
          <w:rFonts w:ascii="David" w:hAnsi="David" w:cs="David" w:hint="cs"/>
          <w:sz w:val="28"/>
          <w:szCs w:val="28"/>
          <w:rtl/>
        </w:rPr>
        <w:t>עי</w:t>
      </w:r>
      <w:r w:rsidR="007E0F6C">
        <w:rPr>
          <w:rFonts w:ascii="David" w:hAnsi="David" w:cs="David" w:hint="cs"/>
          <w:sz w:val="28"/>
          <w:szCs w:val="28"/>
          <w:rtl/>
        </w:rPr>
        <w:t>'</w:t>
      </w:r>
      <w:r>
        <w:rPr>
          <w:rFonts w:ascii="David" w:hAnsi="David" w:cs="David" w:hint="cs"/>
          <w:sz w:val="28"/>
          <w:szCs w:val="28"/>
          <w:rtl/>
        </w:rPr>
        <w:t xml:space="preserve"> </w:t>
      </w:r>
      <w:bookmarkStart w:id="1" w:name="_Hlk138585086"/>
      <w:bookmarkStart w:id="2" w:name="_Hlk138597065"/>
      <w:r w:rsidRPr="00E41859">
        <w:rPr>
          <w:rFonts w:ascii="David" w:hAnsi="David" w:cs="David" w:hint="cs"/>
          <w:b/>
          <w:bCs/>
          <w:sz w:val="28"/>
          <w:szCs w:val="28"/>
          <w:rtl/>
        </w:rPr>
        <w:t>ב''מ</w:t>
      </w:r>
      <w:r>
        <w:rPr>
          <w:rFonts w:ascii="David" w:hAnsi="David" w:cs="David" w:hint="cs"/>
          <w:sz w:val="28"/>
          <w:szCs w:val="28"/>
          <w:rtl/>
        </w:rPr>
        <w:t xml:space="preserve"> </w:t>
      </w:r>
      <w:r w:rsidRPr="00E41859">
        <w:rPr>
          <w:rFonts w:ascii="David" w:hAnsi="David" w:cs="David" w:hint="cs"/>
          <w:sz w:val="24"/>
          <w:szCs w:val="24"/>
          <w:rtl/>
        </w:rPr>
        <w:t>(דף נ</w:t>
      </w:r>
      <w:r w:rsidR="00FB30E2" w:rsidRPr="00E41859">
        <w:rPr>
          <w:rFonts w:ascii="David" w:hAnsi="David" w:cs="David" w:hint="cs"/>
          <w:sz w:val="24"/>
          <w:szCs w:val="24"/>
          <w:rtl/>
        </w:rPr>
        <w:t>ט.)</w:t>
      </w:r>
      <w:r w:rsidRPr="00E41859">
        <w:rPr>
          <w:rFonts w:ascii="David" w:hAnsi="David" w:cs="David" w:hint="cs"/>
          <w:sz w:val="24"/>
          <w:szCs w:val="24"/>
          <w:rtl/>
        </w:rPr>
        <w:t xml:space="preserve"> </w:t>
      </w:r>
      <w:r>
        <w:rPr>
          <w:rFonts w:ascii="David" w:hAnsi="David" w:cs="David" w:hint="cs"/>
          <w:sz w:val="28"/>
          <w:szCs w:val="28"/>
          <w:rtl/>
        </w:rPr>
        <w:t>''</w:t>
      </w:r>
      <w:r w:rsidRPr="00E41859">
        <w:rPr>
          <w:rFonts w:ascii="David" w:hAnsi="David" w:cs="David"/>
          <w:b/>
          <w:bCs/>
          <w:sz w:val="28"/>
          <w:szCs w:val="28"/>
          <w:rtl/>
        </w:rPr>
        <w:t>(וא''ר) חלבו</w:t>
      </w:r>
      <w:r w:rsidRPr="00535D24">
        <w:rPr>
          <w:rFonts w:ascii="David" w:hAnsi="David" w:cs="David"/>
          <w:sz w:val="28"/>
          <w:szCs w:val="28"/>
          <w:rtl/>
        </w:rPr>
        <w:t xml:space="preserve"> לעולם יהא אדם זהיר בכבוד אשתו שאין ברכה מצויה בתוך ביתו של אדם אלא בשביל אשתו שנאמר ולאברם הטיב בעבורה והיינו דאמר להו </w:t>
      </w:r>
      <w:r w:rsidRPr="00E41859">
        <w:rPr>
          <w:rFonts w:ascii="David" w:hAnsi="David" w:cs="David"/>
          <w:b/>
          <w:bCs/>
          <w:sz w:val="28"/>
          <w:szCs w:val="28"/>
          <w:rtl/>
        </w:rPr>
        <w:t>רבא</w:t>
      </w:r>
      <w:r w:rsidRPr="00535D24">
        <w:rPr>
          <w:rFonts w:ascii="David" w:hAnsi="David" w:cs="David"/>
          <w:sz w:val="28"/>
          <w:szCs w:val="28"/>
          <w:rtl/>
        </w:rPr>
        <w:t xml:space="preserve"> לבני מחוזא אוקירו לנשייכו כי היכי דתתעתרו</w:t>
      </w:r>
      <w:r>
        <w:rPr>
          <w:rFonts w:ascii="David" w:hAnsi="David" w:cs="David" w:hint="cs"/>
          <w:sz w:val="28"/>
          <w:szCs w:val="28"/>
          <w:rtl/>
        </w:rPr>
        <w:t>''</w:t>
      </w:r>
      <w:bookmarkEnd w:id="1"/>
      <w:r w:rsidR="00E41859">
        <w:rPr>
          <w:rFonts w:ascii="David" w:hAnsi="David" w:cs="David" w:hint="cs"/>
          <w:sz w:val="28"/>
          <w:szCs w:val="28"/>
          <w:rtl/>
        </w:rPr>
        <w:t>.</w:t>
      </w:r>
      <w:bookmarkEnd w:id="2"/>
    </w:p>
    <w:p w14:paraId="0DB9D925" w14:textId="29FE2C2F" w:rsidR="00E41859" w:rsidRDefault="00E41859" w:rsidP="00E41859">
      <w:pPr>
        <w:bidi/>
        <w:jc w:val="both"/>
        <w:rPr>
          <w:rFonts w:ascii="David" w:hAnsi="David" w:cs="David"/>
          <w:sz w:val="28"/>
          <w:szCs w:val="28"/>
          <w:rtl/>
        </w:rPr>
      </w:pPr>
      <w:r>
        <w:rPr>
          <w:rFonts w:ascii="David" w:hAnsi="David" w:cs="David" w:hint="cs"/>
          <w:sz w:val="28"/>
          <w:szCs w:val="28"/>
          <w:rtl/>
        </w:rPr>
        <w:t xml:space="preserve">[ומכלל הן נשמע לאו, שמי שלא מכבד את אשתו כראוי מפסיד ממונו כמו שמבואר </w:t>
      </w:r>
      <w:r w:rsidRPr="00553C98">
        <w:rPr>
          <w:rFonts w:ascii="David" w:hAnsi="David" w:cs="David" w:hint="cs"/>
          <w:b/>
          <w:bCs/>
          <w:sz w:val="28"/>
          <w:szCs w:val="28"/>
          <w:rtl/>
        </w:rPr>
        <w:t>בשבת</w:t>
      </w:r>
      <w:r>
        <w:rPr>
          <w:rFonts w:ascii="David" w:hAnsi="David" w:cs="David" w:hint="cs"/>
          <w:sz w:val="28"/>
          <w:szCs w:val="28"/>
          <w:rtl/>
        </w:rPr>
        <w:t xml:space="preserve"> </w:t>
      </w:r>
      <w:r w:rsidRPr="00553C98">
        <w:rPr>
          <w:rFonts w:ascii="David" w:hAnsi="David" w:cs="David" w:hint="cs"/>
          <w:sz w:val="24"/>
          <w:szCs w:val="24"/>
          <w:rtl/>
        </w:rPr>
        <w:t xml:space="preserve">(דף סב:) </w:t>
      </w:r>
      <w:r w:rsidRPr="008E524D">
        <w:rPr>
          <w:rFonts w:ascii="David" w:hAnsi="David" w:cs="David" w:hint="cs"/>
          <w:sz w:val="28"/>
          <w:szCs w:val="28"/>
          <w:rtl/>
        </w:rPr>
        <w:t>''</w:t>
      </w:r>
      <w:r w:rsidRPr="008E524D">
        <w:rPr>
          <w:rFonts w:ascii="David" w:hAnsi="David" w:cs="David"/>
          <w:b/>
          <w:bCs/>
          <w:sz w:val="28"/>
          <w:szCs w:val="28"/>
          <w:rtl/>
        </w:rPr>
        <w:t>א''ר אבהו</w:t>
      </w:r>
      <w:r w:rsidRPr="008E524D">
        <w:rPr>
          <w:rFonts w:ascii="David" w:hAnsi="David" w:cs="David"/>
          <w:sz w:val="28"/>
          <w:szCs w:val="28"/>
          <w:rtl/>
        </w:rPr>
        <w:t xml:space="preserve"> ואמרי לה במתניתא תנא </w:t>
      </w:r>
      <w:r w:rsidRPr="00C060DF">
        <w:rPr>
          <w:rFonts w:ascii="David" w:hAnsi="David" w:cs="David"/>
          <w:sz w:val="28"/>
          <w:szCs w:val="28"/>
          <w:u w:val="single"/>
          <w:rtl/>
        </w:rPr>
        <w:t>ג' דברים מביאין את האדם לידי עניות ואלו הן המשתין מים בפני מטתו ערום ומזלזל בנטילת ידים ושאשתו מקללתו בפניו</w:t>
      </w:r>
      <w:r w:rsidRPr="008E524D">
        <w:rPr>
          <w:rFonts w:ascii="David" w:hAnsi="David" w:cs="David"/>
          <w:sz w:val="28"/>
          <w:szCs w:val="28"/>
          <w:rtl/>
        </w:rPr>
        <w:t xml:space="preserve"> המשתין מים בפני מטתו ערום אמר רבא לא אמרן אלא דמהדר אפיה לפורייה אבל לבראי לית לן בה ומהדר אפיה לפורייה נמי לא אמרן אלא לארעא אבל במנא לית לן בה ומזלזל בנטילת ידים אמר רבא לא אמרן אלא דלא משא ידיה כלל אבל משא ולא משא לית לן בה ולאו מלתא היא דאמר רב חסדא אנא משאי מלא חפני מיא ויהבו לי מלא חפני טיבותא </w:t>
      </w:r>
      <w:r w:rsidRPr="00C060DF">
        <w:rPr>
          <w:rFonts w:ascii="David" w:hAnsi="David" w:cs="David"/>
          <w:sz w:val="28"/>
          <w:szCs w:val="28"/>
          <w:u w:val="single"/>
          <w:rtl/>
        </w:rPr>
        <w:t>ושאשתו מקללתו בפניו אמר רבא על עסקי תכשיטיה וה''מ הוא דאית ליה ולא עביד</w:t>
      </w:r>
      <w:r w:rsidRPr="00C060DF">
        <w:rPr>
          <w:rFonts w:ascii="David" w:hAnsi="David" w:cs="David" w:hint="cs"/>
          <w:sz w:val="28"/>
          <w:szCs w:val="28"/>
          <w:rtl/>
        </w:rPr>
        <w:t>'</w:t>
      </w:r>
      <w:r>
        <w:rPr>
          <w:rFonts w:ascii="David" w:hAnsi="David" w:cs="David" w:hint="cs"/>
          <w:sz w:val="28"/>
          <w:szCs w:val="28"/>
          <w:rtl/>
        </w:rPr>
        <w:t>'.</w:t>
      </w:r>
    </w:p>
    <w:p w14:paraId="2DCC0814" w14:textId="77777777" w:rsidR="00E41859" w:rsidRPr="00553C98" w:rsidRDefault="00E41859" w:rsidP="00E41859">
      <w:pPr>
        <w:bidi/>
        <w:jc w:val="both"/>
        <w:rPr>
          <w:rFonts w:ascii="David" w:hAnsi="David" w:cs="David"/>
          <w:sz w:val="28"/>
          <w:szCs w:val="28"/>
          <w:rtl/>
        </w:rPr>
      </w:pPr>
      <w:r w:rsidRPr="005B38C1">
        <w:rPr>
          <w:rFonts w:ascii="David" w:hAnsi="David" w:cs="David"/>
          <w:sz w:val="28"/>
          <w:szCs w:val="28"/>
          <w:rtl/>
        </w:rPr>
        <w:t>והסיבה שזה גורם לעניות כתב</w:t>
      </w:r>
      <w:r w:rsidRPr="00553C98">
        <w:rPr>
          <w:rFonts w:ascii="David" w:hAnsi="David" w:cs="David"/>
          <w:sz w:val="28"/>
          <w:szCs w:val="28"/>
          <w:rtl/>
        </w:rPr>
        <w:t xml:space="preserve"> </w:t>
      </w:r>
      <w:r w:rsidRPr="00553C98">
        <w:rPr>
          <w:rFonts w:ascii="David" w:hAnsi="David" w:cs="David"/>
          <w:b/>
          <w:bCs/>
          <w:sz w:val="28"/>
          <w:szCs w:val="28"/>
          <w:rtl/>
        </w:rPr>
        <w:t>הר"ן</w:t>
      </w:r>
      <w:r w:rsidRPr="00553C98">
        <w:rPr>
          <w:rFonts w:ascii="David" w:hAnsi="David" w:cs="David"/>
          <w:sz w:val="28"/>
          <w:szCs w:val="28"/>
          <w:rtl/>
        </w:rPr>
        <w:t xml:space="preserve"> </w:t>
      </w:r>
      <w:r>
        <w:rPr>
          <w:rFonts w:ascii="David" w:hAnsi="David" w:cs="David" w:hint="cs"/>
          <w:sz w:val="28"/>
          <w:szCs w:val="28"/>
          <w:rtl/>
        </w:rPr>
        <w:t>וז''ל ''</w:t>
      </w:r>
      <w:r w:rsidRPr="00553C98">
        <w:rPr>
          <w:rFonts w:ascii="David" w:hAnsi="David" w:cs="David"/>
          <w:sz w:val="28"/>
          <w:szCs w:val="28"/>
          <w:rtl/>
        </w:rPr>
        <w:t xml:space="preserve">לפי שאינו מרחם עלי' שהיא תלויה בו והוא תלויה במי שאמר והי' העולם ובמדה שמדד שלא רחם על מי שתלויים בו כך לא ירחם הבורא עליו וכן פי' </w:t>
      </w:r>
      <w:r w:rsidRPr="00FA0B68">
        <w:rPr>
          <w:rFonts w:ascii="David" w:hAnsi="David" w:cs="David"/>
          <w:b/>
          <w:bCs/>
          <w:sz w:val="28"/>
          <w:szCs w:val="28"/>
          <w:rtl/>
        </w:rPr>
        <w:t>רבי' יהונתן</w:t>
      </w:r>
      <w:r w:rsidRPr="00553C98">
        <w:rPr>
          <w:rFonts w:ascii="David" w:hAnsi="David" w:cs="David"/>
          <w:sz w:val="28"/>
          <w:szCs w:val="28"/>
          <w:rtl/>
        </w:rPr>
        <w:t xml:space="preserve"> ז"ל, והא דאמרי' בכמה דוכתי מי שאשתו מקללתו בפניו והוא שותק אין חייו חיים מיירי בשאין מקללתו על עסקי תכשיטיה, אי נמי על עסקי תכשיטי' ואין לו דבהא אין חייו חיים אבל אינו מביאו לידי עניות כנ</w:t>
      </w:r>
      <w:r>
        <w:rPr>
          <w:rFonts w:ascii="David" w:hAnsi="David" w:cs="David" w:hint="cs"/>
          <w:sz w:val="28"/>
          <w:szCs w:val="28"/>
          <w:rtl/>
        </w:rPr>
        <w:t>''ל''.</w:t>
      </w:r>
    </w:p>
    <w:p w14:paraId="075EC47B" w14:textId="16F1D886" w:rsidR="00E41859" w:rsidRDefault="00E41859" w:rsidP="00E41859">
      <w:pPr>
        <w:bidi/>
        <w:jc w:val="both"/>
        <w:rPr>
          <w:rFonts w:ascii="David" w:hAnsi="David" w:cs="David"/>
          <w:sz w:val="28"/>
          <w:szCs w:val="28"/>
          <w:rtl/>
        </w:rPr>
      </w:pPr>
      <w:r>
        <w:rPr>
          <w:rFonts w:ascii="David" w:hAnsi="David" w:cs="David" w:hint="cs"/>
          <w:sz w:val="28"/>
          <w:szCs w:val="28"/>
          <w:rtl/>
        </w:rPr>
        <w:t>וכעין זה</w:t>
      </w:r>
      <w:r>
        <w:rPr>
          <w:rStyle w:val="Appelnotedebasdep"/>
          <w:rFonts w:ascii="David" w:hAnsi="David" w:cs="David"/>
          <w:sz w:val="28"/>
          <w:szCs w:val="28"/>
          <w:rtl/>
        </w:rPr>
        <w:footnoteReference w:id="1"/>
      </w:r>
      <w:r>
        <w:rPr>
          <w:rFonts w:ascii="David" w:hAnsi="David" w:cs="David" w:hint="cs"/>
          <w:sz w:val="28"/>
          <w:szCs w:val="28"/>
          <w:rtl/>
        </w:rPr>
        <w:t xml:space="preserve"> כתב</w:t>
      </w:r>
      <w:r w:rsidRPr="00553C98">
        <w:rPr>
          <w:rFonts w:ascii="David" w:hAnsi="David" w:cs="David"/>
          <w:sz w:val="28"/>
          <w:szCs w:val="28"/>
          <w:rtl/>
        </w:rPr>
        <w:t xml:space="preserve"> </w:t>
      </w:r>
      <w:r w:rsidRPr="00553C98">
        <w:rPr>
          <w:rFonts w:ascii="David" w:hAnsi="David" w:cs="David"/>
          <w:b/>
          <w:bCs/>
          <w:sz w:val="28"/>
          <w:szCs w:val="28"/>
          <w:rtl/>
        </w:rPr>
        <w:t>ה</w:t>
      </w:r>
      <w:r w:rsidRPr="00553C98">
        <w:rPr>
          <w:rFonts w:ascii="David" w:hAnsi="David" w:cs="David" w:hint="cs"/>
          <w:b/>
          <w:bCs/>
          <w:sz w:val="28"/>
          <w:szCs w:val="28"/>
          <w:rtl/>
        </w:rPr>
        <w:t>מאירי</w:t>
      </w:r>
      <w:r>
        <w:rPr>
          <w:rFonts w:ascii="David" w:hAnsi="David" w:cs="David" w:hint="cs"/>
          <w:sz w:val="28"/>
          <w:szCs w:val="28"/>
          <w:rtl/>
        </w:rPr>
        <w:t xml:space="preserve"> וז''ל ''</w:t>
      </w:r>
      <w:r w:rsidRPr="00553C98">
        <w:rPr>
          <w:rFonts w:ascii="David" w:hAnsi="David" w:cs="David"/>
          <w:sz w:val="28"/>
          <w:szCs w:val="28"/>
          <w:rtl/>
        </w:rPr>
        <w:t>ובדרש אמרו בזו מפני שאשתו ובני ביתו תלוים עליו והוא תלוי במי שאמר והיה העולם וכל שמרחם על אותם שהם תלוים עליו אף מי שהוא תלוי עליו מרחמו</w:t>
      </w:r>
      <w:r>
        <w:rPr>
          <w:rFonts w:ascii="David" w:hAnsi="David" w:cs="David" w:hint="cs"/>
          <w:sz w:val="28"/>
          <w:szCs w:val="28"/>
          <w:rtl/>
        </w:rPr>
        <w:t>''].</w:t>
      </w:r>
    </w:p>
    <w:p w14:paraId="243F4D15" w14:textId="66F46622" w:rsidR="00680344" w:rsidRPr="00680344" w:rsidRDefault="00E41859" w:rsidP="00680344">
      <w:pPr>
        <w:bidi/>
        <w:jc w:val="both"/>
        <w:rPr>
          <w:rFonts w:ascii="David" w:hAnsi="David" w:cs="David"/>
          <w:sz w:val="28"/>
          <w:szCs w:val="28"/>
          <w:rtl/>
        </w:rPr>
      </w:pPr>
      <w:r>
        <w:rPr>
          <w:rFonts w:ascii="David" w:hAnsi="David" w:cs="David" w:hint="cs"/>
          <w:sz w:val="28"/>
          <w:szCs w:val="28"/>
          <w:rtl/>
        </w:rPr>
        <w:t xml:space="preserve">ועי' בספר </w:t>
      </w:r>
      <w:r w:rsidRPr="007E0F6C">
        <w:rPr>
          <w:rFonts w:ascii="David" w:hAnsi="David" w:cs="David" w:hint="cs"/>
          <w:b/>
          <w:bCs/>
          <w:sz w:val="28"/>
          <w:szCs w:val="28"/>
          <w:rtl/>
        </w:rPr>
        <w:t>אמרי שפר</w:t>
      </w:r>
      <w:r>
        <w:rPr>
          <w:rFonts w:ascii="David" w:hAnsi="David" w:cs="David" w:hint="cs"/>
          <w:sz w:val="28"/>
          <w:szCs w:val="28"/>
          <w:rtl/>
        </w:rPr>
        <w:t xml:space="preserve"> </w:t>
      </w:r>
      <w:r w:rsidRPr="007E0F6C">
        <w:rPr>
          <w:rFonts w:ascii="David" w:hAnsi="David" w:cs="David" w:hint="cs"/>
          <w:sz w:val="24"/>
          <w:szCs w:val="24"/>
          <w:rtl/>
        </w:rPr>
        <w:t>(פר' לך לך)</w:t>
      </w:r>
      <w:r w:rsidRPr="007E0F6C">
        <w:rPr>
          <w:rStyle w:val="Appelnotedebasdep"/>
          <w:rFonts w:ascii="David" w:hAnsi="David" w:cs="David"/>
          <w:sz w:val="24"/>
          <w:szCs w:val="24"/>
          <w:rtl/>
        </w:rPr>
        <w:footnoteReference w:id="2"/>
      </w:r>
      <w:r w:rsidRPr="007E0F6C">
        <w:rPr>
          <w:rFonts w:ascii="David" w:hAnsi="David" w:cs="David" w:hint="cs"/>
          <w:sz w:val="24"/>
          <w:szCs w:val="24"/>
          <w:rtl/>
        </w:rPr>
        <w:t xml:space="preserve"> </w:t>
      </w:r>
      <w:r>
        <w:rPr>
          <w:rFonts w:ascii="David" w:hAnsi="David" w:cs="David" w:hint="cs"/>
          <w:sz w:val="28"/>
          <w:szCs w:val="28"/>
          <w:rtl/>
        </w:rPr>
        <w:t>ששואל ''</w:t>
      </w:r>
      <w:r w:rsidR="00680344" w:rsidRPr="00680344">
        <w:rPr>
          <w:rFonts w:ascii="David" w:hAnsi="David" w:cs="David"/>
          <w:sz w:val="28"/>
          <w:szCs w:val="28"/>
          <w:rtl/>
        </w:rPr>
        <w:t>ברם אם כן צריך להבין, אם כן למה לא נתקיימה הברכה בזכות שרה, אלא רק אחר שנלקחה לבית פרעה ולא מקודם לכן</w:t>
      </w:r>
      <w:r>
        <w:rPr>
          <w:rFonts w:ascii="David" w:hAnsi="David" w:cs="David" w:hint="cs"/>
          <w:sz w:val="28"/>
          <w:szCs w:val="28"/>
          <w:rtl/>
        </w:rPr>
        <w:t>''</w:t>
      </w:r>
      <w:r w:rsidR="00680344" w:rsidRPr="00680344">
        <w:rPr>
          <w:rFonts w:ascii="David" w:hAnsi="David" w:cs="David"/>
          <w:sz w:val="28"/>
          <w:szCs w:val="28"/>
        </w:rPr>
        <w:t>.</w:t>
      </w:r>
    </w:p>
    <w:p w14:paraId="70A60FAF" w14:textId="1902E02E" w:rsidR="00680344" w:rsidRPr="00680344" w:rsidRDefault="00E41859" w:rsidP="00680344">
      <w:pPr>
        <w:bidi/>
        <w:jc w:val="both"/>
        <w:rPr>
          <w:rFonts w:ascii="David" w:hAnsi="David" w:cs="David"/>
          <w:sz w:val="28"/>
          <w:szCs w:val="28"/>
          <w:rtl/>
        </w:rPr>
      </w:pPr>
      <w:r>
        <w:rPr>
          <w:rFonts w:ascii="David" w:hAnsi="David" w:cs="David" w:hint="cs"/>
          <w:sz w:val="28"/>
          <w:szCs w:val="28"/>
          <w:rtl/>
        </w:rPr>
        <w:t>ועונה שם ''</w:t>
      </w:r>
      <w:r w:rsidR="00680344" w:rsidRPr="00680344">
        <w:rPr>
          <w:rFonts w:ascii="David" w:hAnsi="David" w:cs="David"/>
          <w:sz w:val="28"/>
          <w:szCs w:val="28"/>
          <w:rtl/>
        </w:rPr>
        <w:t>דהנה אמרו חז"ל כל המקיים את התורה מעוני סופו לקיימה מעושר, והיינו כי רק אחר העמידה בנסיון העוני באה ברכת העשירות, ועל כן רק אחר שנלקחה שרה לבית פרעה וקיימה את חוקות התורה בצר ובמצוק נעשתה ראויה לעשירות</w:t>
      </w:r>
      <w:r w:rsidR="00680344" w:rsidRPr="00680344">
        <w:rPr>
          <w:rFonts w:ascii="David" w:hAnsi="David" w:cs="David"/>
          <w:sz w:val="28"/>
          <w:szCs w:val="28"/>
        </w:rPr>
        <w:t>.</w:t>
      </w:r>
    </w:p>
    <w:p w14:paraId="777DA7DF" w14:textId="6DA7B87C" w:rsidR="00680344" w:rsidRDefault="00680344" w:rsidP="00680344">
      <w:pPr>
        <w:bidi/>
        <w:jc w:val="both"/>
        <w:rPr>
          <w:rFonts w:ascii="David" w:hAnsi="David" w:cs="David"/>
          <w:sz w:val="28"/>
          <w:szCs w:val="28"/>
          <w:rtl/>
        </w:rPr>
      </w:pPr>
      <w:r w:rsidRPr="00680344">
        <w:rPr>
          <w:rFonts w:ascii="David" w:hAnsi="David" w:cs="David"/>
          <w:sz w:val="28"/>
          <w:szCs w:val="28"/>
          <w:rtl/>
        </w:rPr>
        <w:t>אכן לכאורה אם כן כל זכות העושר ראוי שיבוא על שרה דווקא שהיא היתה המקיימת מעוני,</w:t>
      </w:r>
      <w:r w:rsidR="00E41859">
        <w:rPr>
          <w:rFonts w:ascii="David" w:hAnsi="David" w:cs="David" w:hint="cs"/>
          <w:sz w:val="28"/>
          <w:szCs w:val="28"/>
          <w:rtl/>
        </w:rPr>
        <w:t xml:space="preserve"> </w:t>
      </w:r>
      <w:r w:rsidRPr="00680344">
        <w:rPr>
          <w:rFonts w:ascii="David" w:hAnsi="David" w:cs="David"/>
          <w:sz w:val="28"/>
          <w:szCs w:val="28"/>
          <w:rtl/>
        </w:rPr>
        <w:t>ועדיין צריך להבין במה זכה אברהם שיתעשר גם הוא</w:t>
      </w:r>
      <w:r w:rsidR="007E0F6C">
        <w:rPr>
          <w:rStyle w:val="Appelnotedebasdep"/>
          <w:rFonts w:ascii="David" w:hAnsi="David" w:cs="David"/>
          <w:sz w:val="28"/>
          <w:szCs w:val="28"/>
          <w:rtl/>
        </w:rPr>
        <w:footnoteReference w:id="3"/>
      </w:r>
      <w:r w:rsidRPr="00680344">
        <w:rPr>
          <w:rFonts w:ascii="David" w:hAnsi="David" w:cs="David"/>
          <w:sz w:val="28"/>
          <w:szCs w:val="28"/>
          <w:rtl/>
        </w:rPr>
        <w:t xml:space="preserve">, ברם כיון שראינו כי ענין העושר בא על פי המגיע לשרה ועמידתה שלה בנסיון העוני, </w:t>
      </w:r>
      <w:r w:rsidRPr="00E41859">
        <w:rPr>
          <w:rFonts w:ascii="David" w:hAnsi="David" w:cs="David"/>
          <w:sz w:val="28"/>
          <w:szCs w:val="28"/>
          <w:u w:val="single"/>
          <w:rtl/>
        </w:rPr>
        <w:t>ומכוחה זוכה גם אברהם על כרחך כי העושר בביתו של אדם תלויה באשתו ולא בו, וכאשר נעשה האשה ראויה לעשירות ממילא זכה אברהם מחמתה</w:t>
      </w:r>
      <w:r w:rsidR="00E41859">
        <w:rPr>
          <w:rFonts w:ascii="David" w:hAnsi="David" w:cs="David" w:hint="cs"/>
          <w:sz w:val="28"/>
          <w:szCs w:val="28"/>
          <w:rtl/>
        </w:rPr>
        <w:t>''</w:t>
      </w:r>
      <w:r w:rsidRPr="00680344">
        <w:rPr>
          <w:rFonts w:ascii="David" w:hAnsi="David" w:cs="David"/>
          <w:sz w:val="28"/>
          <w:szCs w:val="28"/>
          <w:rtl/>
        </w:rPr>
        <w:t>.</w:t>
      </w:r>
    </w:p>
    <w:p w14:paraId="5D0E14C3" w14:textId="43EA9673" w:rsidR="00680344" w:rsidRPr="00680344" w:rsidRDefault="00680344" w:rsidP="007E0F6C">
      <w:pPr>
        <w:bidi/>
        <w:jc w:val="both"/>
        <w:rPr>
          <w:rFonts w:ascii="David" w:hAnsi="David" w:cs="David"/>
          <w:sz w:val="28"/>
          <w:szCs w:val="28"/>
          <w:rtl/>
        </w:rPr>
      </w:pPr>
      <w:r w:rsidRPr="00680344">
        <w:rPr>
          <w:rFonts w:ascii="David" w:hAnsi="David" w:cs="David"/>
          <w:sz w:val="28"/>
          <w:szCs w:val="28"/>
        </w:rPr>
        <w:t xml:space="preserve">. </w:t>
      </w:r>
    </w:p>
    <w:p w14:paraId="75208C86" w14:textId="77777777" w:rsidR="00680344" w:rsidRDefault="00680344" w:rsidP="00680344">
      <w:pPr>
        <w:bidi/>
        <w:ind w:left="708"/>
        <w:jc w:val="both"/>
        <w:rPr>
          <w:rFonts w:ascii="David" w:hAnsi="David" w:cs="David"/>
          <w:sz w:val="28"/>
          <w:szCs w:val="28"/>
          <w:rtl/>
        </w:rPr>
      </w:pPr>
    </w:p>
    <w:p w14:paraId="2F407F34" w14:textId="061A149C" w:rsidR="007E0F6C" w:rsidRDefault="007E0F6C" w:rsidP="007E0F6C">
      <w:pPr>
        <w:bidi/>
        <w:jc w:val="both"/>
        <w:rPr>
          <w:rFonts w:ascii="David" w:hAnsi="David" w:cs="David"/>
          <w:sz w:val="28"/>
          <w:szCs w:val="28"/>
          <w:rtl/>
        </w:rPr>
      </w:pPr>
      <w:bookmarkStart w:id="3" w:name="_Hlk138597092"/>
      <w:r>
        <w:rPr>
          <w:rFonts w:ascii="David" w:hAnsi="David" w:cs="David" w:hint="cs"/>
          <w:sz w:val="28"/>
          <w:szCs w:val="28"/>
          <w:rtl/>
        </w:rPr>
        <w:lastRenderedPageBreak/>
        <w:t xml:space="preserve">וכותב </w:t>
      </w:r>
      <w:r w:rsidRPr="007E0F6C">
        <w:rPr>
          <w:rFonts w:ascii="David" w:hAnsi="David" w:cs="David" w:hint="cs"/>
          <w:b/>
          <w:bCs/>
          <w:sz w:val="28"/>
          <w:szCs w:val="28"/>
          <w:rtl/>
        </w:rPr>
        <w:t>המהר''ל</w:t>
      </w:r>
      <w:r>
        <w:rPr>
          <w:rFonts w:ascii="David" w:hAnsi="David" w:cs="David" w:hint="cs"/>
          <w:sz w:val="28"/>
          <w:szCs w:val="28"/>
          <w:rtl/>
        </w:rPr>
        <w:t xml:space="preserve"> </w:t>
      </w:r>
      <w:r w:rsidRPr="007E0F6C">
        <w:rPr>
          <w:rFonts w:ascii="David" w:hAnsi="David" w:cs="David" w:hint="cs"/>
          <w:sz w:val="24"/>
          <w:szCs w:val="24"/>
          <w:rtl/>
        </w:rPr>
        <w:t xml:space="preserve">(חידושי אגדות שם בגמ') </w:t>
      </w:r>
      <w:r>
        <w:rPr>
          <w:rFonts w:ascii="David" w:hAnsi="David" w:cs="David" w:hint="cs"/>
          <w:sz w:val="28"/>
          <w:szCs w:val="28"/>
          <w:rtl/>
        </w:rPr>
        <w:t>''ו</w:t>
      </w:r>
      <w:r w:rsidRPr="007E0F6C">
        <w:rPr>
          <w:rFonts w:ascii="David" w:hAnsi="David" w:cs="David"/>
          <w:sz w:val="28"/>
          <w:szCs w:val="28"/>
          <w:rtl/>
        </w:rPr>
        <w:t xml:space="preserve">הטעם שהעושר תלוי באשה כי העושר הוא ברכה וכל ברכה צריך שיהיה כאן מקבל והאשה היא מקבל. ולכך אמרו (יבמות ס"ב ב) השורה בלא אשה שורה בלא ברכה שנאמר להניח ברכה אל ביתך וגו', </w:t>
      </w:r>
      <w:r w:rsidRPr="00B262AD">
        <w:rPr>
          <w:rFonts w:ascii="David" w:hAnsi="David" w:cs="David"/>
          <w:sz w:val="28"/>
          <w:szCs w:val="28"/>
          <w:u w:val="single"/>
          <w:rtl/>
        </w:rPr>
        <w:t>וכאשר האשה היא עטרת בעלה ע"י שמכבדה, וכאשר נחשבת עטרת בעלה שהיא הכבוד, מביאה הכבוד לגמרי הוא העושר שנקרא כבוד, שנאמר (בראשית ל"א) ומאשר לאבינו עשה את כל הכבוד הזה</w:t>
      </w:r>
      <w:r w:rsidRPr="007E0F6C">
        <w:rPr>
          <w:rFonts w:ascii="David" w:hAnsi="David" w:cs="David"/>
          <w:sz w:val="28"/>
          <w:szCs w:val="28"/>
          <w:rtl/>
        </w:rPr>
        <w:t xml:space="preserve">. ולא כן כאשר האדם נוהג כבוד בעצמו, כי האשה בפרט היא מוכנת לקבלת העושר, אבל האשה בעצמה שהיא נוהגת עצמה בכבוד אין שייך בה דבר זה </w:t>
      </w:r>
      <w:bookmarkStart w:id="4" w:name="_Hlk138596796"/>
      <w:r w:rsidRPr="007E0F6C">
        <w:rPr>
          <w:rFonts w:ascii="David" w:hAnsi="David" w:cs="David"/>
          <w:sz w:val="28"/>
          <w:szCs w:val="28"/>
          <w:rtl/>
        </w:rPr>
        <w:t>כי אין האשה בעלת ברכה, רק הזכר ולא הנקיבה, כי זכר במספר ברכה, ואמרו אין פרי האשה מתברך אלא מפרי בטנו של איש, כדאיתא בפרק שלשה שאכלו (ברכות נ"א ע"ב) רק שהאשה מוכנת לקבלה על ידי האיש, באשר האשה כלי מוכן לקבל, כי היא ביתו של אדם. וכאשר נותן הכבוד לה, באשר היא עטרת בעלה, אז מקבלת העושר הוא הכבוד</w:t>
      </w:r>
      <w:r>
        <w:rPr>
          <w:rFonts w:ascii="David" w:hAnsi="David" w:cs="David" w:hint="cs"/>
          <w:sz w:val="28"/>
          <w:szCs w:val="28"/>
          <w:rtl/>
        </w:rPr>
        <w:t>''</w:t>
      </w:r>
      <w:r w:rsidRPr="007E0F6C">
        <w:rPr>
          <w:rFonts w:ascii="David" w:hAnsi="David" w:cs="David"/>
          <w:sz w:val="28"/>
          <w:szCs w:val="28"/>
          <w:rtl/>
        </w:rPr>
        <w:t>.</w:t>
      </w:r>
    </w:p>
    <w:p w14:paraId="31955C7F" w14:textId="38CCA06C" w:rsidR="002E795C" w:rsidRDefault="002E795C" w:rsidP="002E795C">
      <w:pPr>
        <w:bidi/>
        <w:jc w:val="both"/>
        <w:rPr>
          <w:rFonts w:ascii="David" w:hAnsi="David" w:cs="David"/>
          <w:sz w:val="28"/>
          <w:szCs w:val="28"/>
          <w:rtl/>
        </w:rPr>
      </w:pPr>
      <w:r>
        <w:rPr>
          <w:rFonts w:ascii="David" w:hAnsi="David" w:cs="David" w:hint="cs"/>
          <w:sz w:val="28"/>
          <w:szCs w:val="28"/>
          <w:rtl/>
        </w:rPr>
        <w:t xml:space="preserve">ועי' </w:t>
      </w:r>
      <w:r w:rsidRPr="002E795C">
        <w:rPr>
          <w:rFonts w:ascii="David" w:hAnsi="David" w:cs="David" w:hint="cs"/>
          <w:b/>
          <w:bCs/>
          <w:sz w:val="28"/>
          <w:szCs w:val="28"/>
          <w:rtl/>
        </w:rPr>
        <w:t>שבת</w:t>
      </w:r>
      <w:r>
        <w:rPr>
          <w:rFonts w:ascii="David" w:hAnsi="David" w:cs="David" w:hint="cs"/>
          <w:sz w:val="28"/>
          <w:szCs w:val="28"/>
          <w:rtl/>
        </w:rPr>
        <w:t xml:space="preserve"> </w:t>
      </w:r>
      <w:r w:rsidRPr="002E795C">
        <w:rPr>
          <w:rFonts w:ascii="David" w:hAnsi="David" w:cs="David" w:hint="cs"/>
          <w:sz w:val="24"/>
          <w:szCs w:val="24"/>
          <w:rtl/>
        </w:rPr>
        <w:t xml:space="preserve">(דף קיט.) </w:t>
      </w:r>
      <w:r>
        <w:rPr>
          <w:rFonts w:ascii="David" w:hAnsi="David" w:cs="David" w:hint="cs"/>
          <w:sz w:val="28"/>
          <w:szCs w:val="28"/>
          <w:rtl/>
        </w:rPr>
        <w:t>''</w:t>
      </w:r>
      <w:r w:rsidRPr="002E795C">
        <w:rPr>
          <w:rFonts w:ascii="David" w:hAnsi="David" w:cs="David"/>
          <w:sz w:val="28"/>
          <w:szCs w:val="28"/>
          <w:rtl/>
        </w:rPr>
        <w:t xml:space="preserve">בעא מיניה </w:t>
      </w:r>
      <w:r w:rsidRPr="002E795C">
        <w:rPr>
          <w:rFonts w:ascii="David" w:hAnsi="David" w:cs="David"/>
          <w:b/>
          <w:bCs/>
          <w:sz w:val="28"/>
          <w:szCs w:val="28"/>
          <w:rtl/>
        </w:rPr>
        <w:t>רבי מר' ישמעאל ברבי יוסי</w:t>
      </w:r>
      <w:r w:rsidRPr="002E795C">
        <w:rPr>
          <w:rFonts w:ascii="David" w:hAnsi="David" w:cs="David"/>
          <w:sz w:val="28"/>
          <w:szCs w:val="28"/>
          <w:rtl/>
        </w:rPr>
        <w:t xml:space="preserve"> </w:t>
      </w:r>
      <w:r w:rsidRPr="00B262AD">
        <w:rPr>
          <w:rFonts w:ascii="David" w:hAnsi="David" w:cs="David"/>
          <w:sz w:val="28"/>
          <w:szCs w:val="28"/>
          <w:u w:val="single"/>
          <w:rtl/>
        </w:rPr>
        <w:t>עשירים שבא''י במה הן זוכין א''ל בשביל שמעשרין שנאמר עשר תעשר עשר בשביל שתתעשר שבבבל במה הן זוכין א''ל בשביל שמכבדין את התורה ושבשאר ארצות במה הן זוכין א''ל בשביל שמכבדין את השבת</w:t>
      </w:r>
      <w:r w:rsidRPr="002E795C">
        <w:rPr>
          <w:rFonts w:ascii="David" w:hAnsi="David" w:cs="David"/>
          <w:sz w:val="28"/>
          <w:szCs w:val="28"/>
          <w:rtl/>
        </w:rPr>
        <w:t xml:space="preserve"> דאמר </w:t>
      </w:r>
      <w:r w:rsidRPr="002E795C">
        <w:rPr>
          <w:rFonts w:ascii="David" w:hAnsi="David" w:cs="David"/>
          <w:b/>
          <w:bCs/>
          <w:sz w:val="28"/>
          <w:szCs w:val="28"/>
          <w:rtl/>
        </w:rPr>
        <w:t>רבי חייא בר אבא</w:t>
      </w:r>
      <w:r w:rsidRPr="002E795C">
        <w:rPr>
          <w:rFonts w:ascii="David" w:hAnsi="David" w:cs="David"/>
          <w:sz w:val="28"/>
          <w:szCs w:val="28"/>
          <w:rtl/>
        </w:rPr>
        <w:t xml:space="preserve"> פעם אחת נתארחתי אצל בעל הבית בלודקיא והביאו לפניו שלחן של זהב משוי ששה עשר בני אדם ושש עשרה שלשלאות של כסף קבועות בו וקערות וכוסות וקיתוניות וצלוחיות קבועות בו ועליו כל מיני מאכל וכל מיני מגדים ובשמים וכשמניחים אותו אומרים לה' הארץ ומלואה וגו' וכשמסלקין אותו אומרים השמים שמים לה' והארץ נתן לבני אדם אמרתי לו בני במה זכית לכך אמר לי קצב הייתי ומכל בהמה שהיתה נאה אמרתי זו תהא לשבת אמרתי לו [אשריך שזכית] וברוך המקום שזיכך לכך</w:t>
      </w:r>
      <w:r>
        <w:rPr>
          <w:rFonts w:ascii="David" w:hAnsi="David" w:cs="David" w:hint="cs"/>
          <w:sz w:val="28"/>
          <w:szCs w:val="28"/>
          <w:rtl/>
        </w:rPr>
        <w:t>''.</w:t>
      </w:r>
    </w:p>
    <w:p w14:paraId="097E0607" w14:textId="655C2397" w:rsidR="00B05C23" w:rsidRDefault="00B05C23" w:rsidP="00B05C23">
      <w:pPr>
        <w:bidi/>
        <w:jc w:val="both"/>
        <w:rPr>
          <w:rFonts w:ascii="David" w:hAnsi="David" w:cs="David"/>
          <w:sz w:val="28"/>
          <w:szCs w:val="28"/>
          <w:rtl/>
        </w:rPr>
      </w:pPr>
      <w:r>
        <w:rPr>
          <w:rFonts w:ascii="David" w:hAnsi="David" w:cs="David" w:hint="cs"/>
          <w:sz w:val="28"/>
          <w:szCs w:val="28"/>
          <w:rtl/>
        </w:rPr>
        <w:t xml:space="preserve">וכותב </w:t>
      </w:r>
      <w:r w:rsidRPr="00B05C23">
        <w:rPr>
          <w:rFonts w:ascii="David" w:hAnsi="David" w:cs="David" w:hint="cs"/>
          <w:b/>
          <w:bCs/>
          <w:sz w:val="28"/>
          <w:szCs w:val="28"/>
          <w:rtl/>
        </w:rPr>
        <w:t>השערי קדושה</w:t>
      </w:r>
      <w:r>
        <w:rPr>
          <w:rFonts w:ascii="David" w:hAnsi="David" w:cs="David" w:hint="cs"/>
          <w:sz w:val="28"/>
          <w:szCs w:val="28"/>
          <w:rtl/>
        </w:rPr>
        <w:t xml:space="preserve"> </w:t>
      </w:r>
      <w:r w:rsidRPr="00B05C23">
        <w:rPr>
          <w:rFonts w:ascii="David" w:hAnsi="David" w:cs="David" w:hint="cs"/>
          <w:sz w:val="24"/>
          <w:szCs w:val="24"/>
          <w:rtl/>
        </w:rPr>
        <w:t xml:space="preserve">(חלק שני סוף שער החמישי) </w:t>
      </w:r>
      <w:r>
        <w:rPr>
          <w:rFonts w:ascii="David" w:hAnsi="David" w:cs="David" w:hint="cs"/>
          <w:sz w:val="28"/>
          <w:szCs w:val="28"/>
          <w:rtl/>
        </w:rPr>
        <w:t>''ואמרו ז''ל</w:t>
      </w:r>
      <w:r>
        <w:rPr>
          <w:rStyle w:val="Appelnotedebasdep"/>
          <w:rFonts w:ascii="David" w:hAnsi="David" w:cs="David"/>
          <w:sz w:val="28"/>
          <w:szCs w:val="28"/>
          <w:rtl/>
        </w:rPr>
        <w:footnoteReference w:id="4"/>
      </w:r>
      <w:r>
        <w:rPr>
          <w:rFonts w:ascii="David" w:hAnsi="David" w:cs="David" w:hint="cs"/>
          <w:sz w:val="28"/>
          <w:szCs w:val="28"/>
          <w:rtl/>
        </w:rPr>
        <w:t xml:space="preserve"> 'איש תבונות רב ברכות'', </w:t>
      </w:r>
      <w:r w:rsidRPr="00B05C23">
        <w:rPr>
          <w:rFonts w:ascii="David" w:hAnsi="David" w:cs="David" w:hint="cs"/>
          <w:sz w:val="28"/>
          <w:szCs w:val="28"/>
          <w:u w:val="single"/>
          <w:rtl/>
        </w:rPr>
        <w:t>זה הנושא ונותן באמונה שנכסיו מתרבים והקב''ה מזמין לו פרנסתו</w:t>
      </w:r>
      <w:r>
        <w:rPr>
          <w:rFonts w:ascii="David" w:hAnsi="David" w:cs="David" w:hint="cs"/>
          <w:sz w:val="28"/>
          <w:szCs w:val="28"/>
          <w:rtl/>
        </w:rPr>
        <w:t xml:space="preserve">''. </w:t>
      </w:r>
    </w:p>
    <w:p w14:paraId="3B52CD2B" w14:textId="77777777" w:rsidR="00B262AD" w:rsidRDefault="00B262AD" w:rsidP="00B262AD">
      <w:pPr>
        <w:bidi/>
        <w:jc w:val="both"/>
        <w:rPr>
          <w:rFonts w:ascii="David" w:hAnsi="David" w:cs="David"/>
          <w:sz w:val="28"/>
          <w:szCs w:val="28"/>
          <w:rtl/>
        </w:rPr>
      </w:pPr>
    </w:p>
    <w:p w14:paraId="66163EA1" w14:textId="77777777" w:rsidR="00B262AD" w:rsidRPr="002450BB" w:rsidRDefault="00B262AD" w:rsidP="00B262AD">
      <w:pPr>
        <w:bidi/>
        <w:jc w:val="both"/>
        <w:rPr>
          <w:rFonts w:ascii="David" w:hAnsi="David" w:cs="David"/>
          <w:sz w:val="36"/>
          <w:szCs w:val="36"/>
          <w:u w:val="single"/>
          <w:rtl/>
        </w:rPr>
      </w:pPr>
      <w:r w:rsidRPr="002450BB">
        <w:rPr>
          <w:rFonts w:ascii="David" w:hAnsi="David" w:cs="David" w:hint="cs"/>
          <w:sz w:val="36"/>
          <w:szCs w:val="36"/>
          <w:u w:val="single"/>
          <w:rtl/>
        </w:rPr>
        <w:t>כנגד העושר יש יסורים</w:t>
      </w:r>
    </w:p>
    <w:p w14:paraId="7E6D8A37" w14:textId="77777777" w:rsidR="00B262AD" w:rsidRDefault="00B262AD" w:rsidP="00B262AD">
      <w:pPr>
        <w:bidi/>
        <w:jc w:val="both"/>
        <w:rPr>
          <w:rFonts w:ascii="David" w:hAnsi="David" w:cs="David"/>
          <w:sz w:val="28"/>
          <w:szCs w:val="28"/>
          <w:rtl/>
        </w:rPr>
      </w:pPr>
      <w:r>
        <w:rPr>
          <w:rFonts w:ascii="David" w:hAnsi="David" w:cs="David" w:hint="cs"/>
          <w:sz w:val="28"/>
          <w:szCs w:val="28"/>
          <w:rtl/>
        </w:rPr>
        <w:t xml:space="preserve">איתא </w:t>
      </w:r>
      <w:r w:rsidRPr="002450BB">
        <w:rPr>
          <w:rFonts w:ascii="David" w:hAnsi="David" w:cs="David" w:hint="cs"/>
          <w:b/>
          <w:bCs/>
          <w:sz w:val="28"/>
          <w:szCs w:val="28"/>
          <w:rtl/>
        </w:rPr>
        <w:t>בב''ב</w:t>
      </w:r>
      <w:r>
        <w:rPr>
          <w:rFonts w:ascii="David" w:hAnsi="David" w:cs="David" w:hint="cs"/>
          <w:sz w:val="28"/>
          <w:szCs w:val="28"/>
          <w:rtl/>
        </w:rPr>
        <w:t xml:space="preserve"> (</w:t>
      </w:r>
      <w:r w:rsidRPr="002450BB">
        <w:rPr>
          <w:rFonts w:ascii="David" w:hAnsi="David" w:cs="David" w:hint="cs"/>
          <w:sz w:val="24"/>
          <w:szCs w:val="24"/>
          <w:rtl/>
        </w:rPr>
        <w:t xml:space="preserve">דף טו:) </w:t>
      </w:r>
      <w:r>
        <w:rPr>
          <w:rFonts w:ascii="David" w:hAnsi="David" w:cs="David" w:hint="cs"/>
          <w:sz w:val="28"/>
          <w:szCs w:val="28"/>
          <w:rtl/>
        </w:rPr>
        <w:t>''</w:t>
      </w:r>
      <w:r w:rsidRPr="002450BB">
        <w:rPr>
          <w:rFonts w:ascii="David" w:hAnsi="David" w:cs="David"/>
          <w:sz w:val="28"/>
          <w:szCs w:val="28"/>
          <w:rtl/>
        </w:rPr>
        <w:t xml:space="preserve">מאי מעשה ידיו ברכת </w:t>
      </w:r>
      <w:r w:rsidRPr="002450BB">
        <w:rPr>
          <w:rFonts w:ascii="David" w:hAnsi="David" w:cs="David"/>
          <w:b/>
          <w:bCs/>
          <w:sz w:val="28"/>
          <w:szCs w:val="28"/>
          <w:rtl/>
        </w:rPr>
        <w:t>א''ר שמואל בר רב יצחק</w:t>
      </w:r>
      <w:r w:rsidRPr="002450BB">
        <w:rPr>
          <w:rFonts w:ascii="David" w:hAnsi="David" w:cs="David"/>
          <w:sz w:val="28"/>
          <w:szCs w:val="28"/>
          <w:rtl/>
        </w:rPr>
        <w:t xml:space="preserve"> כל הנוטל פרוטה מאיוב מתברך מאי ומקנהו פרץ בארץ </w:t>
      </w:r>
      <w:r w:rsidRPr="002450BB">
        <w:rPr>
          <w:rFonts w:ascii="David" w:hAnsi="David" w:cs="David"/>
          <w:b/>
          <w:bCs/>
          <w:sz w:val="28"/>
          <w:szCs w:val="28"/>
          <w:rtl/>
        </w:rPr>
        <w:t>א''ר יוסי בר חנינא</w:t>
      </w:r>
      <w:r w:rsidRPr="002450BB">
        <w:rPr>
          <w:rFonts w:ascii="David" w:hAnsi="David" w:cs="David"/>
          <w:sz w:val="28"/>
          <w:szCs w:val="28"/>
          <w:rtl/>
        </w:rPr>
        <w:t xml:space="preserve"> מקנהו של איוב פרצו גדרו של עולם מנהגו של עולם זאבים הורגים העזים מקנהו של איוב עזים הורגים את הזאבים</w:t>
      </w:r>
      <w:r>
        <w:rPr>
          <w:rFonts w:ascii="David" w:hAnsi="David" w:cs="David" w:hint="cs"/>
          <w:sz w:val="28"/>
          <w:szCs w:val="28"/>
          <w:rtl/>
        </w:rPr>
        <w:t>''.</w:t>
      </w:r>
    </w:p>
    <w:p w14:paraId="4B5C571E" w14:textId="77777777" w:rsidR="00B262AD" w:rsidRDefault="00B262AD" w:rsidP="00B262AD">
      <w:pPr>
        <w:bidi/>
        <w:jc w:val="both"/>
        <w:rPr>
          <w:rFonts w:ascii="David" w:hAnsi="David" w:cs="David"/>
          <w:sz w:val="28"/>
          <w:szCs w:val="28"/>
          <w:rtl/>
        </w:rPr>
      </w:pPr>
      <w:r>
        <w:rPr>
          <w:rFonts w:ascii="David" w:hAnsi="David" w:cs="David" w:hint="cs"/>
          <w:sz w:val="28"/>
          <w:szCs w:val="28"/>
          <w:rtl/>
        </w:rPr>
        <w:t xml:space="preserve">וכותב </w:t>
      </w:r>
      <w:r w:rsidRPr="002450BB">
        <w:rPr>
          <w:rFonts w:ascii="David" w:hAnsi="David" w:cs="David" w:hint="cs"/>
          <w:b/>
          <w:bCs/>
          <w:sz w:val="28"/>
          <w:szCs w:val="28"/>
          <w:rtl/>
        </w:rPr>
        <w:t>המהר''ל</w:t>
      </w:r>
      <w:r>
        <w:rPr>
          <w:rFonts w:ascii="David" w:hAnsi="David" w:cs="David" w:hint="cs"/>
          <w:sz w:val="28"/>
          <w:szCs w:val="28"/>
          <w:rtl/>
        </w:rPr>
        <w:t xml:space="preserve"> </w:t>
      </w:r>
      <w:r w:rsidRPr="002450BB">
        <w:rPr>
          <w:rFonts w:ascii="David" w:hAnsi="David" w:cs="David" w:hint="cs"/>
          <w:sz w:val="24"/>
          <w:szCs w:val="24"/>
          <w:rtl/>
        </w:rPr>
        <w:t xml:space="preserve">(שם בחידושי אגדות) </w:t>
      </w:r>
      <w:r>
        <w:rPr>
          <w:rFonts w:ascii="David" w:hAnsi="David" w:cs="David" w:hint="cs"/>
          <w:sz w:val="28"/>
          <w:szCs w:val="28"/>
          <w:rtl/>
        </w:rPr>
        <w:t>''</w:t>
      </w:r>
      <w:r w:rsidRPr="002450BB">
        <w:rPr>
          <w:rFonts w:ascii="David" w:hAnsi="David" w:cs="David"/>
          <w:sz w:val="28"/>
          <w:szCs w:val="28"/>
          <w:rtl/>
        </w:rPr>
        <w:t xml:space="preserve">מנהגו של עולם וכו'. בא לבאר בזה שהיה ברכה במעשה ידיו שלא כדרך מנהגו של עולם, וכמו שאמר כל הנוטל פרוטה מאיוב מתברך. וכל ענין זה ידוע לנבונים כמו שאמרו ז"ל (ב"ב כ"ה ע"ב) </w:t>
      </w:r>
      <w:r w:rsidRPr="002450BB">
        <w:rPr>
          <w:rFonts w:ascii="David" w:hAnsi="David" w:cs="David"/>
          <w:sz w:val="28"/>
          <w:szCs w:val="28"/>
          <w:u w:val="single"/>
          <w:rtl/>
        </w:rPr>
        <w:t>הרוצה להעשיר יצפין, ובשביל כך שלטו עליו היסורין</w:t>
      </w:r>
      <w:r w:rsidRPr="002450BB">
        <w:rPr>
          <w:rFonts w:ascii="David" w:hAnsi="David" w:cs="David"/>
          <w:sz w:val="28"/>
          <w:szCs w:val="28"/>
          <w:rtl/>
        </w:rPr>
        <w:t xml:space="preserve"> וכמו שאמרו ז"ל (פסחים קי"ז) ואברכך זה שאמר אלקי יצחק, והוא נתברך בעושר עד שאמרו (ב"ר פ' ס"ד) זבל פרדות של יצחק (אלא) [ולא] כספו וזהבו של אבימלך ויצחק היה בעל יסורין ביותר כמו שאמרו במדרש (ב"ר פנ"ט) יצחק חדש יסורין, לכך אמר על איוב שהיה ברכה במעשה ידיו ושולט בו יסורין והבן דבר זה</w:t>
      </w:r>
      <w:r>
        <w:rPr>
          <w:rFonts w:ascii="David" w:hAnsi="David" w:cs="David" w:hint="cs"/>
          <w:sz w:val="28"/>
          <w:szCs w:val="28"/>
          <w:rtl/>
        </w:rPr>
        <w:t>''</w:t>
      </w:r>
      <w:r w:rsidRPr="002450BB">
        <w:rPr>
          <w:rFonts w:ascii="David" w:hAnsi="David" w:cs="David"/>
          <w:sz w:val="28"/>
          <w:szCs w:val="28"/>
          <w:rtl/>
        </w:rPr>
        <w:t>.</w:t>
      </w:r>
    </w:p>
    <w:p w14:paraId="13251ED5" w14:textId="77777777" w:rsidR="00023263" w:rsidRPr="00023263" w:rsidRDefault="00023263" w:rsidP="00023263">
      <w:pPr>
        <w:bidi/>
        <w:jc w:val="both"/>
        <w:rPr>
          <w:rFonts w:ascii="David" w:hAnsi="David" w:cs="David"/>
          <w:sz w:val="36"/>
          <w:szCs w:val="36"/>
          <w:u w:val="single"/>
          <w:rtl/>
        </w:rPr>
      </w:pPr>
    </w:p>
    <w:p w14:paraId="1D3E4F5E" w14:textId="08F69A1E" w:rsidR="00023263" w:rsidRPr="00023263" w:rsidRDefault="008A730B" w:rsidP="00023263">
      <w:pPr>
        <w:bidi/>
        <w:jc w:val="both"/>
        <w:rPr>
          <w:rFonts w:ascii="David" w:hAnsi="David" w:cs="David"/>
          <w:sz w:val="36"/>
          <w:szCs w:val="36"/>
          <w:u w:val="single"/>
          <w:rtl/>
        </w:rPr>
      </w:pPr>
      <w:r>
        <w:rPr>
          <w:rFonts w:ascii="David" w:hAnsi="David" w:cs="David" w:hint="cs"/>
          <w:sz w:val="36"/>
          <w:szCs w:val="36"/>
          <w:u w:val="single"/>
          <w:rtl/>
        </w:rPr>
        <w:t>יש טבע של עשיר וטבע של עני</w:t>
      </w:r>
    </w:p>
    <w:p w14:paraId="13E98A06" w14:textId="77777777" w:rsidR="00023263" w:rsidRPr="00023263" w:rsidRDefault="00023263" w:rsidP="00023263">
      <w:pPr>
        <w:bidi/>
        <w:spacing w:after="0" w:line="288" w:lineRule="auto"/>
        <w:jc w:val="both"/>
        <w:rPr>
          <w:rFonts w:ascii="David" w:eastAsia="Times New Roman" w:hAnsi="David" w:cs="David"/>
          <w:color w:val="000000"/>
          <w:sz w:val="28"/>
          <w:szCs w:val="28"/>
          <w:rtl/>
          <w:lang w:val="en-US" w:eastAsia="fr-FR"/>
        </w:rPr>
      </w:pPr>
      <w:r w:rsidRPr="00023263">
        <w:rPr>
          <w:rFonts w:ascii="David" w:eastAsia="Times New Roman" w:hAnsi="David" w:cs="David" w:hint="cs"/>
          <w:color w:val="000000"/>
          <w:sz w:val="28"/>
          <w:szCs w:val="28"/>
          <w:rtl/>
          <w:lang w:val="en-US" w:eastAsia="fr-FR"/>
        </w:rPr>
        <w:t xml:space="preserve">איתא </w:t>
      </w:r>
      <w:r w:rsidRPr="00023263">
        <w:rPr>
          <w:rFonts w:ascii="David" w:eastAsia="Times New Roman" w:hAnsi="David" w:cs="David" w:hint="cs"/>
          <w:b/>
          <w:bCs/>
          <w:color w:val="000000"/>
          <w:sz w:val="28"/>
          <w:szCs w:val="28"/>
          <w:rtl/>
          <w:lang w:val="en-US" w:eastAsia="fr-FR"/>
        </w:rPr>
        <w:t>בכתובות</w:t>
      </w:r>
      <w:r w:rsidRPr="00023263">
        <w:rPr>
          <w:rFonts w:ascii="David" w:eastAsia="Times New Roman" w:hAnsi="David" w:cs="David" w:hint="cs"/>
          <w:color w:val="000000"/>
          <w:sz w:val="28"/>
          <w:szCs w:val="28"/>
          <w:rtl/>
          <w:lang w:val="en-US" w:eastAsia="fr-FR"/>
        </w:rPr>
        <w:t xml:space="preserve"> </w:t>
      </w:r>
      <w:r w:rsidRPr="00023263">
        <w:rPr>
          <w:rFonts w:ascii="David" w:eastAsia="Times New Roman" w:hAnsi="David" w:cs="David" w:hint="cs"/>
          <w:color w:val="000000"/>
          <w:sz w:val="24"/>
          <w:szCs w:val="24"/>
          <w:rtl/>
          <w:lang w:val="en-US" w:eastAsia="fr-FR"/>
        </w:rPr>
        <w:t xml:space="preserve">(דף ל.) </w:t>
      </w:r>
      <w:r w:rsidRPr="00023263">
        <w:rPr>
          <w:rFonts w:ascii="David" w:eastAsia="Times New Roman" w:hAnsi="David" w:cs="David" w:hint="cs"/>
          <w:color w:val="000000"/>
          <w:sz w:val="28"/>
          <w:szCs w:val="28"/>
          <w:rtl/>
          <w:lang w:val="en-US" w:eastAsia="fr-FR"/>
        </w:rPr>
        <w:t>''הכל בידי שמים חוץ מצינים פחים''.</w:t>
      </w:r>
    </w:p>
    <w:p w14:paraId="0160C88C" w14:textId="77777777" w:rsidR="00023263" w:rsidRPr="00023263" w:rsidRDefault="00023263" w:rsidP="00023263">
      <w:pPr>
        <w:bidi/>
        <w:spacing w:after="0" w:line="288" w:lineRule="auto"/>
        <w:jc w:val="both"/>
        <w:rPr>
          <w:rFonts w:ascii="David" w:eastAsia="Times New Roman" w:hAnsi="David" w:cs="David"/>
          <w:color w:val="000000"/>
          <w:sz w:val="28"/>
          <w:szCs w:val="28"/>
          <w:rtl/>
          <w:lang w:val="en-US" w:eastAsia="fr-FR"/>
        </w:rPr>
      </w:pPr>
      <w:r w:rsidRPr="00023263">
        <w:rPr>
          <w:rFonts w:ascii="David" w:eastAsia="Times New Roman" w:hAnsi="David" w:cs="David" w:hint="cs"/>
          <w:color w:val="000000"/>
          <w:sz w:val="28"/>
          <w:szCs w:val="28"/>
          <w:rtl/>
          <w:lang w:val="en-US" w:eastAsia="fr-FR"/>
        </w:rPr>
        <w:lastRenderedPageBreak/>
        <w:t xml:space="preserve">וכותב </w:t>
      </w:r>
      <w:r w:rsidRPr="00023263">
        <w:rPr>
          <w:rFonts w:ascii="David" w:eastAsia="Times New Roman" w:hAnsi="David" w:cs="David" w:hint="cs"/>
          <w:b/>
          <w:bCs/>
          <w:color w:val="000000"/>
          <w:sz w:val="28"/>
          <w:szCs w:val="28"/>
          <w:rtl/>
          <w:lang w:val="en-US" w:eastAsia="fr-FR"/>
        </w:rPr>
        <w:t>תוס'</w:t>
      </w:r>
      <w:r w:rsidRPr="00023263">
        <w:rPr>
          <w:rFonts w:ascii="David" w:eastAsia="Times New Roman" w:hAnsi="David" w:cs="David" w:hint="cs"/>
          <w:color w:val="000000"/>
          <w:sz w:val="28"/>
          <w:szCs w:val="28"/>
          <w:rtl/>
          <w:lang w:val="en-US" w:eastAsia="fr-FR"/>
        </w:rPr>
        <w:t xml:space="preserve"> </w:t>
      </w:r>
      <w:r w:rsidRPr="00023263">
        <w:rPr>
          <w:rFonts w:ascii="David" w:eastAsia="Times New Roman" w:hAnsi="David" w:cs="David"/>
          <w:color w:val="000000"/>
          <w:sz w:val="28"/>
          <w:szCs w:val="28"/>
          <w:rtl/>
          <w:lang w:val="en-US" w:eastAsia="fr-FR"/>
        </w:rPr>
        <w:t xml:space="preserve">והא דאמר </w:t>
      </w:r>
      <w:r w:rsidRPr="00023263">
        <w:rPr>
          <w:rFonts w:ascii="David" w:eastAsia="Times New Roman" w:hAnsi="David" w:cs="David"/>
          <w:color w:val="000000"/>
          <w:sz w:val="24"/>
          <w:szCs w:val="24"/>
          <w:rtl/>
          <w:lang w:val="en-US" w:eastAsia="fr-FR"/>
        </w:rPr>
        <w:t xml:space="preserve">(ברכות דף לג:) </w:t>
      </w:r>
      <w:r w:rsidRPr="00023263">
        <w:rPr>
          <w:rFonts w:ascii="David" w:eastAsia="Times New Roman" w:hAnsi="David" w:cs="David"/>
          <w:color w:val="000000"/>
          <w:sz w:val="28"/>
          <w:szCs w:val="28"/>
          <w:rtl/>
          <w:lang w:val="en-US" w:eastAsia="fr-FR"/>
        </w:rPr>
        <w:t xml:space="preserve">הכל בידי שמים חוץ מיראת שמים אין ענינו לכאן דהתם קאי על הולד במעי אמו </w:t>
      </w:r>
      <w:r w:rsidRPr="00023263">
        <w:rPr>
          <w:rFonts w:ascii="David" w:eastAsia="Times New Roman" w:hAnsi="David" w:cs="David"/>
          <w:color w:val="000000"/>
          <w:sz w:val="24"/>
          <w:szCs w:val="24"/>
          <w:rtl/>
          <w:lang w:val="en-US" w:eastAsia="fr-FR"/>
        </w:rPr>
        <w:t xml:space="preserve">(נדה טז:) </w:t>
      </w:r>
      <w:r w:rsidRPr="00023263">
        <w:rPr>
          <w:rFonts w:ascii="David" w:eastAsia="Times New Roman" w:hAnsi="David" w:cs="David"/>
          <w:color w:val="000000"/>
          <w:sz w:val="28"/>
          <w:szCs w:val="28"/>
          <w:rtl/>
          <w:lang w:val="en-US" w:eastAsia="fr-FR"/>
        </w:rPr>
        <w:t>שגוזרין אם יהא עני או עשיר גבור או חלש טפש או חכם אבל צדיק ורשע לא. והכא מיירי במאורעות הבאות על האדם</w:t>
      </w:r>
      <w:r w:rsidRPr="00023263">
        <w:rPr>
          <w:rFonts w:ascii="David" w:eastAsia="Times New Roman" w:hAnsi="David" w:cs="David" w:hint="cs"/>
          <w:color w:val="000000"/>
          <w:sz w:val="28"/>
          <w:szCs w:val="28"/>
          <w:rtl/>
          <w:lang w:val="en-US" w:eastAsia="fr-FR"/>
        </w:rPr>
        <w:t>''.</w:t>
      </w:r>
    </w:p>
    <w:p w14:paraId="78FA5775" w14:textId="77777777" w:rsidR="00023263" w:rsidRPr="00023263" w:rsidRDefault="00023263" w:rsidP="00023263">
      <w:pPr>
        <w:bidi/>
        <w:spacing w:after="200" w:line="256" w:lineRule="auto"/>
        <w:jc w:val="both"/>
        <w:rPr>
          <w:rFonts w:ascii="David" w:eastAsia="Calibri" w:hAnsi="David" w:cs="David"/>
          <w:sz w:val="28"/>
          <w:szCs w:val="28"/>
          <w:rtl/>
        </w:rPr>
      </w:pPr>
      <w:r w:rsidRPr="00023263">
        <w:rPr>
          <w:rFonts w:ascii="David" w:eastAsia="Times New Roman" w:hAnsi="David" w:cs="David" w:hint="cs"/>
          <w:color w:val="000000"/>
          <w:sz w:val="28"/>
          <w:szCs w:val="28"/>
          <w:rtl/>
          <w:lang w:val="en-US" w:eastAsia="fr-FR"/>
        </w:rPr>
        <w:t xml:space="preserve">ושואל </w:t>
      </w:r>
      <w:r w:rsidRPr="00023263">
        <w:rPr>
          <w:rFonts w:ascii="David" w:eastAsia="Times New Roman" w:hAnsi="David" w:cs="David" w:hint="cs"/>
          <w:b/>
          <w:bCs/>
          <w:color w:val="000000"/>
          <w:sz w:val="28"/>
          <w:szCs w:val="28"/>
          <w:rtl/>
          <w:lang w:val="en-US" w:eastAsia="fr-FR"/>
        </w:rPr>
        <w:t>ה</w:t>
      </w:r>
      <w:r w:rsidRPr="00023263">
        <w:rPr>
          <w:rFonts w:ascii="David" w:eastAsia="Calibri" w:hAnsi="David" w:cs="David"/>
          <w:b/>
          <w:bCs/>
          <w:sz w:val="28"/>
          <w:szCs w:val="28"/>
          <w:rtl/>
        </w:rPr>
        <w:t>קובץ</w:t>
      </w:r>
      <w:r w:rsidRPr="00023263">
        <w:rPr>
          <w:rFonts w:ascii="David" w:eastAsia="Calibri" w:hAnsi="David" w:cs="David" w:hint="cs"/>
          <w:b/>
          <w:bCs/>
          <w:sz w:val="28"/>
          <w:szCs w:val="28"/>
          <w:rtl/>
        </w:rPr>
        <w:t xml:space="preserve"> שיעורים</w:t>
      </w:r>
      <w:r w:rsidRPr="00023263">
        <w:rPr>
          <w:rFonts w:ascii="David" w:eastAsia="Calibri" w:hAnsi="David" w:cs="David"/>
          <w:sz w:val="28"/>
          <w:szCs w:val="28"/>
          <w:rtl/>
        </w:rPr>
        <w:t xml:space="preserve"> </w:t>
      </w:r>
      <w:r w:rsidRPr="00023263">
        <w:rPr>
          <w:rFonts w:ascii="David" w:eastAsia="Calibri" w:hAnsi="David" w:cs="David" w:hint="cs"/>
          <w:sz w:val="24"/>
          <w:szCs w:val="24"/>
          <w:rtl/>
        </w:rPr>
        <w:t xml:space="preserve">(שם </w:t>
      </w:r>
      <w:r w:rsidRPr="00023263">
        <w:rPr>
          <w:rFonts w:ascii="David" w:eastAsia="Calibri" w:hAnsi="David" w:cs="David"/>
          <w:sz w:val="24"/>
          <w:szCs w:val="24"/>
          <w:rtl/>
        </w:rPr>
        <w:t>אות פט</w:t>
      </w:r>
      <w:r w:rsidRPr="00023263">
        <w:rPr>
          <w:rFonts w:ascii="David" w:eastAsia="Calibri" w:hAnsi="David" w:cs="David" w:hint="cs"/>
          <w:sz w:val="24"/>
          <w:szCs w:val="24"/>
          <w:rtl/>
        </w:rPr>
        <w:t xml:space="preserve">) </w:t>
      </w:r>
      <w:r w:rsidRPr="00023263">
        <w:rPr>
          <w:rFonts w:ascii="David" w:eastAsia="Calibri" w:hAnsi="David" w:cs="David" w:hint="cs"/>
          <w:sz w:val="28"/>
          <w:szCs w:val="28"/>
          <w:rtl/>
        </w:rPr>
        <w:t>''</w:t>
      </w:r>
      <w:r w:rsidRPr="00023263">
        <w:rPr>
          <w:rFonts w:ascii="David" w:eastAsia="Calibri" w:hAnsi="David" w:cs="David"/>
          <w:sz w:val="28"/>
          <w:szCs w:val="28"/>
          <w:rtl/>
        </w:rPr>
        <w:t>ותימה דהא קאמר התם עני או עשיר ואין זה בתולדת האדם אלא ממאורעות הבאות עליו</w:t>
      </w:r>
      <w:r w:rsidRPr="00023263">
        <w:rPr>
          <w:rFonts w:ascii="David" w:eastAsia="Calibri" w:hAnsi="David" w:cs="David" w:hint="cs"/>
          <w:sz w:val="28"/>
          <w:szCs w:val="28"/>
          <w:rtl/>
        </w:rPr>
        <w:t>''.</w:t>
      </w:r>
    </w:p>
    <w:p w14:paraId="36FA10FA" w14:textId="77777777" w:rsidR="00023263" w:rsidRPr="00023263" w:rsidRDefault="00023263" w:rsidP="00023263">
      <w:pPr>
        <w:bidi/>
        <w:spacing w:after="200" w:line="256" w:lineRule="auto"/>
        <w:jc w:val="both"/>
        <w:rPr>
          <w:rFonts w:ascii="David" w:eastAsia="Calibri" w:hAnsi="David" w:cs="David"/>
          <w:sz w:val="28"/>
          <w:szCs w:val="28"/>
          <w:rtl/>
        </w:rPr>
      </w:pPr>
      <w:r w:rsidRPr="00023263">
        <w:rPr>
          <w:rFonts w:ascii="David" w:eastAsia="Calibri" w:hAnsi="David" w:cs="David" w:hint="cs"/>
          <w:sz w:val="28"/>
          <w:szCs w:val="28"/>
          <w:rtl/>
        </w:rPr>
        <w:t xml:space="preserve">והנה </w:t>
      </w:r>
      <w:r w:rsidRPr="00023263">
        <w:rPr>
          <w:rFonts w:ascii="David" w:eastAsia="Calibri" w:hAnsi="David" w:cs="David" w:hint="cs"/>
          <w:b/>
          <w:bCs/>
          <w:sz w:val="28"/>
          <w:szCs w:val="28"/>
          <w:rtl/>
        </w:rPr>
        <w:t>התוס'</w:t>
      </w:r>
      <w:r w:rsidRPr="00023263">
        <w:rPr>
          <w:rFonts w:ascii="David" w:eastAsia="Calibri" w:hAnsi="David" w:cs="David" w:hint="cs"/>
          <w:sz w:val="28"/>
          <w:szCs w:val="28"/>
          <w:rtl/>
        </w:rPr>
        <w:t xml:space="preserve"> </w:t>
      </w:r>
      <w:r w:rsidRPr="00023263">
        <w:rPr>
          <w:rFonts w:ascii="David" w:eastAsia="Calibri" w:hAnsi="David" w:cs="David" w:hint="cs"/>
          <w:b/>
          <w:bCs/>
          <w:sz w:val="28"/>
          <w:szCs w:val="28"/>
          <w:rtl/>
        </w:rPr>
        <w:t>בנדה</w:t>
      </w:r>
      <w:r w:rsidRPr="00023263">
        <w:rPr>
          <w:rFonts w:ascii="David" w:eastAsia="Calibri" w:hAnsi="David" w:cs="David" w:hint="cs"/>
          <w:sz w:val="28"/>
          <w:szCs w:val="28"/>
          <w:rtl/>
        </w:rPr>
        <w:t xml:space="preserve"> </w:t>
      </w:r>
      <w:r w:rsidRPr="00023263">
        <w:rPr>
          <w:rFonts w:ascii="David" w:eastAsia="Calibri" w:hAnsi="David" w:cs="David" w:hint="cs"/>
          <w:sz w:val="24"/>
          <w:szCs w:val="24"/>
          <w:rtl/>
        </w:rPr>
        <w:t xml:space="preserve">(שם) </w:t>
      </w:r>
      <w:r w:rsidRPr="00023263">
        <w:rPr>
          <w:rFonts w:ascii="David" w:eastAsia="Calibri" w:hAnsi="David" w:cs="David" w:hint="cs"/>
          <w:sz w:val="28"/>
          <w:szCs w:val="28"/>
          <w:rtl/>
        </w:rPr>
        <w:t>פירט קצת יותר התירוץ וכתב ''</w:t>
      </w:r>
      <w:r w:rsidRPr="00023263">
        <w:rPr>
          <w:rFonts w:ascii="David" w:eastAsia="Calibri" w:hAnsi="David" w:cs="David"/>
          <w:sz w:val="28"/>
          <w:szCs w:val="28"/>
          <w:rtl/>
        </w:rPr>
        <w:t xml:space="preserve">ובאלו נערות (כתובות ל.) דאמר הכל בידי שמים חוץ מצינים ופחים </w:t>
      </w:r>
      <w:r w:rsidRPr="00023263">
        <w:rPr>
          <w:rFonts w:ascii="David" w:eastAsia="Calibri" w:hAnsi="David" w:cs="David"/>
          <w:sz w:val="28"/>
          <w:szCs w:val="28"/>
          <w:u w:val="single"/>
          <w:rtl/>
        </w:rPr>
        <w:t>הכא איירי בתולדות האדם ובמדותיו</w:t>
      </w:r>
      <w:r w:rsidRPr="00023263">
        <w:rPr>
          <w:rFonts w:ascii="David" w:eastAsia="Calibri" w:hAnsi="David" w:cs="David"/>
          <w:sz w:val="28"/>
          <w:szCs w:val="28"/>
          <w:rtl/>
        </w:rPr>
        <w:t xml:space="preserve"> והתם מיירי במאורעות כגון חלאים ופורעניות דהכל נגזר עליו ואינו יכול ליזהר</w:t>
      </w:r>
      <w:r w:rsidRPr="00023263">
        <w:rPr>
          <w:rFonts w:ascii="David" w:eastAsia="Calibri" w:hAnsi="David" w:cs="David" w:hint="cs"/>
          <w:sz w:val="28"/>
          <w:szCs w:val="28"/>
          <w:rtl/>
        </w:rPr>
        <w:t>''.</w:t>
      </w:r>
    </w:p>
    <w:p w14:paraId="326A145F" w14:textId="77777777" w:rsidR="00023263" w:rsidRPr="00023263" w:rsidRDefault="00023263" w:rsidP="00023263">
      <w:pPr>
        <w:bidi/>
        <w:spacing w:after="200" w:line="256" w:lineRule="auto"/>
        <w:jc w:val="both"/>
        <w:rPr>
          <w:rFonts w:ascii="David" w:eastAsia="Calibri" w:hAnsi="David" w:cs="David"/>
          <w:sz w:val="28"/>
          <w:szCs w:val="28"/>
          <w:rtl/>
        </w:rPr>
      </w:pPr>
      <w:r w:rsidRPr="00023263">
        <w:rPr>
          <w:rFonts w:ascii="David" w:eastAsia="Calibri" w:hAnsi="David" w:cs="David" w:hint="cs"/>
          <w:sz w:val="28"/>
          <w:szCs w:val="28"/>
          <w:rtl/>
        </w:rPr>
        <w:t>ולכן נ''ל לומר שעני ועשיר לא מדובר בכסף שזה חוצה לו, אלא צ''ל דמיירי בתכונת עשיר, ובתכונת עני, שהעשיר שאיפתו לכבוש יותר ועוד יותר, הוא לא מסתפק במה שיש לו, הוא חושב גדול, משא''כ העני מסתפק במועט, חושב קטן, מספיק לו שיהיה לו מזון לאותו יום, והתכונה הזאת יכול האדם להשתמש בין ברוחניות [שישאף לדעת ש''ס ופוסקים ויתדבק בזורעו] בין בגשמיות.</w:t>
      </w:r>
    </w:p>
    <w:p w14:paraId="2A9C5A47" w14:textId="77777777" w:rsidR="00023263" w:rsidRPr="00023263" w:rsidRDefault="00023263" w:rsidP="00023263">
      <w:pPr>
        <w:bidi/>
        <w:spacing w:after="200" w:line="256" w:lineRule="auto"/>
        <w:jc w:val="both"/>
        <w:rPr>
          <w:rFonts w:ascii="David" w:eastAsia="Calibri" w:hAnsi="David" w:cs="David"/>
          <w:sz w:val="28"/>
          <w:szCs w:val="28"/>
          <w:rtl/>
        </w:rPr>
      </w:pPr>
      <w:r w:rsidRPr="00023263">
        <w:rPr>
          <w:rFonts w:ascii="David" w:eastAsia="Calibri" w:hAnsi="David" w:cs="David" w:hint="cs"/>
          <w:sz w:val="28"/>
          <w:szCs w:val="28"/>
          <w:rtl/>
        </w:rPr>
        <w:t xml:space="preserve">ואח''כ ראיתי </w:t>
      </w:r>
      <w:r w:rsidRPr="00023263">
        <w:rPr>
          <w:rFonts w:ascii="David" w:eastAsia="Calibri" w:hAnsi="David" w:cs="David"/>
          <w:sz w:val="28"/>
          <w:szCs w:val="28"/>
          <w:rtl/>
        </w:rPr>
        <w:t xml:space="preserve">בספר </w:t>
      </w:r>
      <w:r w:rsidRPr="00023263">
        <w:rPr>
          <w:rFonts w:ascii="David" w:eastAsia="Calibri" w:hAnsi="David" w:cs="David"/>
          <w:b/>
          <w:bCs/>
          <w:sz w:val="28"/>
          <w:szCs w:val="28"/>
          <w:rtl/>
        </w:rPr>
        <w:t>דרך שיחה</w:t>
      </w:r>
      <w:r w:rsidRPr="00023263">
        <w:rPr>
          <w:rFonts w:ascii="David" w:eastAsia="Calibri" w:hAnsi="David" w:cs="David"/>
          <w:sz w:val="28"/>
          <w:szCs w:val="28"/>
          <w:rtl/>
        </w:rPr>
        <w:t xml:space="preserve"> להגאון </w:t>
      </w:r>
      <w:r w:rsidRPr="00023263">
        <w:rPr>
          <w:rFonts w:ascii="David" w:eastAsia="Calibri" w:hAnsi="David" w:cs="David"/>
          <w:b/>
          <w:bCs/>
          <w:sz w:val="28"/>
          <w:szCs w:val="28"/>
          <w:rtl/>
        </w:rPr>
        <w:t>ר' חיים קנייבסקי</w:t>
      </w:r>
      <w:r w:rsidRPr="00023263">
        <w:rPr>
          <w:rFonts w:ascii="David" w:eastAsia="Calibri" w:hAnsi="David" w:cs="David"/>
          <w:sz w:val="28"/>
          <w:szCs w:val="28"/>
          <w:rtl/>
        </w:rPr>
        <w:t xml:space="preserve"> </w:t>
      </w:r>
      <w:r w:rsidRPr="00023263">
        <w:rPr>
          <w:rFonts w:ascii="David" w:eastAsia="Calibri" w:hAnsi="David" w:cs="David"/>
          <w:b/>
          <w:bCs/>
          <w:sz w:val="28"/>
          <w:szCs w:val="28"/>
          <w:rtl/>
        </w:rPr>
        <w:t>שליט"א</w:t>
      </w:r>
      <w:r w:rsidRPr="00023263">
        <w:rPr>
          <w:rFonts w:ascii="David" w:eastAsia="Calibri" w:hAnsi="David" w:cs="David"/>
          <w:sz w:val="28"/>
          <w:szCs w:val="28"/>
          <w:rtl/>
        </w:rPr>
        <w:t xml:space="preserve"> </w:t>
      </w:r>
      <w:r w:rsidRPr="00023263">
        <w:rPr>
          <w:rFonts w:ascii="David" w:eastAsia="Calibri" w:hAnsi="David" w:cs="David"/>
          <w:sz w:val="24"/>
          <w:szCs w:val="24"/>
          <w:rtl/>
        </w:rPr>
        <w:t>(פר' תולדות ע' קכ"ט)</w:t>
      </w:r>
      <w:r w:rsidRPr="00023263">
        <w:rPr>
          <w:rFonts w:ascii="David" w:eastAsia="Calibri" w:hAnsi="David" w:cs="David" w:hint="cs"/>
          <w:sz w:val="24"/>
          <w:szCs w:val="24"/>
          <w:rtl/>
        </w:rPr>
        <w:t xml:space="preserve"> </w:t>
      </w:r>
      <w:r w:rsidRPr="00023263">
        <w:rPr>
          <w:rFonts w:ascii="David" w:eastAsia="Calibri" w:hAnsi="David" w:cs="David" w:hint="cs"/>
          <w:sz w:val="28"/>
          <w:szCs w:val="28"/>
          <w:rtl/>
        </w:rPr>
        <w:t xml:space="preserve">שג''כ שאל: </w:t>
      </w:r>
      <w:r w:rsidRPr="00023263">
        <w:rPr>
          <w:rFonts w:ascii="David" w:eastAsia="Calibri" w:hAnsi="David" w:cs="David"/>
          <w:sz w:val="28"/>
          <w:szCs w:val="28"/>
          <w:rtl/>
        </w:rPr>
        <w:t xml:space="preserve"> "עשיר או עני" מה זה שייך ליצירה ולטיפה</w:t>
      </w:r>
      <w:r w:rsidRPr="00023263">
        <w:rPr>
          <w:rFonts w:ascii="David" w:eastAsia="Calibri" w:hAnsi="David" w:cs="David"/>
          <w:sz w:val="28"/>
          <w:szCs w:val="28"/>
        </w:rPr>
        <w:t>?</w:t>
      </w:r>
    </w:p>
    <w:p w14:paraId="4B40207F" w14:textId="77777777" w:rsidR="00023263" w:rsidRDefault="00023263" w:rsidP="00023263">
      <w:pPr>
        <w:bidi/>
        <w:spacing w:line="256" w:lineRule="auto"/>
        <w:jc w:val="both"/>
        <w:rPr>
          <w:rFonts w:ascii="David" w:eastAsia="Calibri" w:hAnsi="David" w:cs="David"/>
          <w:sz w:val="28"/>
          <w:szCs w:val="28"/>
          <w:rtl/>
        </w:rPr>
      </w:pPr>
      <w:r w:rsidRPr="00023263">
        <w:rPr>
          <w:rFonts w:ascii="David" w:eastAsia="Calibri" w:hAnsi="David" w:cs="David" w:hint="cs"/>
          <w:sz w:val="28"/>
          <w:szCs w:val="28"/>
          <w:rtl/>
        </w:rPr>
        <w:t>ותירץ ''</w:t>
      </w:r>
      <w:r w:rsidRPr="00023263">
        <w:rPr>
          <w:rFonts w:ascii="David" w:eastAsia="Calibri" w:hAnsi="David" w:cs="David"/>
          <w:sz w:val="28"/>
          <w:szCs w:val="28"/>
          <w:rtl/>
        </w:rPr>
        <w:t>ונראה מכאן דבר חידוש שגם זה בטבע, עשיר או עני</w:t>
      </w:r>
      <w:r w:rsidRPr="00023263">
        <w:rPr>
          <w:rFonts w:ascii="David" w:eastAsia="Calibri" w:hAnsi="David" w:cs="David" w:hint="cs"/>
          <w:sz w:val="28"/>
          <w:szCs w:val="28"/>
          <w:rtl/>
        </w:rPr>
        <w:t>'', ואולי התכוון לזה.</w:t>
      </w:r>
    </w:p>
    <w:p w14:paraId="5A3E6D1A" w14:textId="6130925D" w:rsidR="00C00E74" w:rsidRPr="00C00E74" w:rsidRDefault="00C00E74" w:rsidP="00C00E74">
      <w:pPr>
        <w:bidi/>
        <w:spacing w:line="256" w:lineRule="auto"/>
        <w:jc w:val="both"/>
        <w:rPr>
          <w:rFonts w:ascii="David" w:eastAsia="Calibri" w:hAnsi="David" w:cs="David"/>
          <w:sz w:val="28"/>
          <w:szCs w:val="28"/>
          <w:rtl/>
          <w:lang w:val="en-US"/>
        </w:rPr>
      </w:pPr>
      <w:r>
        <w:rPr>
          <w:rFonts w:ascii="David" w:eastAsia="Calibri" w:hAnsi="David" w:cs="David" w:hint="cs"/>
          <w:sz w:val="28"/>
          <w:szCs w:val="28"/>
          <w:rtl/>
        </w:rPr>
        <w:t xml:space="preserve">ועי' </w:t>
      </w:r>
      <w:r w:rsidRPr="00C00E74">
        <w:rPr>
          <w:rFonts w:ascii="David" w:eastAsia="Calibri" w:hAnsi="David" w:cs="David" w:hint="cs"/>
          <w:b/>
          <w:bCs/>
          <w:sz w:val="28"/>
          <w:szCs w:val="28"/>
          <w:rtl/>
        </w:rPr>
        <w:t>המהר''ל</w:t>
      </w:r>
      <w:r>
        <w:rPr>
          <w:rFonts w:ascii="David" w:eastAsia="Calibri" w:hAnsi="David" w:cs="David" w:hint="cs"/>
          <w:sz w:val="28"/>
          <w:szCs w:val="28"/>
          <w:rtl/>
        </w:rPr>
        <w:t xml:space="preserve"> </w:t>
      </w:r>
      <w:r w:rsidRPr="00C00E74">
        <w:rPr>
          <w:rFonts w:ascii="David" w:eastAsia="Calibri" w:hAnsi="David" w:cs="David" w:hint="cs"/>
          <w:sz w:val="24"/>
          <w:szCs w:val="24"/>
          <w:rtl/>
        </w:rPr>
        <w:t xml:space="preserve">(חידושי אגדות על ב''ק צב.) </w:t>
      </w:r>
      <w:r>
        <w:rPr>
          <w:rFonts w:ascii="David" w:eastAsia="Calibri" w:hAnsi="David" w:cs="David" w:hint="cs"/>
          <w:sz w:val="28"/>
          <w:szCs w:val="28"/>
          <w:rtl/>
        </w:rPr>
        <w:t>שכותב ''</w:t>
      </w:r>
      <w:r w:rsidRPr="00C00E74">
        <w:rPr>
          <w:rFonts w:ascii="David" w:eastAsia="Calibri" w:hAnsi="David" w:cs="David"/>
          <w:sz w:val="28"/>
          <w:szCs w:val="28"/>
          <w:rtl/>
        </w:rPr>
        <w:t>עניותא בתר עניותא כו'. פי' מי שהוא חסר ימשך אחריו עוד חסרון ודבר זה בארנו בכמה מקומות כי הכלי שהוא נשבר קצת קרוב להשבר עוד והכלי שהוא שלם קשה להתחיל להיות נשבר ויליף זה מן וטמא יקרא כי טמא הוא וצריך לפרסם דבר זה עוד שהוא טמא ונמצא אחר עניות שלו שהוא טמא צריך לפרסם עוד טמאים</w:t>
      </w:r>
      <w:r>
        <w:rPr>
          <w:rFonts w:ascii="David" w:eastAsia="Calibri" w:hAnsi="David" w:cs="David" w:hint="cs"/>
          <w:sz w:val="28"/>
          <w:szCs w:val="28"/>
          <w:rtl/>
        </w:rPr>
        <w:t>''.</w:t>
      </w:r>
    </w:p>
    <w:p w14:paraId="7BE69641" w14:textId="77777777" w:rsidR="008A730B" w:rsidRDefault="008A730B" w:rsidP="008A730B">
      <w:pPr>
        <w:bidi/>
        <w:spacing w:line="256" w:lineRule="auto"/>
        <w:jc w:val="both"/>
        <w:rPr>
          <w:rFonts w:ascii="David" w:eastAsia="Calibri" w:hAnsi="David" w:cs="David"/>
          <w:sz w:val="28"/>
          <w:szCs w:val="28"/>
          <w:rtl/>
        </w:rPr>
      </w:pPr>
    </w:p>
    <w:p w14:paraId="5F048463" w14:textId="7D7AA0E7" w:rsidR="008A730B" w:rsidRPr="008A730B" w:rsidRDefault="008A730B" w:rsidP="008A730B">
      <w:pPr>
        <w:bidi/>
        <w:spacing w:line="256" w:lineRule="auto"/>
        <w:jc w:val="both"/>
        <w:rPr>
          <w:rFonts w:ascii="David" w:eastAsia="Calibri" w:hAnsi="David" w:cs="David"/>
          <w:sz w:val="36"/>
          <w:szCs w:val="36"/>
          <w:u w:val="single"/>
          <w:rtl/>
        </w:rPr>
      </w:pPr>
      <w:r w:rsidRPr="008A730B">
        <w:rPr>
          <w:rFonts w:ascii="David" w:eastAsia="Calibri" w:hAnsi="David" w:cs="David" w:hint="cs"/>
          <w:sz w:val="36"/>
          <w:szCs w:val="36"/>
          <w:u w:val="single"/>
          <w:rtl/>
        </w:rPr>
        <w:t>טבע העושר שנותן רום לב לבעליו</w:t>
      </w:r>
    </w:p>
    <w:p w14:paraId="3113813A" w14:textId="59712D9A" w:rsidR="008A730B" w:rsidRPr="009302C4" w:rsidRDefault="008A730B" w:rsidP="008A730B">
      <w:pPr>
        <w:bidi/>
        <w:jc w:val="both"/>
        <w:rPr>
          <w:rFonts w:ascii="David" w:hAnsi="David" w:cs="David"/>
          <w:sz w:val="28"/>
          <w:szCs w:val="28"/>
          <w:lang w:val="en-US"/>
        </w:rPr>
      </w:pPr>
      <w:r>
        <w:rPr>
          <w:rFonts w:ascii="David" w:hAnsi="David" w:cs="David" w:hint="cs"/>
          <w:sz w:val="28"/>
          <w:szCs w:val="28"/>
          <w:rtl/>
        </w:rPr>
        <w:t xml:space="preserve">כותב </w:t>
      </w:r>
      <w:bookmarkStart w:id="5" w:name="_Hlk150890437"/>
      <w:r w:rsidRPr="009302C4">
        <w:rPr>
          <w:rFonts w:ascii="David" w:hAnsi="David" w:cs="David" w:hint="cs"/>
          <w:b/>
          <w:bCs/>
          <w:sz w:val="28"/>
          <w:szCs w:val="28"/>
          <w:rtl/>
        </w:rPr>
        <w:t>הכלי יקר</w:t>
      </w:r>
      <w:r>
        <w:rPr>
          <w:rFonts w:ascii="David" w:hAnsi="David" w:cs="David" w:hint="cs"/>
          <w:sz w:val="28"/>
          <w:szCs w:val="28"/>
          <w:rtl/>
        </w:rPr>
        <w:t xml:space="preserve"> </w:t>
      </w:r>
      <w:r w:rsidRPr="009302C4">
        <w:rPr>
          <w:rFonts w:ascii="David" w:hAnsi="David" w:cs="David" w:hint="cs"/>
          <w:sz w:val="24"/>
          <w:szCs w:val="24"/>
          <w:rtl/>
        </w:rPr>
        <w:t xml:space="preserve">(ד''ה ויבואו) </w:t>
      </w:r>
      <w:r>
        <w:rPr>
          <w:rFonts w:ascii="David" w:hAnsi="David" w:cs="David" w:hint="cs"/>
          <w:sz w:val="28"/>
          <w:szCs w:val="28"/>
          <w:rtl/>
        </w:rPr>
        <w:t xml:space="preserve">בפר' </w:t>
      </w:r>
      <w:r w:rsidRPr="009302C4">
        <w:rPr>
          <w:rFonts w:ascii="David" w:hAnsi="David" w:cs="David" w:hint="cs"/>
          <w:b/>
          <w:bCs/>
          <w:sz w:val="28"/>
          <w:szCs w:val="28"/>
          <w:rtl/>
        </w:rPr>
        <w:t>מטות</w:t>
      </w:r>
      <w:r>
        <w:rPr>
          <w:rFonts w:ascii="David" w:hAnsi="David" w:cs="David" w:hint="cs"/>
          <w:sz w:val="28"/>
          <w:szCs w:val="28"/>
          <w:rtl/>
        </w:rPr>
        <w:t xml:space="preserve"> </w:t>
      </w:r>
      <w:r w:rsidRPr="009302C4">
        <w:rPr>
          <w:rFonts w:ascii="David" w:hAnsi="David" w:cs="David" w:hint="cs"/>
          <w:sz w:val="24"/>
          <w:szCs w:val="24"/>
          <w:rtl/>
        </w:rPr>
        <w:t xml:space="preserve">(לב, ב) </w:t>
      </w:r>
      <w:r>
        <w:rPr>
          <w:rFonts w:ascii="David" w:hAnsi="David" w:cs="David" w:hint="cs"/>
          <w:sz w:val="28"/>
          <w:szCs w:val="28"/>
          <w:rtl/>
        </w:rPr>
        <w:t>על הפסוק ''</w:t>
      </w:r>
      <w:r w:rsidRPr="009302C4">
        <w:rPr>
          <w:rFonts w:ascii="David" w:hAnsi="David" w:cs="David"/>
          <w:sz w:val="28"/>
          <w:szCs w:val="28"/>
          <w:rtl/>
        </w:rPr>
        <w:t>וַיָּבֹאוּ בְנֵי גָד וּבְנֵי רְאוּבֵן וַיֹּאמְרוּ אֶל מֹשֶׁה וְאֶל אֶלְעָזָר הַכֹּהֵן וְאֶל נְשִׂיאֵי הָעֵדָה לֵאמֹר</w:t>
      </w:r>
      <w:r>
        <w:rPr>
          <w:rFonts w:ascii="David" w:hAnsi="David" w:cs="David" w:hint="cs"/>
          <w:sz w:val="28"/>
          <w:szCs w:val="28"/>
          <w:rtl/>
        </w:rPr>
        <w:t xml:space="preserve">'', וז''ל </w:t>
      </w:r>
      <w:bookmarkEnd w:id="5"/>
      <w:r>
        <w:rPr>
          <w:rFonts w:ascii="David" w:hAnsi="David" w:cs="David" w:hint="cs"/>
          <w:sz w:val="28"/>
          <w:szCs w:val="28"/>
          <w:rtl/>
        </w:rPr>
        <w:t>''</w:t>
      </w:r>
      <w:r w:rsidRPr="009302C4">
        <w:rPr>
          <w:rFonts w:ascii="David" w:hAnsi="David" w:cs="David"/>
          <w:sz w:val="28"/>
          <w:szCs w:val="28"/>
          <w:rtl/>
        </w:rPr>
        <w:t xml:space="preserve">היה לו להקדים בני ראובן הבכור, ותדע כי המפרשים אמרו שמקנה בני גד היה מרובה על של ראובן והיינו דכתיב ולבני גד עצום מאוד ר"ל יותר משל ראובן ועל כן אמרו בני גד דבריהם קודם לבני ראובן הבכור לפי שהיה צערן גדול על של ראובן. ואני אומר שאם כן הוא, ודאי לא מפני צערן קפצו בראש כי אם מתוך רום לבבם קפצו לדבר בראש לפני בני ראובן הבכור, </w:t>
      </w:r>
      <w:r w:rsidRPr="009302C4">
        <w:rPr>
          <w:rFonts w:ascii="David" w:hAnsi="David" w:cs="David"/>
          <w:sz w:val="28"/>
          <w:szCs w:val="28"/>
          <w:u w:val="single"/>
          <w:rtl/>
        </w:rPr>
        <w:t>כי כך טבע העושר שנותן רום לב לבעליו</w:t>
      </w:r>
      <w:r w:rsidRPr="009302C4">
        <w:rPr>
          <w:rFonts w:ascii="David" w:hAnsi="David" w:cs="David"/>
          <w:sz w:val="28"/>
          <w:szCs w:val="28"/>
          <w:rtl/>
        </w:rPr>
        <w:t xml:space="preserve"> ועשיר הדיוט קופץ בראש ויענה עזות לא ישוב מפני כל איש אינו חולק כבוד לבכור ולא לשום בעלי המעלה האמיתית בחשבם כי ע"י העושר הוא מתרומם</w:t>
      </w:r>
      <w:r>
        <w:rPr>
          <w:rFonts w:ascii="David" w:hAnsi="David" w:cs="David" w:hint="cs"/>
          <w:sz w:val="28"/>
          <w:szCs w:val="28"/>
          <w:rtl/>
        </w:rPr>
        <w:t>''</w:t>
      </w:r>
      <w:r w:rsidRPr="009302C4">
        <w:rPr>
          <w:rFonts w:ascii="David" w:hAnsi="David" w:cs="David"/>
          <w:sz w:val="28"/>
          <w:szCs w:val="28"/>
          <w:rtl/>
        </w:rPr>
        <w:t xml:space="preserve">. </w:t>
      </w:r>
    </w:p>
    <w:p w14:paraId="78621237" w14:textId="77777777" w:rsidR="008A730B" w:rsidRDefault="008A730B" w:rsidP="008A730B">
      <w:pPr>
        <w:bidi/>
        <w:jc w:val="both"/>
        <w:rPr>
          <w:rFonts w:ascii="David" w:hAnsi="David" w:cs="David"/>
          <w:sz w:val="28"/>
          <w:szCs w:val="28"/>
          <w:rtl/>
        </w:rPr>
      </w:pPr>
    </w:p>
    <w:p w14:paraId="721032FD" w14:textId="0B9640E1" w:rsidR="008A730B" w:rsidRPr="008A730B" w:rsidRDefault="008A730B" w:rsidP="008A730B">
      <w:pPr>
        <w:bidi/>
        <w:jc w:val="both"/>
        <w:rPr>
          <w:rFonts w:ascii="David" w:hAnsi="David" w:cs="David"/>
          <w:sz w:val="36"/>
          <w:szCs w:val="36"/>
          <w:u w:val="single"/>
          <w:rtl/>
        </w:rPr>
      </w:pPr>
      <w:r w:rsidRPr="008A730B">
        <w:rPr>
          <w:rFonts w:ascii="David" w:hAnsi="David" w:cs="David" w:hint="cs"/>
          <w:sz w:val="36"/>
          <w:szCs w:val="36"/>
          <w:u w:val="single"/>
          <w:rtl/>
        </w:rPr>
        <w:t>ה' משפיל הגאים</w:t>
      </w:r>
    </w:p>
    <w:p w14:paraId="54514BF6" w14:textId="7E09B3ED" w:rsidR="008A730B" w:rsidRPr="009302C4" w:rsidRDefault="008A730B" w:rsidP="008A730B">
      <w:pPr>
        <w:bidi/>
        <w:jc w:val="both"/>
        <w:rPr>
          <w:rFonts w:ascii="David" w:hAnsi="David" w:cs="David"/>
          <w:sz w:val="28"/>
          <w:szCs w:val="28"/>
          <w:rtl/>
        </w:rPr>
      </w:pPr>
      <w:r>
        <w:rPr>
          <w:rFonts w:ascii="David" w:hAnsi="David" w:cs="David" w:hint="cs"/>
          <w:sz w:val="28"/>
          <w:szCs w:val="28"/>
          <w:rtl/>
        </w:rPr>
        <w:t xml:space="preserve">כותב </w:t>
      </w:r>
      <w:r w:rsidRPr="009302C4">
        <w:rPr>
          <w:rFonts w:ascii="David" w:hAnsi="David" w:cs="David" w:hint="cs"/>
          <w:b/>
          <w:bCs/>
          <w:sz w:val="28"/>
          <w:szCs w:val="28"/>
          <w:rtl/>
        </w:rPr>
        <w:t>הכלי יקר</w:t>
      </w:r>
      <w:r>
        <w:rPr>
          <w:rFonts w:ascii="David" w:hAnsi="David" w:cs="David" w:hint="cs"/>
          <w:sz w:val="28"/>
          <w:szCs w:val="28"/>
          <w:rtl/>
        </w:rPr>
        <w:t xml:space="preserve"> </w:t>
      </w:r>
      <w:r w:rsidRPr="009302C4">
        <w:rPr>
          <w:rFonts w:ascii="David" w:hAnsi="David" w:cs="David" w:hint="cs"/>
          <w:sz w:val="24"/>
          <w:szCs w:val="24"/>
          <w:rtl/>
        </w:rPr>
        <w:t xml:space="preserve">(ד''ה ויבואו) </w:t>
      </w:r>
      <w:r>
        <w:rPr>
          <w:rFonts w:ascii="David" w:hAnsi="David" w:cs="David" w:hint="cs"/>
          <w:sz w:val="28"/>
          <w:szCs w:val="28"/>
          <w:rtl/>
        </w:rPr>
        <w:t xml:space="preserve">בפר' </w:t>
      </w:r>
      <w:r w:rsidRPr="009302C4">
        <w:rPr>
          <w:rFonts w:ascii="David" w:hAnsi="David" w:cs="David" w:hint="cs"/>
          <w:b/>
          <w:bCs/>
          <w:sz w:val="28"/>
          <w:szCs w:val="28"/>
          <w:rtl/>
        </w:rPr>
        <w:t>מטות</w:t>
      </w:r>
      <w:r>
        <w:rPr>
          <w:rFonts w:ascii="David" w:hAnsi="David" w:cs="David" w:hint="cs"/>
          <w:sz w:val="28"/>
          <w:szCs w:val="28"/>
          <w:rtl/>
        </w:rPr>
        <w:t xml:space="preserve"> </w:t>
      </w:r>
      <w:r w:rsidRPr="009302C4">
        <w:rPr>
          <w:rFonts w:ascii="David" w:hAnsi="David" w:cs="David" w:hint="cs"/>
          <w:sz w:val="24"/>
          <w:szCs w:val="24"/>
          <w:rtl/>
        </w:rPr>
        <w:t xml:space="preserve">(לב, ב) </w:t>
      </w:r>
      <w:r>
        <w:rPr>
          <w:rFonts w:ascii="David" w:hAnsi="David" w:cs="David" w:hint="cs"/>
          <w:sz w:val="28"/>
          <w:szCs w:val="28"/>
          <w:rtl/>
        </w:rPr>
        <w:t>על הפסוק ''</w:t>
      </w:r>
      <w:r w:rsidRPr="009302C4">
        <w:rPr>
          <w:rFonts w:ascii="David" w:hAnsi="David" w:cs="David"/>
          <w:sz w:val="28"/>
          <w:szCs w:val="28"/>
          <w:rtl/>
        </w:rPr>
        <w:t>וַיָּבֹאוּ בְנֵי גָד וּבְנֵי רְאוּבֵן וַיֹּאמְרוּ אֶל מֹשֶׁה וְאֶל אֶלְעָזָר הַכֹּהֵן וְאֶל נְשִׂיאֵי הָעֵדָה לֵאמֹר</w:t>
      </w:r>
      <w:r>
        <w:rPr>
          <w:rFonts w:ascii="David" w:hAnsi="David" w:cs="David" w:hint="cs"/>
          <w:sz w:val="28"/>
          <w:szCs w:val="28"/>
          <w:rtl/>
        </w:rPr>
        <w:t>'', וז''ל ''</w:t>
      </w:r>
      <w:r w:rsidRPr="009302C4">
        <w:rPr>
          <w:rFonts w:ascii="David" w:hAnsi="David" w:cs="David"/>
          <w:sz w:val="28"/>
          <w:szCs w:val="28"/>
          <w:rtl/>
        </w:rPr>
        <w:t xml:space="preserve">וראיה לדברינו, מה שדרש עליהם ברבתי (כב.ח) פסוק כי לא ממוצא וממערב ולא ממדבר הרים (תהלים עה.ז) לא ממה שהאדם יוצא ממזרח למערב ועמל בסחורה נעשה עשיר, ולא ממדבר הרים. כל הרים שבמקרא הוא הרים ממש חוץ מזה שהוא לשון רוממות שאין האדם מתרומם מן הדברים האלו, מה עושה הקב"ה נוטל נכסים מזה ונותן לזה שנאמר (שם עה.ח) כי אלהים שופט זה ישפיל וזה ירים כו'. מדסמך מדרש פסוק זה לבני גד וראובן ש"מ שמצא בהם שמץ דרך גאה וגאון, ע"כ דרש עליהם פסוק זה לומר שלא באלה מתרומם, והיכן רמוז בפסוק שלקחו להם רוממות יותר מן </w:t>
      </w:r>
      <w:r w:rsidRPr="009302C4">
        <w:rPr>
          <w:rFonts w:ascii="David" w:hAnsi="David" w:cs="David"/>
          <w:sz w:val="28"/>
          <w:szCs w:val="28"/>
          <w:rtl/>
        </w:rPr>
        <w:lastRenderedPageBreak/>
        <w:t xml:space="preserve">הראוי, אלא ודאי לפי שמצא כתוב כי בני גד מאחר שהיה להם מקנה עצום מאוד יותר על בני ראובן ע"כ גבה לבם עד להשחית וקפצו לדבר בפני בני ראובן הבכור. על כן אמר הפסוק שלא באלה הוא מתרומם והביא מופת על זה </w:t>
      </w:r>
      <w:r w:rsidRPr="009302C4">
        <w:rPr>
          <w:rFonts w:ascii="David" w:hAnsi="David" w:cs="David"/>
          <w:sz w:val="28"/>
          <w:szCs w:val="28"/>
          <w:u w:val="single"/>
          <w:rtl/>
        </w:rPr>
        <w:t>שאין הקב"ה רוצה בזה שיתרומם האדם בעבור ממונו כי אלהים שופט זה ישפיל וזה ירים, באף שמביא על זה הוא מרומם את זה נוטל מזה ונותן לזה הקצור קצרה יד ה' ליתן לזה משלו ולא יצטרך ליקח מזה, אלא ודאי שהאלהים עשה כדי שייראו מלפניו ולא ירום לבבם מתוך רב עשרם ע"י שיסתכל במקום מוצאו שלוקח מזה ע"י שהיה מתרומם בעשרו, כי מסתמא שאין הקב"ה משפיל כי אם הגאים כמ"ש (ישעיה מ.ד) וכל הר וגבעה ישפלו. ועל כן נתן לזה ממונו ורוממות של זה, כדי שיקח מוסר ולא ירום לבבו פן יקרה לו כאשר קרה לחבירו אשר ממנו לוקח ממון זה</w:t>
      </w:r>
      <w:r>
        <w:rPr>
          <w:rFonts w:ascii="David" w:hAnsi="David" w:cs="David" w:hint="cs"/>
          <w:sz w:val="28"/>
          <w:szCs w:val="28"/>
          <w:rtl/>
        </w:rPr>
        <w:t>''</w:t>
      </w:r>
      <w:r w:rsidRPr="009302C4">
        <w:rPr>
          <w:rFonts w:ascii="David" w:hAnsi="David" w:cs="David"/>
          <w:sz w:val="28"/>
          <w:szCs w:val="28"/>
          <w:rtl/>
        </w:rPr>
        <w:t>.</w:t>
      </w:r>
    </w:p>
    <w:p w14:paraId="4DDBF78E" w14:textId="77777777" w:rsidR="008A730B" w:rsidRPr="00F50713" w:rsidRDefault="008A730B" w:rsidP="008A730B">
      <w:pPr>
        <w:bidi/>
        <w:jc w:val="both"/>
        <w:rPr>
          <w:rFonts w:ascii="David" w:hAnsi="David" w:cs="David"/>
          <w:sz w:val="28"/>
          <w:szCs w:val="28"/>
          <w:rtl/>
        </w:rPr>
      </w:pPr>
    </w:p>
    <w:p w14:paraId="0AB4DE9A" w14:textId="77777777" w:rsidR="008A730B" w:rsidRPr="00F50713" w:rsidRDefault="008A730B" w:rsidP="008A730B">
      <w:pPr>
        <w:bidi/>
        <w:jc w:val="both"/>
        <w:rPr>
          <w:rFonts w:ascii="David" w:hAnsi="David" w:cs="David"/>
          <w:sz w:val="28"/>
          <w:szCs w:val="28"/>
          <w:rtl/>
        </w:rPr>
      </w:pPr>
    </w:p>
    <w:p w14:paraId="3DAEBC0F" w14:textId="77777777" w:rsidR="008A730B" w:rsidRPr="00023263" w:rsidRDefault="008A730B" w:rsidP="008A730B">
      <w:pPr>
        <w:bidi/>
        <w:spacing w:line="256" w:lineRule="auto"/>
        <w:jc w:val="both"/>
        <w:rPr>
          <w:rFonts w:ascii="David" w:eastAsia="Calibri" w:hAnsi="David" w:cs="David"/>
          <w:sz w:val="28"/>
          <w:szCs w:val="28"/>
          <w:rtl/>
        </w:rPr>
      </w:pPr>
    </w:p>
    <w:p w14:paraId="6CB4051F" w14:textId="77777777" w:rsidR="00023263" w:rsidRPr="002450BB" w:rsidRDefault="00023263" w:rsidP="00023263">
      <w:pPr>
        <w:bidi/>
        <w:jc w:val="both"/>
        <w:rPr>
          <w:rFonts w:ascii="David" w:hAnsi="David" w:cs="David"/>
          <w:sz w:val="28"/>
          <w:szCs w:val="28"/>
          <w:rtl/>
        </w:rPr>
      </w:pPr>
    </w:p>
    <w:p w14:paraId="603B7F07" w14:textId="77777777" w:rsidR="00B262AD" w:rsidRPr="007E0F6C" w:rsidRDefault="00B262AD" w:rsidP="00B262AD">
      <w:pPr>
        <w:bidi/>
        <w:jc w:val="both"/>
        <w:rPr>
          <w:rFonts w:ascii="David" w:hAnsi="David" w:cs="David"/>
          <w:sz w:val="28"/>
          <w:szCs w:val="28"/>
          <w:rtl/>
        </w:rPr>
      </w:pPr>
    </w:p>
    <w:bookmarkEnd w:id="3"/>
    <w:bookmarkEnd w:id="4"/>
    <w:p w14:paraId="623979FC" w14:textId="5209ABA3" w:rsidR="00680344" w:rsidRDefault="00680344" w:rsidP="00680344">
      <w:pPr>
        <w:bidi/>
        <w:jc w:val="both"/>
        <w:rPr>
          <w:rFonts w:ascii="David" w:hAnsi="David" w:cs="David"/>
          <w:sz w:val="28"/>
          <w:szCs w:val="28"/>
          <w:rtl/>
        </w:rPr>
      </w:pPr>
    </w:p>
    <w:p w14:paraId="7E74846E" w14:textId="3D1DCE44" w:rsidR="00A601C2" w:rsidRPr="00FC7467" w:rsidRDefault="00A601C2" w:rsidP="00680344">
      <w:pPr>
        <w:bidi/>
        <w:ind w:left="708"/>
        <w:jc w:val="both"/>
        <w:rPr>
          <w:rFonts w:ascii="David" w:hAnsi="David" w:cs="David"/>
          <w:sz w:val="28"/>
          <w:szCs w:val="28"/>
          <w:rtl/>
        </w:rPr>
      </w:pPr>
    </w:p>
    <w:p w14:paraId="4E314303" w14:textId="7EDC15D0" w:rsidR="00FC7467" w:rsidRPr="00FC7467" w:rsidRDefault="00FC7467" w:rsidP="00680344">
      <w:pPr>
        <w:bidi/>
        <w:ind w:left="708"/>
        <w:jc w:val="both"/>
        <w:rPr>
          <w:rFonts w:ascii="David" w:hAnsi="David" w:cs="David"/>
          <w:sz w:val="24"/>
          <w:szCs w:val="24"/>
        </w:rPr>
      </w:pPr>
    </w:p>
    <w:p w14:paraId="180DD21E" w14:textId="1BF5CF3E" w:rsidR="00FC7467" w:rsidRPr="00E3135A" w:rsidRDefault="00FC7467" w:rsidP="00680344">
      <w:pPr>
        <w:bidi/>
        <w:ind w:left="708"/>
        <w:jc w:val="both"/>
        <w:rPr>
          <w:rFonts w:ascii="David" w:hAnsi="David" w:cs="David"/>
          <w:sz w:val="28"/>
          <w:szCs w:val="28"/>
          <w:rtl/>
        </w:rPr>
      </w:pPr>
    </w:p>
    <w:sectPr w:rsidR="00FC7467" w:rsidRPr="00E3135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88E120" w14:textId="77777777" w:rsidR="005A050E" w:rsidRDefault="005A050E" w:rsidP="00E41859">
      <w:pPr>
        <w:spacing w:after="0" w:line="240" w:lineRule="auto"/>
      </w:pPr>
      <w:r>
        <w:separator/>
      </w:r>
    </w:p>
  </w:endnote>
  <w:endnote w:type="continuationSeparator" w:id="0">
    <w:p w14:paraId="7E1658E2" w14:textId="77777777" w:rsidR="005A050E" w:rsidRDefault="005A050E" w:rsidP="00E418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2638DD" w14:textId="77777777" w:rsidR="005A050E" w:rsidRDefault="005A050E" w:rsidP="00E41859">
      <w:pPr>
        <w:spacing w:after="0" w:line="240" w:lineRule="auto"/>
      </w:pPr>
      <w:r>
        <w:separator/>
      </w:r>
    </w:p>
  </w:footnote>
  <w:footnote w:type="continuationSeparator" w:id="0">
    <w:p w14:paraId="2B3AC604" w14:textId="77777777" w:rsidR="005A050E" w:rsidRDefault="005A050E" w:rsidP="00E41859">
      <w:pPr>
        <w:spacing w:after="0" w:line="240" w:lineRule="auto"/>
      </w:pPr>
      <w:r>
        <w:continuationSeparator/>
      </w:r>
    </w:p>
  </w:footnote>
  <w:footnote w:id="1">
    <w:p w14:paraId="1050B728" w14:textId="77777777" w:rsidR="00E41859" w:rsidRPr="00553C98" w:rsidRDefault="00E41859" w:rsidP="00E41859">
      <w:pPr>
        <w:pStyle w:val="Notedebasdepage"/>
        <w:bidi/>
        <w:jc w:val="both"/>
        <w:rPr>
          <w:rFonts w:ascii="David" w:hAnsi="David" w:cs="David"/>
          <w:rtl/>
        </w:rPr>
      </w:pPr>
      <w:r w:rsidRPr="00553C98">
        <w:rPr>
          <w:rStyle w:val="Appelnotedebasdep"/>
          <w:rFonts w:ascii="David" w:hAnsi="David" w:cs="David"/>
        </w:rPr>
        <w:footnoteRef/>
      </w:r>
      <w:r w:rsidRPr="00553C98">
        <w:rPr>
          <w:rFonts w:ascii="David" w:hAnsi="David" w:cs="David"/>
        </w:rPr>
        <w:t xml:space="preserve"> </w:t>
      </w:r>
      <w:r w:rsidRPr="00553C98">
        <w:rPr>
          <w:rFonts w:ascii="David" w:hAnsi="David" w:cs="David"/>
          <w:rtl/>
        </w:rPr>
        <w:t xml:space="preserve"> הא דהוא כעין זה כי </w:t>
      </w:r>
      <w:r w:rsidRPr="00553C98">
        <w:rPr>
          <w:rFonts w:ascii="David" w:hAnsi="David" w:cs="David"/>
          <w:b/>
          <w:bCs/>
          <w:rtl/>
        </w:rPr>
        <w:t>המאירי</w:t>
      </w:r>
      <w:r w:rsidRPr="00553C98">
        <w:rPr>
          <w:rFonts w:ascii="David" w:hAnsi="David" w:cs="David"/>
          <w:rtl/>
        </w:rPr>
        <w:t xml:space="preserve"> הוסיף בני ביתו.</w:t>
      </w:r>
    </w:p>
  </w:footnote>
  <w:footnote w:id="2">
    <w:p w14:paraId="731E98DE" w14:textId="635FD7FF" w:rsidR="00E41859" w:rsidRPr="007E0F6C" w:rsidRDefault="00E41859" w:rsidP="00E41859">
      <w:pPr>
        <w:bidi/>
        <w:jc w:val="both"/>
        <w:rPr>
          <w:rFonts w:ascii="David" w:hAnsi="David" w:cs="David"/>
          <w:sz w:val="20"/>
          <w:szCs w:val="20"/>
          <w:rtl/>
        </w:rPr>
      </w:pPr>
      <w:r w:rsidRPr="00E41859">
        <w:rPr>
          <w:rStyle w:val="Appelnotedebasdep"/>
          <w:rFonts w:ascii="David" w:hAnsi="David" w:cs="David"/>
          <w:sz w:val="20"/>
          <w:szCs w:val="20"/>
        </w:rPr>
        <w:footnoteRef/>
      </w:r>
      <w:r w:rsidRPr="00E41859">
        <w:rPr>
          <w:rFonts w:ascii="David" w:hAnsi="David" w:cs="David"/>
          <w:sz w:val="20"/>
          <w:szCs w:val="20"/>
        </w:rPr>
        <w:t xml:space="preserve"> </w:t>
      </w:r>
      <w:r w:rsidRPr="00E41859">
        <w:rPr>
          <w:rFonts w:ascii="David" w:hAnsi="David" w:cs="David"/>
          <w:sz w:val="20"/>
          <w:szCs w:val="20"/>
          <w:rtl/>
        </w:rPr>
        <w:t xml:space="preserve"> </w:t>
      </w:r>
      <w:r>
        <w:rPr>
          <w:rFonts w:ascii="David" w:hAnsi="David" w:cs="David" w:hint="cs"/>
          <w:sz w:val="20"/>
          <w:szCs w:val="20"/>
          <w:rtl/>
        </w:rPr>
        <w:t xml:space="preserve">ומובא </w:t>
      </w:r>
      <w:r w:rsidRPr="007E0F6C">
        <w:rPr>
          <w:rFonts w:ascii="David" w:hAnsi="David" w:cs="David" w:hint="cs"/>
          <w:b/>
          <w:bCs/>
          <w:sz w:val="20"/>
          <w:szCs w:val="20"/>
          <w:rtl/>
        </w:rPr>
        <w:t>ב</w:t>
      </w:r>
      <w:r w:rsidRPr="007E0F6C">
        <w:rPr>
          <w:rFonts w:ascii="David" w:hAnsi="David" w:cs="David"/>
          <w:b/>
          <w:bCs/>
          <w:sz w:val="20"/>
          <w:szCs w:val="20"/>
          <w:rtl/>
        </w:rPr>
        <w:t>דף על הדף בבא מציעא</w:t>
      </w:r>
      <w:r w:rsidRPr="00E41859">
        <w:rPr>
          <w:rFonts w:ascii="David" w:hAnsi="David" w:cs="David"/>
          <w:sz w:val="20"/>
          <w:szCs w:val="20"/>
          <w:rtl/>
        </w:rPr>
        <w:t xml:space="preserve"> </w:t>
      </w:r>
      <w:r w:rsidRPr="007E0F6C">
        <w:rPr>
          <w:rFonts w:ascii="David" w:hAnsi="David" w:cs="David" w:hint="cs"/>
          <w:sz w:val="18"/>
          <w:szCs w:val="18"/>
          <w:rtl/>
        </w:rPr>
        <w:t>(</w:t>
      </w:r>
      <w:r w:rsidRPr="007E0F6C">
        <w:rPr>
          <w:rFonts w:ascii="David" w:hAnsi="David" w:cs="David"/>
          <w:sz w:val="18"/>
          <w:szCs w:val="18"/>
          <w:rtl/>
        </w:rPr>
        <w:t>דף נט</w:t>
      </w:r>
      <w:r w:rsidRPr="007E0F6C">
        <w:rPr>
          <w:rFonts w:ascii="David" w:hAnsi="David" w:cs="David" w:hint="cs"/>
          <w:sz w:val="18"/>
          <w:szCs w:val="18"/>
          <w:rtl/>
        </w:rPr>
        <w:t>.)</w:t>
      </w:r>
      <w:r w:rsidR="007E0F6C">
        <w:rPr>
          <w:rFonts w:ascii="David" w:hAnsi="David" w:cs="David" w:hint="cs"/>
          <w:sz w:val="20"/>
          <w:szCs w:val="20"/>
          <w:rtl/>
        </w:rPr>
        <w:t>.</w:t>
      </w:r>
    </w:p>
    <w:p w14:paraId="48FF0942" w14:textId="77DB7B33" w:rsidR="00E41859" w:rsidRDefault="00E41859" w:rsidP="00E41859">
      <w:pPr>
        <w:pStyle w:val="Notedebasdepage"/>
        <w:bidi/>
        <w:jc w:val="both"/>
        <w:rPr>
          <w:rtl/>
        </w:rPr>
      </w:pPr>
    </w:p>
  </w:footnote>
  <w:footnote w:id="3">
    <w:p w14:paraId="565D5FC3" w14:textId="00D3B062" w:rsidR="007E0F6C" w:rsidRPr="007E0F6C" w:rsidRDefault="007E0F6C" w:rsidP="007E0F6C">
      <w:pPr>
        <w:pStyle w:val="Notedebasdepage"/>
        <w:bidi/>
        <w:jc w:val="both"/>
        <w:rPr>
          <w:rFonts w:ascii="David" w:hAnsi="David" w:cs="David"/>
          <w:rtl/>
        </w:rPr>
      </w:pPr>
      <w:r w:rsidRPr="007E0F6C">
        <w:rPr>
          <w:rStyle w:val="Appelnotedebasdep"/>
          <w:rFonts w:ascii="David" w:hAnsi="David" w:cs="David"/>
        </w:rPr>
        <w:footnoteRef/>
      </w:r>
      <w:r w:rsidRPr="007E0F6C">
        <w:rPr>
          <w:rFonts w:ascii="David" w:hAnsi="David" w:cs="David"/>
        </w:rPr>
        <w:t xml:space="preserve"> </w:t>
      </w:r>
      <w:r w:rsidRPr="007E0F6C">
        <w:rPr>
          <w:rFonts w:ascii="David" w:hAnsi="David" w:cs="David"/>
          <w:rtl/>
        </w:rPr>
        <w:t xml:space="preserve"> ולפי </w:t>
      </w:r>
      <w:r w:rsidRPr="007E0F6C">
        <w:rPr>
          <w:rFonts w:ascii="David" w:hAnsi="David" w:cs="David"/>
          <w:b/>
          <w:bCs/>
          <w:rtl/>
        </w:rPr>
        <w:t>המהר''ל</w:t>
      </w:r>
      <w:r w:rsidRPr="007E0F6C">
        <w:rPr>
          <w:rFonts w:ascii="David" w:hAnsi="David" w:cs="David"/>
          <w:rtl/>
        </w:rPr>
        <w:t xml:space="preserve"> המובא לקמן אתי שפיר, שהאשה היא רק בלי מוכן לקבלת הברכה, אבל האיש הוא בעל הברכה.</w:t>
      </w:r>
    </w:p>
  </w:footnote>
  <w:footnote w:id="4">
    <w:p w14:paraId="1F97FD0A" w14:textId="76186B85" w:rsidR="00B05C23" w:rsidRPr="00B05C23" w:rsidRDefault="00B05C23" w:rsidP="00B05C23">
      <w:pPr>
        <w:pStyle w:val="Notedebasdepage"/>
        <w:bidi/>
        <w:jc w:val="both"/>
        <w:rPr>
          <w:rFonts w:ascii="David" w:hAnsi="David" w:cs="David"/>
          <w:rtl/>
        </w:rPr>
      </w:pPr>
      <w:r w:rsidRPr="00B05C23">
        <w:rPr>
          <w:rStyle w:val="Appelnotedebasdep"/>
          <w:rFonts w:ascii="David" w:hAnsi="David" w:cs="David"/>
        </w:rPr>
        <w:footnoteRef/>
      </w:r>
      <w:r w:rsidRPr="00B05C23">
        <w:rPr>
          <w:rFonts w:ascii="David" w:hAnsi="David" w:cs="David"/>
        </w:rPr>
        <w:t xml:space="preserve"> </w:t>
      </w:r>
      <w:r w:rsidRPr="00B05C23">
        <w:rPr>
          <w:rFonts w:ascii="David" w:hAnsi="David" w:cs="David"/>
          <w:rtl/>
        </w:rPr>
        <w:t xml:space="preserve"> </w:t>
      </w:r>
      <w:r w:rsidRPr="00B05C23">
        <w:rPr>
          <w:rFonts w:ascii="David" w:hAnsi="David" w:cs="David"/>
          <w:b/>
          <w:bCs/>
          <w:rtl/>
        </w:rPr>
        <w:t>משלי</w:t>
      </w:r>
      <w:r w:rsidRPr="00B05C23">
        <w:rPr>
          <w:rFonts w:ascii="David" w:hAnsi="David" w:cs="David"/>
          <w:rtl/>
        </w:rPr>
        <w:t xml:space="preserve"> </w:t>
      </w:r>
      <w:r w:rsidRPr="00B05C23">
        <w:rPr>
          <w:rFonts w:ascii="David" w:hAnsi="David" w:cs="David"/>
          <w:sz w:val="18"/>
          <w:szCs w:val="18"/>
          <w:rtl/>
        </w:rPr>
        <w:t>(כח, כ)</w:t>
      </w:r>
      <w:r w:rsidRPr="00B05C23">
        <w:rPr>
          <w:rFonts w:ascii="David" w:hAnsi="David" w:cs="David"/>
          <w:rtl/>
        </w:rPr>
        <w:t xml:space="preserve">, ועי' </w:t>
      </w:r>
      <w:r w:rsidRPr="00B05C23">
        <w:rPr>
          <w:rFonts w:ascii="David" w:hAnsi="David" w:cs="David"/>
          <w:b/>
          <w:bCs/>
          <w:rtl/>
        </w:rPr>
        <w:t>מנורת המאור</w:t>
      </w:r>
      <w:r w:rsidRPr="00B05C23">
        <w:rPr>
          <w:rFonts w:ascii="David" w:hAnsi="David" w:cs="David"/>
          <w:rtl/>
        </w:rPr>
        <w:t xml:space="preserve"> </w:t>
      </w:r>
      <w:r w:rsidRPr="00B05C23">
        <w:rPr>
          <w:rFonts w:ascii="David" w:hAnsi="David" w:cs="David"/>
          <w:sz w:val="18"/>
          <w:szCs w:val="18"/>
          <w:rtl/>
        </w:rPr>
        <w:t>(פרק יב)</w:t>
      </w:r>
      <w:r w:rsidRPr="00B05C23">
        <w:rPr>
          <w:rFonts w:ascii="David" w:hAnsi="David" w:cs="David"/>
          <w:rtl/>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35A"/>
    <w:rsid w:val="00023263"/>
    <w:rsid w:val="001D2779"/>
    <w:rsid w:val="002E795C"/>
    <w:rsid w:val="003C456C"/>
    <w:rsid w:val="00535D24"/>
    <w:rsid w:val="005A050E"/>
    <w:rsid w:val="00680344"/>
    <w:rsid w:val="006D69E4"/>
    <w:rsid w:val="007377D7"/>
    <w:rsid w:val="007D56C1"/>
    <w:rsid w:val="007E0F6C"/>
    <w:rsid w:val="008A730B"/>
    <w:rsid w:val="009201B3"/>
    <w:rsid w:val="009D4389"/>
    <w:rsid w:val="00A04267"/>
    <w:rsid w:val="00A601C2"/>
    <w:rsid w:val="00B05C23"/>
    <w:rsid w:val="00B262AD"/>
    <w:rsid w:val="00B8310F"/>
    <w:rsid w:val="00BD7ABE"/>
    <w:rsid w:val="00C00E74"/>
    <w:rsid w:val="00D05952"/>
    <w:rsid w:val="00DC618F"/>
    <w:rsid w:val="00E3135A"/>
    <w:rsid w:val="00E41859"/>
    <w:rsid w:val="00E937FA"/>
    <w:rsid w:val="00E96D67"/>
    <w:rsid w:val="00FB30E2"/>
    <w:rsid w:val="00FC6C74"/>
    <w:rsid w:val="00FC7467"/>
    <w:rsid w:val="00FE2F9A"/>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DA5FA"/>
  <w15:chartTrackingRefBased/>
  <w15:docId w15:val="{FDC43B53-1D2E-454E-B551-D09A6C2AC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535D24"/>
    <w:rPr>
      <w:color w:val="0563C1" w:themeColor="hyperlink"/>
      <w:u w:val="single"/>
    </w:rPr>
  </w:style>
  <w:style w:type="character" w:styleId="Mentionnonrsolue">
    <w:name w:val="Unresolved Mention"/>
    <w:basedOn w:val="Policepardfaut"/>
    <w:uiPriority w:val="99"/>
    <w:semiHidden/>
    <w:unhideWhenUsed/>
    <w:rsid w:val="00535D24"/>
    <w:rPr>
      <w:color w:val="605E5C"/>
      <w:shd w:val="clear" w:color="auto" w:fill="E1DFDD"/>
    </w:rPr>
  </w:style>
  <w:style w:type="paragraph" w:styleId="Notedebasdepage">
    <w:name w:val="footnote text"/>
    <w:basedOn w:val="Normal"/>
    <w:link w:val="NotedebasdepageCar"/>
    <w:uiPriority w:val="99"/>
    <w:semiHidden/>
    <w:unhideWhenUsed/>
    <w:rsid w:val="00E41859"/>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E41859"/>
    <w:rPr>
      <w:noProof/>
      <w:sz w:val="20"/>
      <w:szCs w:val="20"/>
    </w:rPr>
  </w:style>
  <w:style w:type="character" w:styleId="Appelnotedebasdep">
    <w:name w:val="footnote reference"/>
    <w:basedOn w:val="Policepardfaut"/>
    <w:uiPriority w:val="99"/>
    <w:semiHidden/>
    <w:unhideWhenUsed/>
    <w:rsid w:val="00E4185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6CEFE8-966E-4195-A4CE-F5B67FACCF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Pages>
  <Words>1717</Words>
  <Characters>9449</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14</cp:revision>
  <dcterms:created xsi:type="dcterms:W3CDTF">2023-03-28T06:59:00Z</dcterms:created>
  <dcterms:modified xsi:type="dcterms:W3CDTF">2024-09-11T06:14:00Z</dcterms:modified>
</cp:coreProperties>
</file>