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1433C" w14:textId="57F3514F" w:rsidR="001D2779" w:rsidRPr="00E04F7F" w:rsidRDefault="00304E26" w:rsidP="00304E26">
      <w:pPr>
        <w:bidi/>
        <w:ind w:left="3540"/>
        <w:jc w:val="both"/>
        <w:rPr>
          <w:rFonts w:ascii="Times New Roman" w:hAnsi="Times New Roman" w:cs="Times New Roman"/>
          <w:sz w:val="56"/>
          <w:szCs w:val="56"/>
          <w:u w:val="single"/>
          <w:rtl/>
        </w:rPr>
      </w:pPr>
      <w:r w:rsidRPr="00E04F7F">
        <w:rPr>
          <w:rFonts w:ascii="Times New Roman" w:hAnsi="Times New Roman" w:cs="Times New Roman"/>
          <w:sz w:val="56"/>
          <w:szCs w:val="56"/>
          <w:u w:val="single"/>
          <w:rtl/>
        </w:rPr>
        <w:t xml:space="preserve">פורענות </w:t>
      </w:r>
    </w:p>
    <w:p w14:paraId="3CFCE9B6" w14:textId="77777777" w:rsidR="00304E26" w:rsidRPr="00E04F7F" w:rsidRDefault="00304E26" w:rsidP="00304E26">
      <w:pPr>
        <w:bidi/>
        <w:jc w:val="both"/>
        <w:rPr>
          <w:rFonts w:ascii="Times New Roman" w:hAnsi="Times New Roman" w:cs="Times New Roman"/>
          <w:sz w:val="28"/>
          <w:szCs w:val="28"/>
          <w:rtl/>
        </w:rPr>
      </w:pPr>
    </w:p>
    <w:p w14:paraId="5D786DE0" w14:textId="77777777" w:rsidR="00304E26" w:rsidRPr="00E04F7F" w:rsidRDefault="00304E26" w:rsidP="00304E26">
      <w:pPr>
        <w:bidi/>
        <w:jc w:val="both"/>
        <w:rPr>
          <w:rFonts w:ascii="Times New Roman" w:hAnsi="Times New Roman" w:cs="Times New Roman"/>
          <w:sz w:val="28"/>
          <w:szCs w:val="28"/>
          <w:rtl/>
        </w:rPr>
      </w:pPr>
    </w:p>
    <w:p w14:paraId="07A3B7F3" w14:textId="66E497D2" w:rsidR="00304E26" w:rsidRPr="00E04F7F" w:rsidRDefault="00304E26" w:rsidP="00304E26">
      <w:pPr>
        <w:bidi/>
        <w:jc w:val="both"/>
        <w:rPr>
          <w:rFonts w:ascii="Times New Roman" w:hAnsi="Times New Roman" w:cs="Times New Roman"/>
          <w:sz w:val="36"/>
          <w:szCs w:val="36"/>
          <w:u w:val="single"/>
          <w:rtl/>
        </w:rPr>
      </w:pPr>
      <w:r w:rsidRPr="00E04F7F">
        <w:rPr>
          <w:rFonts w:ascii="Times New Roman" w:hAnsi="Times New Roman" w:cs="Times New Roman"/>
          <w:sz w:val="36"/>
          <w:szCs w:val="36"/>
          <w:u w:val="single"/>
          <w:rtl/>
        </w:rPr>
        <w:t>כשה' מביאה פורענות, ממנה פרנסין שאינן מהוגנין וכל הגויים הולכים אחריו</w:t>
      </w:r>
    </w:p>
    <w:p w14:paraId="7F6FD16A" w14:textId="4E9C4100" w:rsidR="00304E26" w:rsidRPr="00E04F7F" w:rsidRDefault="00304E26" w:rsidP="00304E26">
      <w:pPr>
        <w:bidi/>
        <w:jc w:val="both"/>
        <w:rPr>
          <w:rFonts w:ascii="Times New Roman" w:hAnsi="Times New Roman" w:cs="Times New Roman"/>
          <w:sz w:val="28"/>
          <w:szCs w:val="28"/>
          <w:rtl/>
        </w:rPr>
      </w:pPr>
      <w:r w:rsidRPr="00E04F7F">
        <w:rPr>
          <w:rFonts w:ascii="Times New Roman" w:hAnsi="Times New Roman" w:cs="Times New Roman"/>
          <w:sz w:val="28"/>
          <w:szCs w:val="28"/>
          <w:rtl/>
        </w:rPr>
        <w:t xml:space="preserve">איתא </w:t>
      </w:r>
      <w:r w:rsidRPr="00E04F7F">
        <w:rPr>
          <w:rFonts w:ascii="Times New Roman" w:hAnsi="Times New Roman" w:cs="Times New Roman"/>
          <w:b/>
          <w:bCs/>
          <w:sz w:val="28"/>
          <w:szCs w:val="28"/>
          <w:rtl/>
        </w:rPr>
        <w:t>בב''ק</w:t>
      </w:r>
      <w:r w:rsidRPr="00E04F7F">
        <w:rPr>
          <w:rFonts w:ascii="Times New Roman" w:hAnsi="Times New Roman" w:cs="Times New Roman"/>
          <w:sz w:val="28"/>
          <w:szCs w:val="28"/>
          <w:rtl/>
        </w:rPr>
        <w:t xml:space="preserve"> </w:t>
      </w:r>
      <w:r w:rsidRPr="00E04F7F">
        <w:rPr>
          <w:rFonts w:ascii="Times New Roman" w:hAnsi="Times New Roman" w:cs="Times New Roman"/>
          <w:sz w:val="24"/>
          <w:szCs w:val="24"/>
          <w:rtl/>
        </w:rPr>
        <w:t xml:space="preserve">(דף נב.) </w:t>
      </w:r>
      <w:r w:rsidRPr="00E04F7F">
        <w:rPr>
          <w:rFonts w:ascii="Times New Roman" w:hAnsi="Times New Roman" w:cs="Times New Roman"/>
          <w:sz w:val="28"/>
          <w:szCs w:val="28"/>
          <w:rtl/>
        </w:rPr>
        <w:t xml:space="preserve">''אמר </w:t>
      </w:r>
      <w:r w:rsidRPr="00E04F7F">
        <w:rPr>
          <w:rFonts w:ascii="Times New Roman" w:hAnsi="Times New Roman" w:cs="Times New Roman"/>
          <w:b/>
          <w:bCs/>
          <w:sz w:val="28"/>
          <w:szCs w:val="28"/>
          <w:rtl/>
        </w:rPr>
        <w:t>ריש לקיש</w:t>
      </w:r>
      <w:r w:rsidRPr="00E04F7F">
        <w:rPr>
          <w:rFonts w:ascii="Times New Roman" w:hAnsi="Times New Roman" w:cs="Times New Roman"/>
          <w:sz w:val="28"/>
          <w:szCs w:val="28"/>
          <w:rtl/>
        </w:rPr>
        <w:t xml:space="preserve"> משום </w:t>
      </w:r>
      <w:r w:rsidRPr="00E04F7F">
        <w:rPr>
          <w:rFonts w:ascii="Times New Roman" w:hAnsi="Times New Roman" w:cs="Times New Roman"/>
          <w:b/>
          <w:bCs/>
          <w:sz w:val="28"/>
          <w:szCs w:val="28"/>
          <w:rtl/>
        </w:rPr>
        <w:t>ר' ינאי</w:t>
      </w:r>
      <w:r w:rsidRPr="00E04F7F">
        <w:rPr>
          <w:rFonts w:ascii="Times New Roman" w:hAnsi="Times New Roman" w:cs="Times New Roman"/>
          <w:sz w:val="28"/>
          <w:szCs w:val="28"/>
          <w:rtl/>
        </w:rPr>
        <w:t xml:space="preserve"> המוכר עדר לחבירו כיון שמסר לו משכוכית קנה ה''ד אי במשיכה ליקני במשיכה אי במסירה ליקני במסירה לעולם במשיכה ובעי למימר ליה לך משוך וקני וכיון דמסר לו משכוכית כמאן דאמר ליה לך משוך וקני דמי מאי משכוכית הכא תרגמו קרקשתא ר' יעקב אומר עיזא דאזלא בריש עדרא כדדרש ההוא גלילאה עליה דרב חסדא כד רגיז רעיא על ענא עביד לנגדא סמותא''.</w:t>
      </w:r>
    </w:p>
    <w:p w14:paraId="6B386216" w14:textId="6D825119" w:rsidR="00304E26" w:rsidRPr="00E04F7F" w:rsidRDefault="00304E26" w:rsidP="00304E26">
      <w:pPr>
        <w:bidi/>
        <w:jc w:val="both"/>
        <w:rPr>
          <w:rFonts w:ascii="Times New Roman" w:hAnsi="Times New Roman" w:cs="Times New Roman"/>
          <w:sz w:val="28"/>
          <w:szCs w:val="28"/>
          <w:rtl/>
        </w:rPr>
      </w:pPr>
      <w:r w:rsidRPr="00E04F7F">
        <w:rPr>
          <w:rFonts w:ascii="Times New Roman" w:hAnsi="Times New Roman" w:cs="Times New Roman"/>
          <w:sz w:val="28"/>
          <w:szCs w:val="28"/>
          <w:rtl/>
        </w:rPr>
        <w:t xml:space="preserve">וכותב </w:t>
      </w:r>
      <w:r w:rsidRPr="00E04F7F">
        <w:rPr>
          <w:rFonts w:ascii="Times New Roman" w:hAnsi="Times New Roman" w:cs="Times New Roman"/>
          <w:b/>
          <w:bCs/>
          <w:sz w:val="28"/>
          <w:szCs w:val="28"/>
          <w:rtl/>
        </w:rPr>
        <w:t>רש''י</w:t>
      </w:r>
      <w:r w:rsidRPr="00E04F7F">
        <w:rPr>
          <w:rFonts w:ascii="Times New Roman" w:hAnsi="Times New Roman" w:cs="Times New Roman"/>
          <w:sz w:val="28"/>
          <w:szCs w:val="28"/>
          <w:rtl/>
        </w:rPr>
        <w:t xml:space="preserve"> ''קרקשתא. גרסינן זוג שמקרקש בה לפני העדר והולך כולו אחריו: עיזא דאזלא בריש עדרא. יש לבעל העדר עז חריף ודרך העזים להלך בראש והעדר הולך אחריהם: עביד לנגדא סמותא</w:t>
      </w:r>
      <w:r w:rsidRPr="00E04F7F">
        <w:rPr>
          <w:rFonts w:ascii="Times New Roman" w:hAnsi="Times New Roman" w:cs="Times New Roman"/>
          <w:sz w:val="28"/>
          <w:szCs w:val="28"/>
          <w:u w:val="single"/>
          <w:rtl/>
        </w:rPr>
        <w:t>. לעז המושכת מנקר עיניה ונכשלת ונופלת בבורות והעדר אחריה כך כשהמקום נפרע משונאי ישראל ממנה להן פרנסים שאינן מהוגנין</w:t>
      </w:r>
      <w:r w:rsidRPr="00E04F7F">
        <w:rPr>
          <w:rFonts w:ascii="Times New Roman" w:hAnsi="Times New Roman" w:cs="Times New Roman"/>
          <w:sz w:val="28"/>
          <w:szCs w:val="28"/>
          <w:rtl/>
        </w:rPr>
        <w:t>''.</w:t>
      </w:r>
    </w:p>
    <w:p w14:paraId="1DDB4B23" w14:textId="77777777" w:rsidR="00304E26" w:rsidRDefault="00304E26" w:rsidP="00304E26">
      <w:pPr>
        <w:bidi/>
        <w:jc w:val="both"/>
        <w:rPr>
          <w:rFonts w:ascii="Times New Roman" w:hAnsi="Times New Roman" w:cs="Times New Roman"/>
          <w:sz w:val="28"/>
          <w:szCs w:val="28"/>
          <w:rtl/>
        </w:rPr>
      </w:pPr>
    </w:p>
    <w:p w14:paraId="1E6D7B4E" w14:textId="0EB1FDF5" w:rsidR="00E04F7F" w:rsidRPr="00E04F7F" w:rsidRDefault="00E04F7F" w:rsidP="00E04F7F">
      <w:pPr>
        <w:bidi/>
        <w:jc w:val="both"/>
        <w:rPr>
          <w:rFonts w:ascii="Times New Roman" w:hAnsi="Times New Roman" w:cs="Times New Roman"/>
          <w:sz w:val="36"/>
          <w:szCs w:val="36"/>
          <w:u w:val="single"/>
          <w:rtl/>
        </w:rPr>
      </w:pPr>
      <w:r w:rsidRPr="00E04F7F">
        <w:rPr>
          <w:rFonts w:ascii="Times New Roman" w:hAnsi="Times New Roman" w:cs="Times New Roman" w:hint="cs"/>
          <w:sz w:val="36"/>
          <w:szCs w:val="36"/>
          <w:u w:val="single"/>
          <w:rtl/>
        </w:rPr>
        <w:t>כיון שניתן רשות למשחית אינו מבחין בין צדיק לרשע</w:t>
      </w:r>
    </w:p>
    <w:p w14:paraId="08C16B8E" w14:textId="4969BDA8" w:rsidR="00E04F7F" w:rsidRDefault="00E04F7F" w:rsidP="00E04F7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כתוב בריש פר' </w:t>
      </w:r>
      <w:r w:rsidRPr="00E04F7F">
        <w:rPr>
          <w:rFonts w:ascii="Times New Roman" w:hAnsi="Times New Roman" w:cs="Times New Roman" w:hint="cs"/>
          <w:b/>
          <w:bCs/>
          <w:sz w:val="28"/>
          <w:szCs w:val="28"/>
          <w:rtl/>
        </w:rPr>
        <w:t>נח</w:t>
      </w:r>
      <w:r>
        <w:rPr>
          <w:rFonts w:ascii="Times New Roman" w:hAnsi="Times New Roman" w:cs="Times New Roman" w:hint="cs"/>
          <w:sz w:val="28"/>
          <w:szCs w:val="28"/>
          <w:rtl/>
        </w:rPr>
        <w:t xml:space="preserve"> ''</w:t>
      </w:r>
      <w:r w:rsidRPr="00E04F7F">
        <w:rPr>
          <w:rFonts w:ascii="Times New Roman" w:hAnsi="Times New Roman" w:cs="Times New Roman"/>
          <w:sz w:val="28"/>
          <w:szCs w:val="28"/>
          <w:rtl/>
        </w:rPr>
        <w:t>וַיֹּאמֶר אֱלֹהִים לְנֹחַ קֵץ כָּל בָּשָׂר בָּא לְפָנַי כִּי מָלְאָה הָאָרֶץ חָמָס מִפְּנֵיהֶם וְהִנְנִי מַשְׁחִיתָם אֶת הָאָרֶץ</w:t>
      </w:r>
      <w:r>
        <w:rPr>
          <w:rFonts w:ascii="Times New Roman" w:hAnsi="Times New Roman" w:cs="Times New Roman" w:hint="cs"/>
          <w:sz w:val="28"/>
          <w:szCs w:val="28"/>
          <w:rtl/>
        </w:rPr>
        <w:t xml:space="preserve">: </w:t>
      </w:r>
      <w:r w:rsidRPr="00E04F7F">
        <w:rPr>
          <w:rFonts w:ascii="Times New Roman" w:hAnsi="Times New Roman" w:cs="Times New Roman"/>
          <w:sz w:val="28"/>
          <w:szCs w:val="28"/>
          <w:rtl/>
        </w:rPr>
        <w:t>עֲשֵׂה לְךָ תֵּבַת עֲצֵי גֹפֶר קִנִּים תַּעֲשֶׂה אֶת הַתֵּבָה וְכָפַרְתָּ אֹתָהּ מִבַּיִת וּמִחוּץ בַּכֹּפֶר</w:t>
      </w:r>
      <w:r>
        <w:rPr>
          <w:rFonts w:ascii="Times New Roman" w:hAnsi="Times New Roman" w:cs="Times New Roman" w:hint="cs"/>
          <w:sz w:val="28"/>
          <w:szCs w:val="28"/>
          <w:rtl/>
        </w:rPr>
        <w:t>''.</w:t>
      </w:r>
    </w:p>
    <w:p w14:paraId="52B62399" w14:textId="69493672" w:rsidR="00E04F7F" w:rsidRDefault="00E04F7F" w:rsidP="00E04F7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וכותב </w:t>
      </w:r>
      <w:r w:rsidRPr="00E04F7F">
        <w:rPr>
          <w:rFonts w:ascii="Times New Roman" w:hAnsi="Times New Roman" w:cs="Times New Roman" w:hint="cs"/>
          <w:b/>
          <w:bCs/>
          <w:sz w:val="28"/>
          <w:szCs w:val="28"/>
          <w:rtl/>
        </w:rPr>
        <w:t>רש''י</w:t>
      </w:r>
      <w:r>
        <w:rPr>
          <w:rFonts w:ascii="Times New Roman" w:hAnsi="Times New Roman" w:cs="Times New Roman" w:hint="cs"/>
          <w:sz w:val="28"/>
          <w:szCs w:val="28"/>
          <w:rtl/>
        </w:rPr>
        <w:t xml:space="preserve"> </w:t>
      </w:r>
      <w:r w:rsidRPr="00E04F7F">
        <w:rPr>
          <w:rFonts w:ascii="Times New Roman" w:hAnsi="Times New Roman" w:cs="Times New Roman" w:hint="cs"/>
          <w:sz w:val="28"/>
          <w:szCs w:val="28"/>
          <w:rtl/>
        </w:rPr>
        <w:t>''</w:t>
      </w:r>
      <w:r w:rsidRPr="00E04F7F">
        <w:rPr>
          <w:rFonts w:ascii="Times New Roman" w:hAnsi="Times New Roman" w:cs="Times New Roman"/>
          <w:sz w:val="28"/>
          <w:szCs w:val="28"/>
          <w:rtl/>
        </w:rPr>
        <w:t>קץ כל בשר.</w:t>
      </w:r>
      <w:r w:rsidRPr="00E04F7F">
        <w:rPr>
          <w:rFonts w:ascii="Times New Roman" w:hAnsi="Times New Roman" w:cs="Times New Roman"/>
          <w:b/>
          <w:bCs/>
          <w:sz w:val="28"/>
          <w:szCs w:val="28"/>
          <w:rtl/>
        </w:rPr>
        <w:t xml:space="preserve"> </w:t>
      </w:r>
      <w:r w:rsidRPr="00E04F7F">
        <w:rPr>
          <w:rFonts w:ascii="Times New Roman" w:hAnsi="Times New Roman" w:cs="Times New Roman"/>
          <w:sz w:val="28"/>
          <w:szCs w:val="28"/>
          <w:rtl/>
        </w:rPr>
        <w:t>כל מקום שאתה מוצא זנות ועבודת אלילים, אנדרלמוסיא באה לעולם, והורגת טובים ורעים</w:t>
      </w:r>
      <w:r>
        <w:rPr>
          <w:rFonts w:ascii="Times New Roman" w:hAnsi="Times New Roman" w:cs="Times New Roman" w:hint="cs"/>
          <w:sz w:val="28"/>
          <w:szCs w:val="28"/>
          <w:rtl/>
        </w:rPr>
        <w:t>''.</w:t>
      </w:r>
    </w:p>
    <w:p w14:paraId="6825C425" w14:textId="468B43B6" w:rsidR="00E04F7F" w:rsidRDefault="00E04F7F" w:rsidP="00E04F7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ושואל </w:t>
      </w:r>
      <w:r w:rsidRPr="00E04F7F">
        <w:rPr>
          <w:rFonts w:ascii="Times New Roman" w:hAnsi="Times New Roman" w:cs="Times New Roman" w:hint="cs"/>
          <w:b/>
          <w:bCs/>
          <w:sz w:val="28"/>
          <w:szCs w:val="28"/>
          <w:rtl/>
        </w:rPr>
        <w:t>המהר''ל</w:t>
      </w:r>
      <w:r>
        <w:rPr>
          <w:rFonts w:ascii="Times New Roman" w:hAnsi="Times New Roman" w:cs="Times New Roman" w:hint="cs"/>
          <w:sz w:val="28"/>
          <w:szCs w:val="28"/>
          <w:rtl/>
        </w:rPr>
        <w:t xml:space="preserve"> </w:t>
      </w:r>
      <w:r w:rsidRPr="00E04F7F">
        <w:rPr>
          <w:rFonts w:ascii="Times New Roman" w:hAnsi="Times New Roman" w:cs="Times New Roman" w:hint="cs"/>
          <w:sz w:val="24"/>
          <w:szCs w:val="24"/>
          <w:rtl/>
        </w:rPr>
        <w:t xml:space="preserve">(גור אריה שם) </w:t>
      </w:r>
      <w:r w:rsidRPr="00E04F7F">
        <w:rPr>
          <w:rFonts w:ascii="Times New Roman" w:hAnsi="Times New Roman" w:cs="Times New Roman"/>
          <w:sz w:val="28"/>
          <w:szCs w:val="28"/>
          <w:rtl/>
        </w:rPr>
        <w:t>דכאן לא הרג את נח, אדרבא היה ניצול</w:t>
      </w:r>
      <w:r>
        <w:rPr>
          <w:rFonts w:ascii="Times New Roman" w:hAnsi="Times New Roman" w:cs="Times New Roman" w:hint="cs"/>
          <w:sz w:val="28"/>
          <w:szCs w:val="28"/>
          <w:rtl/>
        </w:rPr>
        <w:t>?</w:t>
      </w:r>
    </w:p>
    <w:p w14:paraId="1CBA975C" w14:textId="5F7B3492" w:rsidR="00E04F7F" w:rsidRDefault="00E04F7F" w:rsidP="00E04F7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ועונה </w:t>
      </w:r>
      <w:r w:rsidRPr="00E04F7F">
        <w:rPr>
          <w:rFonts w:ascii="Times New Roman" w:hAnsi="Times New Roman" w:cs="Times New Roman" w:hint="cs"/>
          <w:b/>
          <w:bCs/>
          <w:sz w:val="28"/>
          <w:szCs w:val="28"/>
          <w:rtl/>
        </w:rPr>
        <w:t>המהר''ל</w:t>
      </w:r>
      <w:r>
        <w:rPr>
          <w:rFonts w:ascii="Times New Roman" w:hAnsi="Times New Roman" w:cs="Times New Roman" w:hint="cs"/>
          <w:sz w:val="28"/>
          <w:szCs w:val="28"/>
          <w:rtl/>
        </w:rPr>
        <w:t xml:space="preserve"> ד</w:t>
      </w:r>
      <w:r w:rsidRPr="00E04F7F">
        <w:rPr>
          <w:rFonts w:ascii="Times New Roman" w:hAnsi="Times New Roman" w:cs="Times New Roman"/>
          <w:sz w:val="28"/>
          <w:szCs w:val="28"/>
          <w:rtl/>
        </w:rPr>
        <w:t>הכי פירושו - "קץ כל בשר בא לפני" והורגת טובים ורעים אם הצדיק והרשע יחד, לכך "עשה לך תיבת וגו'" (פסוק יד) שתהיה אתה נבדל מהם, ולא תהיה אצלם, ולכך לא תאבד עמהם. שלא אמרנו ש'הורגת טובים ורעים' אלא כאשר הצדיק עם הרשע יחד, מטעם כיון שניתן רשות למשחית שוב אינו מבחין בין רע לטוב (רש"י שמות יב, כב), אבל אם אין הצדיק עם הרשע - אינו נהרג עם הרשע</w:t>
      </w:r>
      <w:r>
        <w:rPr>
          <w:rFonts w:ascii="Times New Roman" w:hAnsi="Times New Roman" w:cs="Times New Roman" w:hint="cs"/>
          <w:sz w:val="28"/>
          <w:szCs w:val="28"/>
          <w:rtl/>
        </w:rPr>
        <w:t>.</w:t>
      </w:r>
    </w:p>
    <w:p w14:paraId="59AFD694" w14:textId="25E6EEC3" w:rsidR="00E04F7F" w:rsidRPr="00E04F7F" w:rsidRDefault="00E04F7F" w:rsidP="00E04F7F">
      <w:pPr>
        <w:bidi/>
        <w:jc w:val="both"/>
        <w:rPr>
          <w:rFonts w:ascii="Times New Roman" w:hAnsi="Times New Roman" w:cs="Times New Roman" w:hint="cs"/>
          <w:sz w:val="28"/>
          <w:szCs w:val="28"/>
          <w:rtl/>
        </w:rPr>
      </w:pPr>
      <w:r>
        <w:rPr>
          <w:rFonts w:ascii="Times New Roman" w:hAnsi="Times New Roman" w:cs="Times New Roman" w:hint="cs"/>
          <w:sz w:val="28"/>
          <w:szCs w:val="28"/>
          <w:rtl/>
        </w:rPr>
        <w:t xml:space="preserve">ויש להביא ראיה לדבריו מהא דכתוב בפר' </w:t>
      </w:r>
      <w:r w:rsidRPr="00E04F7F">
        <w:rPr>
          <w:rFonts w:ascii="Times New Roman" w:hAnsi="Times New Roman" w:cs="Times New Roman" w:hint="cs"/>
          <w:b/>
          <w:bCs/>
          <w:sz w:val="28"/>
          <w:szCs w:val="28"/>
          <w:rtl/>
        </w:rPr>
        <w:t>בא</w:t>
      </w:r>
      <w:r>
        <w:rPr>
          <w:rFonts w:ascii="Times New Roman" w:hAnsi="Times New Roman" w:cs="Times New Roman" w:hint="cs"/>
          <w:sz w:val="28"/>
          <w:szCs w:val="28"/>
          <w:rtl/>
        </w:rPr>
        <w:t xml:space="preserve"> </w:t>
      </w:r>
      <w:r w:rsidRPr="00E04F7F">
        <w:rPr>
          <w:rFonts w:ascii="Times New Roman" w:hAnsi="Times New Roman" w:cs="Times New Roman" w:hint="cs"/>
          <w:sz w:val="24"/>
          <w:szCs w:val="24"/>
          <w:rtl/>
        </w:rPr>
        <w:t xml:space="preserve">(יב, כב) </w:t>
      </w:r>
      <w:r>
        <w:rPr>
          <w:rFonts w:ascii="Times New Roman" w:hAnsi="Times New Roman" w:cs="Times New Roman" w:hint="cs"/>
          <w:sz w:val="28"/>
          <w:szCs w:val="28"/>
          <w:rtl/>
        </w:rPr>
        <w:t>''</w:t>
      </w:r>
      <w:r w:rsidRPr="00E04F7F">
        <w:rPr>
          <w:rFonts w:ascii="Times New Roman" w:hAnsi="Times New Roman" w:cs="Times New Roman"/>
          <w:sz w:val="28"/>
          <w:szCs w:val="28"/>
          <w:rtl/>
        </w:rPr>
        <w:t>וּלְקַחְתֶּם אֲגֻדַּת אֵזוֹב וּטְבַלְתֶּם בַּדָּם אֲשֶׁר בַּסַּף וְהִגַּעְתֶּם אֶל הַמַּשְׁקוֹף וְאֶל שְׁתֵּי הַמְּזוּזֹת מִן הַדָּם אֲשֶׁר בַּסָּף וְאַתֶּם לֹא תֵצְאוּ אִישׁ מִפֶּתַח בֵּיתוֹ עַד בֹּקֶר</w:t>
      </w:r>
      <w:r>
        <w:rPr>
          <w:rFonts w:ascii="Times New Roman" w:hAnsi="Times New Roman" w:cs="Times New Roman" w:hint="cs"/>
          <w:sz w:val="28"/>
          <w:szCs w:val="28"/>
          <w:rtl/>
        </w:rPr>
        <w:t>''.</w:t>
      </w:r>
    </w:p>
    <w:sectPr w:rsidR="00E04F7F" w:rsidRPr="00E04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26"/>
    <w:rsid w:val="001D2779"/>
    <w:rsid w:val="00304E26"/>
    <w:rsid w:val="00E04F7F"/>
    <w:rsid w:val="00EA30A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F893"/>
  <w15:chartTrackingRefBased/>
  <w15:docId w15:val="{7E52FB45-8E4D-4A68-97F3-A7E8704D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281</Words>
  <Characters>1551</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2023-12-24T18:08:00Z</dcterms:created>
  <dcterms:modified xsi:type="dcterms:W3CDTF">2024-11-03T07:36:00Z</dcterms:modified>
</cp:coreProperties>
</file>