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24FA" w14:textId="2260413B" w:rsidR="001D2779" w:rsidRPr="00132062" w:rsidRDefault="001F6D35" w:rsidP="001F6D35">
      <w:pPr>
        <w:bidi/>
        <w:ind w:left="3540"/>
        <w:jc w:val="both"/>
        <w:rPr>
          <w:rFonts w:asciiTheme="majorBidi" w:hAnsiTheme="majorBidi" w:cstheme="majorBidi"/>
          <w:sz w:val="56"/>
          <w:szCs w:val="56"/>
          <w:u w:val="single"/>
          <w:rtl/>
        </w:rPr>
      </w:pPr>
      <w:r w:rsidRPr="00132062">
        <w:rPr>
          <w:rFonts w:asciiTheme="majorBidi" w:hAnsiTheme="majorBidi" w:cstheme="majorBidi"/>
          <w:sz w:val="56"/>
          <w:szCs w:val="56"/>
          <w:u w:val="single"/>
          <w:rtl/>
        </w:rPr>
        <w:t>צער</w:t>
      </w:r>
    </w:p>
    <w:p w14:paraId="61B33133" w14:textId="32735748" w:rsidR="001F6D35" w:rsidRPr="00132062" w:rsidRDefault="001F6D35" w:rsidP="001F6D35">
      <w:pPr>
        <w:bidi/>
        <w:jc w:val="both"/>
        <w:rPr>
          <w:rFonts w:asciiTheme="majorBidi" w:hAnsiTheme="majorBidi" w:cstheme="majorBidi"/>
          <w:sz w:val="28"/>
          <w:szCs w:val="28"/>
          <w:rtl/>
        </w:rPr>
      </w:pPr>
    </w:p>
    <w:p w14:paraId="0DE83243" w14:textId="1FDCE44C" w:rsidR="001F6D35" w:rsidRPr="00132062" w:rsidRDefault="001F6D35" w:rsidP="001F6D35">
      <w:pPr>
        <w:bidi/>
        <w:jc w:val="both"/>
        <w:rPr>
          <w:rFonts w:asciiTheme="majorBidi" w:hAnsiTheme="majorBidi" w:cstheme="majorBidi"/>
          <w:sz w:val="28"/>
          <w:szCs w:val="28"/>
          <w:rtl/>
        </w:rPr>
      </w:pPr>
    </w:p>
    <w:p w14:paraId="68A23384" w14:textId="19F06770" w:rsidR="001F6D35" w:rsidRPr="00132062" w:rsidRDefault="00337944" w:rsidP="00337944">
      <w:pPr>
        <w:bidi/>
        <w:jc w:val="both"/>
        <w:rPr>
          <w:rFonts w:asciiTheme="majorBidi" w:hAnsiTheme="majorBidi" w:cstheme="majorBidi"/>
          <w:sz w:val="36"/>
          <w:szCs w:val="36"/>
          <w:rtl/>
        </w:rPr>
      </w:pPr>
      <w:r w:rsidRPr="00132062">
        <w:rPr>
          <w:rFonts w:asciiTheme="majorBidi" w:hAnsiTheme="majorBidi" w:cstheme="majorBidi"/>
          <w:sz w:val="36"/>
          <w:szCs w:val="36"/>
          <w:u w:val="single"/>
          <w:rtl/>
        </w:rPr>
        <w:t>שאין תכלית התעניות להתאבל על שאירע בעבר, כי אין תועלת בהתאבלות ובצער כשלעצמם</w:t>
      </w:r>
    </w:p>
    <w:p w14:paraId="4A7DE53E" w14:textId="45202EBB" w:rsidR="001F6D35" w:rsidRPr="00132062" w:rsidRDefault="001F6D35" w:rsidP="001F6D35">
      <w:pPr>
        <w:bidi/>
        <w:jc w:val="both"/>
        <w:rPr>
          <w:rFonts w:asciiTheme="majorBidi" w:hAnsiTheme="majorBidi" w:cstheme="majorBidi"/>
          <w:sz w:val="28"/>
          <w:szCs w:val="28"/>
          <w:rtl/>
        </w:rPr>
      </w:pPr>
      <w:r w:rsidRPr="00132062">
        <w:rPr>
          <w:rFonts w:asciiTheme="majorBidi" w:hAnsiTheme="majorBidi" w:cstheme="majorBidi"/>
          <w:sz w:val="28"/>
          <w:szCs w:val="28"/>
          <w:rtl/>
        </w:rPr>
        <w:t xml:space="preserve">והנה מדברי הנביאים מחוייבים להתענות ארבע פעמים בשנה כדכתיב בקרא </w:t>
      </w:r>
      <w:r w:rsidRPr="00132062">
        <w:rPr>
          <w:rFonts w:asciiTheme="majorBidi" w:hAnsiTheme="majorBidi" w:cstheme="majorBidi"/>
          <w:b/>
          <w:bCs/>
          <w:sz w:val="28"/>
          <w:szCs w:val="28"/>
          <w:rtl/>
        </w:rPr>
        <w:t>בזכריה</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(פ''ח) </w:t>
      </w:r>
      <w:r w:rsidRPr="00132062">
        <w:rPr>
          <w:rFonts w:asciiTheme="majorBidi" w:hAnsiTheme="majorBidi" w:cstheme="majorBidi"/>
          <w:sz w:val="28"/>
          <w:szCs w:val="28"/>
          <w:rtl/>
        </w:rPr>
        <w:t>''צום הרביעי וצום החמישי וצום השביעי וצום העשירי וגו' '' ואחז"ל צום הרביעי זה י"ז בתמוז שהוא בחדש רביעי למנין החדשים וצום החמישי זה ט' באב שהוא בחודש החמישי וצום השביעי זה צום גדלי' שהוא בחודש השביעי וצום העשירי זה עשרה בטבת שהוא בחודש העשירי.</w:t>
      </w:r>
    </w:p>
    <w:p w14:paraId="5AD05117" w14:textId="77777777" w:rsidR="001F6D35" w:rsidRPr="00132062" w:rsidRDefault="001F6D35" w:rsidP="001F6D35">
      <w:pPr>
        <w:bidi/>
        <w:jc w:val="both"/>
        <w:rPr>
          <w:rFonts w:asciiTheme="majorBidi" w:hAnsiTheme="majorBidi" w:cstheme="majorBidi"/>
          <w:sz w:val="28"/>
          <w:szCs w:val="28"/>
          <w:rtl/>
        </w:rPr>
      </w:pPr>
      <w:r w:rsidRPr="00132062">
        <w:rPr>
          <w:rFonts w:asciiTheme="majorBidi" w:hAnsiTheme="majorBidi" w:cstheme="majorBidi"/>
          <w:sz w:val="28"/>
          <w:szCs w:val="28"/>
          <w:rtl/>
        </w:rPr>
        <w:t>ונחלקו הראשונים מה הטעם שחז''ל קבעו להתענות באותם הימים:</w:t>
      </w:r>
    </w:p>
    <w:p w14:paraId="04C3C9D5" w14:textId="77777777" w:rsidR="001F6D35" w:rsidRPr="00132062" w:rsidRDefault="001F6D35" w:rsidP="001F6D35">
      <w:pPr>
        <w:pStyle w:val="Paragraphedeliste"/>
        <w:numPr>
          <w:ilvl w:val="0"/>
          <w:numId w:val="1"/>
        </w:numPr>
        <w:bidi/>
        <w:jc w:val="both"/>
        <w:rPr>
          <w:rFonts w:asciiTheme="majorBidi" w:hAnsiTheme="majorBidi" w:cstheme="majorBidi"/>
          <w:sz w:val="28"/>
          <w:szCs w:val="28"/>
        </w:rPr>
      </w:pPr>
      <w:r w:rsidRPr="00132062">
        <w:rPr>
          <w:rFonts w:asciiTheme="majorBidi" w:hAnsiTheme="majorBidi" w:cstheme="majorBidi"/>
          <w:sz w:val="28"/>
          <w:szCs w:val="28"/>
          <w:rtl/>
        </w:rPr>
        <w:t xml:space="preserve">דעת </w:t>
      </w:r>
      <w:r w:rsidRPr="00132062">
        <w:rPr>
          <w:rFonts w:asciiTheme="majorBidi" w:hAnsiTheme="majorBidi" w:cstheme="majorBidi"/>
          <w:b/>
          <w:bCs/>
          <w:sz w:val="28"/>
          <w:szCs w:val="28"/>
          <w:rtl/>
        </w:rPr>
        <w:t>הרמב''ם</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(הלכות תענית פ''ה ה''א) </w:t>
      </w:r>
      <w:r w:rsidRPr="00132062">
        <w:rPr>
          <w:rFonts w:asciiTheme="majorBidi" w:hAnsiTheme="majorBidi" w:cstheme="majorBidi"/>
          <w:sz w:val="28"/>
          <w:szCs w:val="28"/>
          <w:rtl/>
        </w:rPr>
        <w:t xml:space="preserve">וז''ל ''יֵשׁ שָׁם יָמִים שֶׁכָּל יִשְׂרָאֵל מִתְעַנִּים בָּהֶם מִפְּנֵי הַצָּרוֹת שֶׁאֵרְעוּ בָּהֶן כְּדֵי לְעוֹרֵר הַלְּבָבוֹת לִפְתֹּחַ דַּרְכֵי הַתְּשׁוּבָה וְיִהְיֶה זֶה זִכָּרוֹן לְמַעֲשֵׂינוּ הָרָעִים וּמַעֲשֵׂה אֲבוֹתֵינוּ שֶׁהָיָה כְּמַעֲשֵׂינוּ עַתָּה עַד שֶׁגָּרַם לָהֶם וְלָנוּ אוֹתָן הַצָּרוֹת. שֶׁבְּזִכְרוֹן דְּבָרִים אֵלּוּ נָשׁוּב לְהֵיטִיב שֶׁנֶּאֱמַר </w:t>
      </w:r>
      <w:r w:rsidRPr="00132062">
        <w:rPr>
          <w:rFonts w:asciiTheme="majorBidi" w:hAnsiTheme="majorBidi" w:cstheme="majorBidi"/>
          <w:b/>
          <w:bCs/>
          <w:sz w:val="28"/>
          <w:szCs w:val="28"/>
          <w:rtl/>
        </w:rPr>
        <w:t>בויקרא</w:t>
      </w:r>
      <w:r w:rsidRPr="00132062">
        <w:rPr>
          <w:rFonts w:asciiTheme="majorBidi" w:hAnsiTheme="majorBidi" w:cstheme="majorBidi"/>
          <w:sz w:val="24"/>
          <w:szCs w:val="24"/>
          <w:rtl/>
        </w:rPr>
        <w:t xml:space="preserve"> </w:t>
      </w:r>
      <w:r w:rsidRPr="00132062">
        <w:rPr>
          <w:rFonts w:asciiTheme="majorBidi" w:hAnsiTheme="majorBidi" w:cstheme="majorBidi"/>
          <w:rtl/>
        </w:rPr>
        <w:t>(כו, מ)</w:t>
      </w:r>
      <w:r w:rsidRPr="00132062">
        <w:rPr>
          <w:rFonts w:asciiTheme="majorBidi" w:hAnsiTheme="majorBidi" w:cstheme="majorBidi"/>
        </w:rPr>
        <w:t xml:space="preserve"> </w:t>
      </w:r>
      <w:r w:rsidRPr="00132062">
        <w:rPr>
          <w:rFonts w:asciiTheme="majorBidi" w:hAnsiTheme="majorBidi" w:cstheme="majorBidi"/>
          <w:sz w:val="28"/>
          <w:szCs w:val="28"/>
          <w:rtl/>
        </w:rPr>
        <w:t xml:space="preserve"> 'וְהִתְוַדּוּ אֶת עֲוֹנָם וְאֶת עֲוֹן אֲבֹתָם' וְגוֹ' ''.</w:t>
      </w:r>
    </w:p>
    <w:p w14:paraId="6622A820" w14:textId="77777777" w:rsidR="001F6D35" w:rsidRPr="00132062" w:rsidRDefault="001F6D35" w:rsidP="001F6D35">
      <w:pPr>
        <w:pStyle w:val="Paragraphedeliste"/>
        <w:numPr>
          <w:ilvl w:val="0"/>
          <w:numId w:val="1"/>
        </w:numPr>
        <w:bidi/>
        <w:jc w:val="both"/>
        <w:rPr>
          <w:rFonts w:asciiTheme="majorBidi" w:hAnsiTheme="majorBidi" w:cstheme="majorBidi"/>
          <w:sz w:val="28"/>
          <w:szCs w:val="28"/>
        </w:rPr>
      </w:pPr>
      <w:r w:rsidRPr="00132062">
        <w:rPr>
          <w:rFonts w:asciiTheme="majorBidi" w:hAnsiTheme="majorBidi" w:cstheme="majorBidi"/>
          <w:sz w:val="28"/>
          <w:szCs w:val="28"/>
          <w:rtl/>
        </w:rPr>
        <w:t xml:space="preserve">דעת </w:t>
      </w:r>
      <w:r w:rsidRPr="00132062">
        <w:rPr>
          <w:rFonts w:asciiTheme="majorBidi" w:hAnsiTheme="majorBidi" w:cstheme="majorBidi"/>
          <w:b/>
          <w:bCs/>
          <w:sz w:val="28"/>
          <w:szCs w:val="28"/>
          <w:rtl/>
        </w:rPr>
        <w:t>הריטב''א</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(ד''ה אבל זמן) </w:t>
      </w:r>
      <w:r w:rsidRPr="00132062">
        <w:rPr>
          <w:rFonts w:asciiTheme="majorBidi" w:hAnsiTheme="majorBidi" w:cstheme="majorBidi"/>
          <w:b/>
          <w:bCs/>
          <w:sz w:val="28"/>
          <w:szCs w:val="28"/>
          <w:rtl/>
        </w:rPr>
        <w:t>במגילה</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(דף ה.) </w:t>
      </w:r>
      <w:r w:rsidRPr="00132062">
        <w:rPr>
          <w:rFonts w:asciiTheme="majorBidi" w:hAnsiTheme="majorBidi" w:cstheme="majorBidi"/>
          <w:sz w:val="28"/>
          <w:szCs w:val="28"/>
          <w:rtl/>
        </w:rPr>
        <w:t xml:space="preserve">וז''ל ''ובתענית שלפני פורים שנהגו להקדימו ליום הכניסה משום דההוא תענית תשובה היא ולית בה משום אקדומי פורענותא כלל ולא עוד אלא שתענית יחיד היא'', משמע שארבע תעניות לא הותקנו לתשובה, וכן משמע </w:t>
      </w:r>
      <w:r w:rsidRPr="00132062">
        <w:rPr>
          <w:rFonts w:asciiTheme="majorBidi" w:hAnsiTheme="majorBidi" w:cstheme="majorBidi"/>
          <w:b/>
          <w:bCs/>
          <w:sz w:val="28"/>
          <w:szCs w:val="28"/>
          <w:rtl/>
        </w:rPr>
        <w:t>מהר''ן</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(תענית ט. בדפי הרי''ף) </w:t>
      </w:r>
      <w:r w:rsidRPr="00132062">
        <w:rPr>
          <w:rFonts w:asciiTheme="majorBidi" w:hAnsiTheme="majorBidi" w:cstheme="majorBidi"/>
          <w:sz w:val="28"/>
          <w:szCs w:val="28"/>
          <w:rtl/>
        </w:rPr>
        <w:t>שכתב שארבע תעניות נתקנו לאבל על הצרות שארעו בהן, ומטעם זה לא תקנו תפילת נעילה בצומות הללו כמו בתעניות אחרות שגוזרים על הציבור משום דרכי תשובה.</w:t>
      </w:r>
    </w:p>
    <w:p w14:paraId="5A98B2DC" w14:textId="0A2A42A7" w:rsidR="001F6D35" w:rsidRPr="00132062" w:rsidRDefault="001F6D35" w:rsidP="001F6D35">
      <w:pPr>
        <w:bidi/>
        <w:jc w:val="both"/>
        <w:rPr>
          <w:rFonts w:asciiTheme="majorBidi" w:hAnsiTheme="majorBidi" w:cstheme="majorBidi"/>
          <w:sz w:val="28"/>
          <w:szCs w:val="28"/>
          <w:rtl/>
        </w:rPr>
      </w:pPr>
      <w:r w:rsidRPr="00132062">
        <w:rPr>
          <w:rFonts w:asciiTheme="majorBidi" w:hAnsiTheme="majorBidi" w:cstheme="majorBidi"/>
          <w:sz w:val="28"/>
          <w:szCs w:val="28"/>
          <w:rtl/>
        </w:rPr>
        <w:t xml:space="preserve">[ועי' </w:t>
      </w:r>
      <w:r w:rsidRPr="00132062">
        <w:rPr>
          <w:rFonts w:asciiTheme="majorBidi" w:hAnsiTheme="majorBidi" w:cstheme="majorBidi"/>
          <w:b/>
          <w:bCs/>
          <w:sz w:val="28"/>
          <w:szCs w:val="28"/>
          <w:rtl/>
        </w:rPr>
        <w:t>השל''ה</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(מסכת תענית אות ע, עא) </w:t>
      </w:r>
      <w:r w:rsidRPr="00132062">
        <w:rPr>
          <w:rFonts w:asciiTheme="majorBidi" w:hAnsiTheme="majorBidi" w:cstheme="majorBidi"/>
          <w:sz w:val="28"/>
          <w:szCs w:val="28"/>
          <w:rtl/>
        </w:rPr>
        <w:t xml:space="preserve">שכתב </w:t>
      </w:r>
      <w:r w:rsidRPr="00132062">
        <w:rPr>
          <w:rFonts w:asciiTheme="majorBidi" w:hAnsiTheme="majorBidi" w:cstheme="majorBidi"/>
          <w:sz w:val="28"/>
          <w:szCs w:val="28"/>
          <w:u w:val="single"/>
          <w:rtl/>
        </w:rPr>
        <w:t xml:space="preserve">דודאי </w:t>
      </w:r>
      <w:bookmarkStart w:id="0" w:name="_Hlk149449930"/>
      <w:r w:rsidRPr="00132062">
        <w:rPr>
          <w:rFonts w:asciiTheme="majorBidi" w:hAnsiTheme="majorBidi" w:cstheme="majorBidi"/>
          <w:sz w:val="28"/>
          <w:szCs w:val="28"/>
          <w:u w:val="single"/>
          <w:rtl/>
        </w:rPr>
        <w:t>שאין תכלית התעניות להתאבל על שאירע בעבר, כי אין תועלת בהתאבלות ובצער כשלעצמם</w:t>
      </w:r>
      <w:bookmarkEnd w:id="0"/>
      <w:r w:rsidRPr="00132062">
        <w:rPr>
          <w:rFonts w:asciiTheme="majorBidi" w:hAnsiTheme="majorBidi" w:cstheme="majorBidi"/>
          <w:sz w:val="28"/>
          <w:szCs w:val="28"/>
          <w:u w:val="single"/>
          <w:rtl/>
        </w:rPr>
        <w:t>, והנה כל הנביאים וחכמי האמת וגם חכמי האומות מאריכים בקבלת יסורים באהבה, ועוד שהצער על העבר הוא פועל הבל, וידוע שהעצבות מפריעה להשכלת האדם, ולכן אין הנבואה שורה אלא מתוך שמחה</w:t>
      </w:r>
      <w:r w:rsidRPr="00132062">
        <w:rPr>
          <w:rFonts w:asciiTheme="majorBidi" w:hAnsiTheme="majorBidi" w:cstheme="majorBidi"/>
          <w:sz w:val="28"/>
          <w:szCs w:val="28"/>
          <w:rtl/>
        </w:rPr>
        <w:t xml:space="preserve">, אלא ודאי שתכלית תקנת חז''ל להתאבל על חורבן ירושלים אינה אלא שמתוך כך נתבונן שכל החורבן נגרם כתוצאה מעוונותיו וע''י כך נתעורר לפשפש במעשינו ולשוב בתשובה]. </w:t>
      </w:r>
    </w:p>
    <w:p w14:paraId="0BA660C7" w14:textId="77777777" w:rsidR="00337944" w:rsidRPr="00132062" w:rsidRDefault="00337944" w:rsidP="00187C72">
      <w:pPr>
        <w:bidi/>
        <w:jc w:val="both"/>
        <w:rPr>
          <w:rFonts w:asciiTheme="majorBidi" w:hAnsiTheme="majorBidi" w:cstheme="majorBidi"/>
          <w:sz w:val="28"/>
          <w:szCs w:val="28"/>
          <w:rtl/>
        </w:rPr>
      </w:pPr>
    </w:p>
    <w:p w14:paraId="61CDFFE7" w14:textId="7060FE4E" w:rsidR="00337944" w:rsidRPr="00132062" w:rsidRDefault="00337944" w:rsidP="00337944">
      <w:pPr>
        <w:bidi/>
        <w:jc w:val="both"/>
        <w:rPr>
          <w:rFonts w:asciiTheme="majorBidi" w:hAnsiTheme="majorBidi" w:cstheme="majorBidi"/>
          <w:sz w:val="36"/>
          <w:szCs w:val="36"/>
          <w:u w:val="single"/>
          <w:rtl/>
        </w:rPr>
      </w:pPr>
      <w:r w:rsidRPr="00132062">
        <w:rPr>
          <w:rFonts w:asciiTheme="majorBidi" w:hAnsiTheme="majorBidi" w:cstheme="majorBidi"/>
          <w:sz w:val="36"/>
          <w:szCs w:val="36"/>
          <w:u w:val="single"/>
          <w:rtl/>
        </w:rPr>
        <w:t>אין השכינה שורה מתוך צער</w:t>
      </w:r>
    </w:p>
    <w:p w14:paraId="124BBF50" w14:textId="3BFA1A11" w:rsidR="00187C72" w:rsidRPr="00132062" w:rsidRDefault="00187C72" w:rsidP="00337944">
      <w:pPr>
        <w:bidi/>
        <w:jc w:val="both"/>
        <w:rPr>
          <w:rFonts w:asciiTheme="majorBidi" w:hAnsiTheme="majorBidi" w:cstheme="majorBidi"/>
          <w:sz w:val="28"/>
          <w:szCs w:val="28"/>
          <w:rtl/>
        </w:rPr>
      </w:pPr>
      <w:r w:rsidRPr="00132062">
        <w:rPr>
          <w:rFonts w:asciiTheme="majorBidi" w:hAnsiTheme="majorBidi" w:cstheme="majorBidi"/>
          <w:sz w:val="28"/>
          <w:szCs w:val="28"/>
          <w:rtl/>
        </w:rPr>
        <w:t xml:space="preserve">עי' </w:t>
      </w:r>
      <w:r w:rsidRPr="00132062">
        <w:rPr>
          <w:rFonts w:asciiTheme="majorBidi" w:hAnsiTheme="majorBidi" w:cstheme="majorBidi"/>
          <w:b/>
          <w:bCs/>
          <w:sz w:val="28"/>
          <w:szCs w:val="28"/>
          <w:rtl/>
        </w:rPr>
        <w:t>רש''י</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(ד''ה בשמחה) </w:t>
      </w:r>
      <w:r w:rsidRPr="00132062">
        <w:rPr>
          <w:rFonts w:asciiTheme="majorBidi" w:hAnsiTheme="majorBidi" w:cstheme="majorBidi"/>
          <w:sz w:val="28"/>
          <w:szCs w:val="28"/>
          <w:rtl/>
        </w:rPr>
        <w:t xml:space="preserve">על משנה </w:t>
      </w:r>
      <w:r w:rsidRPr="00132062">
        <w:rPr>
          <w:rFonts w:asciiTheme="majorBidi" w:hAnsiTheme="majorBidi" w:cstheme="majorBidi"/>
          <w:b/>
          <w:bCs/>
          <w:sz w:val="28"/>
          <w:szCs w:val="28"/>
          <w:rtl/>
        </w:rPr>
        <w:t>באבות</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(פ''ו מ''ו) </w:t>
      </w:r>
      <w:r w:rsidRPr="00132062">
        <w:rPr>
          <w:rFonts w:asciiTheme="majorBidi" w:hAnsiTheme="majorBidi" w:cstheme="majorBidi"/>
          <w:sz w:val="28"/>
          <w:szCs w:val="28"/>
          <w:rtl/>
        </w:rPr>
        <w:t xml:space="preserve">שכתב ''לְפִי שֶׁאֵין הַשְּׁכִינָה שׁוֹרָה מִתּוֹךְ צַעַר אֶלָּא מִתּוֹךְ שִׂמְחָה'', משמע שאם אדם הוא בצער </w:t>
      </w:r>
      <w:r w:rsidR="00337944" w:rsidRPr="00132062">
        <w:rPr>
          <w:rFonts w:asciiTheme="majorBidi" w:hAnsiTheme="majorBidi" w:cstheme="majorBidi"/>
          <w:sz w:val="28"/>
          <w:szCs w:val="28"/>
          <w:rtl/>
        </w:rPr>
        <w:t xml:space="preserve">הוא עצוב, דהכי איתא בפסחים (דף קיז.) ''לדוד מזמור מלמד ששרתה עליו שכינה ואחר כך אמר שירה מזמור לדוד מלמד שאמר שירה ואחר כך שרתה עליו שכינה ללמדך שאין השכינה שורה לא מתוך עצלות ולא מתוך עצבות ולא מתוך שחוק ולא </w:t>
      </w:r>
      <w:r w:rsidR="00337944" w:rsidRPr="00132062">
        <w:rPr>
          <w:rFonts w:asciiTheme="majorBidi" w:hAnsiTheme="majorBidi" w:cstheme="majorBidi"/>
          <w:sz w:val="28"/>
          <w:szCs w:val="28"/>
          <w:rtl/>
        </w:rPr>
        <w:lastRenderedPageBreak/>
        <w:t>מתוך קלות ראש ולא מתוך דברים בטלים אלא מתוך דבר שמחה של מצוה שנאמר ועתה קחו לי מנגן והיה כנגן המנגן ותהי עליו יד ה'''.</w:t>
      </w:r>
    </w:p>
    <w:p w14:paraId="06B83919" w14:textId="77777777" w:rsidR="00337944" w:rsidRPr="00132062" w:rsidRDefault="00337944" w:rsidP="006066FA">
      <w:pPr>
        <w:bidi/>
        <w:jc w:val="both"/>
        <w:rPr>
          <w:rFonts w:asciiTheme="majorBidi" w:hAnsiTheme="majorBidi" w:cstheme="majorBidi"/>
          <w:sz w:val="28"/>
          <w:szCs w:val="28"/>
          <w:rtl/>
        </w:rPr>
      </w:pPr>
    </w:p>
    <w:p w14:paraId="2F3A7C36" w14:textId="528E3928" w:rsidR="00337944" w:rsidRPr="00132062" w:rsidRDefault="00337944" w:rsidP="00337944">
      <w:pPr>
        <w:bidi/>
        <w:jc w:val="both"/>
        <w:rPr>
          <w:rFonts w:asciiTheme="majorBidi" w:hAnsiTheme="majorBidi" w:cstheme="majorBidi"/>
          <w:sz w:val="36"/>
          <w:szCs w:val="36"/>
          <w:u w:val="single"/>
          <w:rtl/>
        </w:rPr>
      </w:pPr>
      <w:r w:rsidRPr="00132062">
        <w:rPr>
          <w:rFonts w:asciiTheme="majorBidi" w:hAnsiTheme="majorBidi" w:cstheme="majorBidi"/>
          <w:sz w:val="36"/>
          <w:szCs w:val="36"/>
          <w:u w:val="single"/>
          <w:rtl/>
        </w:rPr>
        <w:t>אף האבל אינו חייב להצטער</w:t>
      </w:r>
    </w:p>
    <w:p w14:paraId="782EF4AC" w14:textId="15280E2C" w:rsidR="001F6D35" w:rsidRPr="00132062" w:rsidRDefault="00DF4A0A" w:rsidP="00337944">
      <w:pPr>
        <w:bidi/>
        <w:jc w:val="both"/>
        <w:rPr>
          <w:rFonts w:asciiTheme="majorBidi" w:hAnsiTheme="majorBidi" w:cstheme="majorBidi"/>
          <w:sz w:val="28"/>
          <w:szCs w:val="28"/>
          <w:rtl/>
        </w:rPr>
      </w:pPr>
      <w:r w:rsidRPr="00132062">
        <w:rPr>
          <w:rFonts w:asciiTheme="majorBidi" w:hAnsiTheme="majorBidi" w:cstheme="majorBidi"/>
          <w:sz w:val="28"/>
          <w:szCs w:val="28"/>
          <w:rtl/>
        </w:rPr>
        <w:t xml:space="preserve">עי' הגמ' </w:t>
      </w:r>
      <w:r w:rsidRPr="00132062">
        <w:rPr>
          <w:rFonts w:asciiTheme="majorBidi" w:hAnsiTheme="majorBidi" w:cstheme="majorBidi"/>
          <w:b/>
          <w:bCs/>
          <w:sz w:val="28"/>
          <w:szCs w:val="28"/>
          <w:rtl/>
        </w:rPr>
        <w:t>בסוכה</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(דף כה.)</w:t>
      </w:r>
      <w:r w:rsidR="006066FA" w:rsidRPr="00132062">
        <w:rPr>
          <w:rStyle w:val="Appelnotedebasdep"/>
          <w:rFonts w:asciiTheme="majorBidi" w:hAnsiTheme="majorBidi" w:cstheme="majorBidi"/>
          <w:sz w:val="24"/>
          <w:szCs w:val="24"/>
          <w:rtl/>
        </w:rPr>
        <w:footnoteReference w:id="1"/>
      </w:r>
      <w:r w:rsidRPr="00132062">
        <w:rPr>
          <w:rFonts w:asciiTheme="majorBidi" w:hAnsiTheme="majorBidi" w:cstheme="majorBidi"/>
          <w:sz w:val="24"/>
          <w:szCs w:val="24"/>
          <w:rtl/>
        </w:rPr>
        <w:t xml:space="preserve"> </w:t>
      </w:r>
      <w:r w:rsidRPr="00132062">
        <w:rPr>
          <w:rFonts w:asciiTheme="majorBidi" w:hAnsiTheme="majorBidi" w:cstheme="majorBidi"/>
          <w:sz w:val="28"/>
          <w:szCs w:val="28"/>
          <w:rtl/>
        </w:rPr>
        <w:t xml:space="preserve">שכותבת ''אלא מעתה טבעה ספינתו בים דטריד הכי נמי דפטור וכי תימא ה''נ והאמר </w:t>
      </w:r>
      <w:r w:rsidRPr="00132062">
        <w:rPr>
          <w:rFonts w:asciiTheme="majorBidi" w:hAnsiTheme="majorBidi" w:cstheme="majorBidi"/>
          <w:b/>
          <w:bCs/>
          <w:sz w:val="28"/>
          <w:szCs w:val="28"/>
          <w:rtl/>
        </w:rPr>
        <w:t>ר' אבא בר זבדא</w:t>
      </w:r>
      <w:r w:rsidRPr="00132062">
        <w:rPr>
          <w:rFonts w:asciiTheme="majorBidi" w:hAnsiTheme="majorBidi" w:cstheme="majorBidi"/>
          <w:sz w:val="28"/>
          <w:szCs w:val="28"/>
          <w:rtl/>
        </w:rPr>
        <w:t xml:space="preserve"> אמר </w:t>
      </w:r>
      <w:r w:rsidRPr="00132062">
        <w:rPr>
          <w:rFonts w:asciiTheme="majorBidi" w:hAnsiTheme="majorBidi" w:cstheme="majorBidi"/>
          <w:b/>
          <w:bCs/>
          <w:sz w:val="28"/>
          <w:szCs w:val="28"/>
          <w:rtl/>
        </w:rPr>
        <w:t>רב</w:t>
      </w:r>
      <w:r w:rsidRPr="00132062">
        <w:rPr>
          <w:rFonts w:asciiTheme="majorBidi" w:hAnsiTheme="majorBidi" w:cstheme="majorBidi"/>
          <w:sz w:val="28"/>
          <w:szCs w:val="28"/>
          <w:rtl/>
        </w:rPr>
        <w:t xml:space="preserve"> אבל חייב בכל המצות האמורות בתורה חוץ מן התפילין שהרי נאמר בהן פאר הכא טריד טירדא דמצוה התם טריד טירדא דרשות</w:t>
      </w:r>
      <w:r w:rsidR="006066FA" w:rsidRPr="00132062">
        <w:rPr>
          <w:rFonts w:asciiTheme="majorBidi" w:hAnsiTheme="majorBidi" w:cstheme="majorBidi"/>
          <w:sz w:val="28"/>
          <w:szCs w:val="28"/>
          <w:rtl/>
        </w:rPr>
        <w:t xml:space="preserve">'', </w:t>
      </w:r>
      <w:r w:rsidR="006066FA" w:rsidRPr="00132062">
        <w:rPr>
          <w:rFonts w:asciiTheme="majorBidi" w:hAnsiTheme="majorBidi" w:cstheme="majorBidi"/>
          <w:b/>
          <w:bCs/>
          <w:sz w:val="28"/>
          <w:szCs w:val="28"/>
          <w:rtl/>
        </w:rPr>
        <w:t>ורש''י</w:t>
      </w:r>
      <w:r w:rsidR="006066FA" w:rsidRPr="00132062">
        <w:rPr>
          <w:rFonts w:asciiTheme="majorBidi" w:hAnsiTheme="majorBidi" w:cstheme="majorBidi"/>
          <w:sz w:val="28"/>
          <w:szCs w:val="28"/>
          <w:rtl/>
        </w:rPr>
        <w:t xml:space="preserve"> פירש שם ''</w:t>
      </w:r>
      <w:r w:rsidR="006066FA" w:rsidRPr="00132062">
        <w:rPr>
          <w:rFonts w:asciiTheme="majorBidi" w:hAnsiTheme="majorBidi" w:cstheme="majorBidi"/>
          <w:sz w:val="28"/>
          <w:szCs w:val="28"/>
          <w:u w:val="single"/>
          <w:rtl/>
        </w:rPr>
        <w:t>טירדא דרשות</w:t>
      </w:r>
      <w:r w:rsidR="006066FA" w:rsidRPr="00132062">
        <w:rPr>
          <w:rFonts w:asciiTheme="majorBidi" w:hAnsiTheme="majorBidi" w:cstheme="majorBidi"/>
          <w:sz w:val="28"/>
          <w:szCs w:val="28"/>
          <w:rtl/>
        </w:rPr>
        <w:t xml:space="preserve">. </w:t>
      </w:r>
      <w:r w:rsidR="006066FA" w:rsidRPr="00132062">
        <w:rPr>
          <w:rFonts w:asciiTheme="majorBidi" w:hAnsiTheme="majorBidi" w:cstheme="majorBidi"/>
          <w:sz w:val="28"/>
          <w:szCs w:val="28"/>
          <w:u w:val="single"/>
          <w:rtl/>
        </w:rPr>
        <w:t>שאף על פי שהוא חייב לנהוג אבילות של נעילה רחיצה וסיכה להראות כבוד מתו אינו חייב להצטער</w:t>
      </w:r>
      <w:r w:rsidR="006066FA" w:rsidRPr="00132062">
        <w:rPr>
          <w:rFonts w:asciiTheme="majorBidi" w:hAnsiTheme="majorBidi" w:cstheme="majorBidi"/>
          <w:sz w:val="28"/>
          <w:szCs w:val="28"/>
          <w:rtl/>
        </w:rPr>
        <w:t>'', רואים מכאן שאף האבל לא חייב להצטער.</w:t>
      </w:r>
    </w:p>
    <w:p w14:paraId="6DD54B81" w14:textId="77777777" w:rsidR="00337944" w:rsidRPr="00132062" w:rsidRDefault="00337944" w:rsidP="006A51E3">
      <w:pPr>
        <w:bidi/>
        <w:jc w:val="both"/>
        <w:rPr>
          <w:rFonts w:asciiTheme="majorBidi" w:hAnsiTheme="majorBidi" w:cstheme="majorBidi"/>
          <w:sz w:val="28"/>
          <w:szCs w:val="28"/>
          <w:rtl/>
        </w:rPr>
      </w:pPr>
    </w:p>
    <w:p w14:paraId="69E77D14" w14:textId="0ED73019" w:rsidR="00337944" w:rsidRPr="00132062" w:rsidRDefault="00337944" w:rsidP="00337944">
      <w:pPr>
        <w:bidi/>
        <w:jc w:val="both"/>
        <w:rPr>
          <w:rFonts w:asciiTheme="majorBidi" w:hAnsiTheme="majorBidi" w:cstheme="majorBidi"/>
          <w:sz w:val="36"/>
          <w:szCs w:val="36"/>
          <w:u w:val="single"/>
          <w:rtl/>
        </w:rPr>
      </w:pPr>
      <w:r w:rsidRPr="00132062">
        <w:rPr>
          <w:rFonts w:asciiTheme="majorBidi" w:hAnsiTheme="majorBidi" w:cstheme="majorBidi"/>
          <w:sz w:val="36"/>
          <w:szCs w:val="36"/>
          <w:u w:val="single"/>
          <w:rtl/>
        </w:rPr>
        <w:t>איהו מצער נפשיה</w:t>
      </w:r>
    </w:p>
    <w:p w14:paraId="7AF208C7" w14:textId="2ABE8455" w:rsidR="006A51E3" w:rsidRPr="00132062" w:rsidRDefault="006A51E3" w:rsidP="00337944">
      <w:pPr>
        <w:bidi/>
        <w:jc w:val="both"/>
        <w:rPr>
          <w:rFonts w:asciiTheme="majorBidi" w:hAnsiTheme="majorBidi" w:cstheme="majorBidi"/>
          <w:sz w:val="28"/>
          <w:szCs w:val="28"/>
          <w:rtl/>
        </w:rPr>
      </w:pPr>
      <w:r w:rsidRPr="00132062">
        <w:rPr>
          <w:rFonts w:asciiTheme="majorBidi" w:hAnsiTheme="majorBidi" w:cstheme="majorBidi"/>
          <w:sz w:val="28"/>
          <w:szCs w:val="28"/>
          <w:rtl/>
        </w:rPr>
        <w:t>והנה יש הרבה מקרים שאדם מצער עצמו כשאירע לו נסיון וחושב שהנסיון מצערו, ועל פי רוב זה טעות אלא הוא מצער את עצמו ונביא כמה ראיות לזה:</w:t>
      </w:r>
    </w:p>
    <w:p w14:paraId="3247B5B3" w14:textId="36A5D709" w:rsidR="006A51E3" w:rsidRPr="00132062" w:rsidRDefault="006A51E3" w:rsidP="006A51E3">
      <w:pPr>
        <w:numPr>
          <w:ilvl w:val="0"/>
          <w:numId w:val="2"/>
        </w:numPr>
        <w:bidi/>
        <w:jc w:val="both"/>
        <w:rPr>
          <w:rFonts w:asciiTheme="majorBidi" w:hAnsiTheme="majorBidi" w:cstheme="majorBidi"/>
          <w:sz w:val="28"/>
          <w:szCs w:val="28"/>
        </w:rPr>
      </w:pPr>
      <w:r w:rsidRPr="00132062">
        <w:rPr>
          <w:rFonts w:asciiTheme="majorBidi" w:hAnsiTheme="majorBidi" w:cstheme="majorBidi"/>
          <w:b/>
          <w:bCs/>
          <w:sz w:val="28"/>
          <w:szCs w:val="28"/>
          <w:rtl/>
        </w:rPr>
        <w:t>בקידושין</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(דף כד:) </w:t>
      </w:r>
      <w:r w:rsidRPr="00132062">
        <w:rPr>
          <w:rFonts w:asciiTheme="majorBidi" w:hAnsiTheme="majorBidi" w:cstheme="majorBidi"/>
          <w:sz w:val="28"/>
          <w:szCs w:val="28"/>
          <w:rtl/>
        </w:rPr>
        <w:t xml:space="preserve">''ת''ר הכהו על עינו וסמאה על אזנו וחרשה עבד יוצא בהן לחירות נגד עינו ואינו רואה כנגד אזנו ואינו שומע אין עבד יוצא בהן לחירות אמר רב שמן לרב אשי למימרא דקלא לאו כלום הוא והתני </w:t>
      </w:r>
      <w:r w:rsidRPr="00132062">
        <w:rPr>
          <w:rFonts w:asciiTheme="majorBidi" w:hAnsiTheme="majorBidi" w:cstheme="majorBidi"/>
          <w:b/>
          <w:bCs/>
          <w:sz w:val="28"/>
          <w:szCs w:val="28"/>
          <w:rtl/>
        </w:rPr>
        <w:t>רמי בר יחזקאל</w:t>
      </w:r>
      <w:r w:rsidRPr="00132062">
        <w:rPr>
          <w:rFonts w:asciiTheme="majorBidi" w:hAnsiTheme="majorBidi" w:cstheme="majorBidi"/>
          <w:sz w:val="28"/>
          <w:szCs w:val="28"/>
          <w:rtl/>
        </w:rPr>
        <w:t xml:space="preserve"> תרנגול שהושיט ראשו לאויר כלי זכוכית ותקע בו ושברו משלם נזק שלם ואמר רב יוסף אמרי </w:t>
      </w:r>
      <w:r w:rsidRPr="00132062">
        <w:rPr>
          <w:rFonts w:asciiTheme="majorBidi" w:hAnsiTheme="majorBidi" w:cstheme="majorBidi"/>
          <w:b/>
          <w:bCs/>
          <w:sz w:val="28"/>
          <w:szCs w:val="28"/>
          <w:rtl/>
        </w:rPr>
        <w:t>בי רב</w:t>
      </w:r>
      <w:r w:rsidRPr="00132062">
        <w:rPr>
          <w:rFonts w:asciiTheme="majorBidi" w:hAnsiTheme="majorBidi" w:cstheme="majorBidi"/>
          <w:sz w:val="28"/>
          <w:szCs w:val="28"/>
          <w:rtl/>
        </w:rPr>
        <w:t xml:space="preserve"> סוס שצנף וחמור שנער ושברו כלים בתוך הבית משלמים חצי נזק א''ל שאני אדם דכיון דבר דעת הוא איהו מיבעית נפשיה כדתניא המבעית את חבירו פטור מדיני אדם וחייב בדיני שמים כיצד תקע באזנו וחרשו פטור אחזהו ותקע באזנו וחרשו חייב'' </w:t>
      </w:r>
      <w:r w:rsidRPr="00132062">
        <w:rPr>
          <w:rFonts w:asciiTheme="majorBidi" w:hAnsiTheme="majorBidi" w:cstheme="majorBidi"/>
          <w:b/>
          <w:bCs/>
          <w:sz w:val="28"/>
          <w:szCs w:val="28"/>
          <w:rtl/>
        </w:rPr>
        <w:t>ורש''י</w:t>
      </w:r>
      <w:r w:rsidRPr="00132062">
        <w:rPr>
          <w:rFonts w:asciiTheme="majorBidi" w:hAnsiTheme="majorBidi" w:cstheme="majorBidi"/>
          <w:sz w:val="28"/>
          <w:szCs w:val="28"/>
          <w:rtl/>
        </w:rPr>
        <w:t xml:space="preserve"> פירש ''</w:t>
      </w:r>
      <w:r w:rsidRPr="00132062">
        <w:rPr>
          <w:rFonts w:asciiTheme="majorBidi" w:hAnsiTheme="majorBidi" w:cstheme="majorBidi"/>
          <w:sz w:val="28"/>
          <w:szCs w:val="28"/>
          <w:u w:val="single"/>
          <w:rtl/>
        </w:rPr>
        <w:t>שאני אדם דבר דעת הוא</w:t>
      </w:r>
      <w:r w:rsidRPr="00132062">
        <w:rPr>
          <w:rFonts w:asciiTheme="majorBidi" w:hAnsiTheme="majorBidi" w:cstheme="majorBidi"/>
          <w:sz w:val="28"/>
          <w:szCs w:val="28"/>
          <w:rtl/>
        </w:rPr>
        <w:t xml:space="preserve">. </w:t>
      </w:r>
      <w:r w:rsidRPr="00132062">
        <w:rPr>
          <w:rFonts w:asciiTheme="majorBidi" w:hAnsiTheme="majorBidi" w:cstheme="majorBidi"/>
          <w:sz w:val="28"/>
          <w:szCs w:val="28"/>
          <w:u w:val="single"/>
          <w:rtl/>
        </w:rPr>
        <w:t>האי ניזק וכי מיבעית מדעתיה קא מיבעית שנותן לבו אל פחד קול הבא פתאום</w:t>
      </w:r>
      <w:r w:rsidRPr="00132062">
        <w:rPr>
          <w:rFonts w:asciiTheme="majorBidi" w:hAnsiTheme="majorBidi" w:cstheme="majorBidi"/>
          <w:sz w:val="28"/>
          <w:szCs w:val="28"/>
          <w:rtl/>
        </w:rPr>
        <w:t>''.</w:t>
      </w:r>
    </w:p>
    <w:p w14:paraId="2353658F" w14:textId="2F054054" w:rsidR="006A51E3" w:rsidRPr="00132062" w:rsidRDefault="006A51E3" w:rsidP="00337944">
      <w:pPr>
        <w:pStyle w:val="Paragraphedeliste"/>
        <w:numPr>
          <w:ilvl w:val="0"/>
          <w:numId w:val="2"/>
        </w:numPr>
        <w:bidi/>
        <w:jc w:val="both"/>
        <w:rPr>
          <w:rFonts w:asciiTheme="majorBidi" w:hAnsiTheme="majorBidi" w:cstheme="majorBidi"/>
          <w:sz w:val="28"/>
          <w:szCs w:val="28"/>
          <w:u w:val="single"/>
          <w:rtl/>
        </w:rPr>
      </w:pPr>
      <w:r w:rsidRPr="00132062">
        <w:rPr>
          <w:rFonts w:asciiTheme="majorBidi" w:hAnsiTheme="majorBidi" w:cstheme="majorBidi"/>
          <w:b/>
          <w:bCs/>
          <w:sz w:val="28"/>
          <w:szCs w:val="28"/>
          <w:rtl/>
        </w:rPr>
        <w:t>הגרש''ז אויערבך</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(שו''ת מנחת שלמה ח''א סי' ז ענף ה אות ג) </w:t>
      </w:r>
      <w:r w:rsidRPr="00132062">
        <w:rPr>
          <w:rFonts w:asciiTheme="majorBidi" w:hAnsiTheme="majorBidi" w:cstheme="majorBidi"/>
          <w:sz w:val="28"/>
          <w:szCs w:val="28"/>
          <w:rtl/>
        </w:rPr>
        <w:t>כותב שאף שהתירו מלאכה שאינה צריכה לגופא במקום צער הגוף, לא התירו כשיש דליקה בבית ואיכא משום הפסד ממון ואע''פ שמחמת השריפה יתכן</w:t>
      </w:r>
      <w:r w:rsidRPr="00132062">
        <w:rPr>
          <w:rFonts w:asciiTheme="majorBidi" w:hAnsiTheme="majorBidi" w:cstheme="majorBidi"/>
          <w:vertAlign w:val="superscript"/>
          <w:rtl/>
        </w:rPr>
        <w:footnoteReference w:id="2"/>
      </w:r>
      <w:r w:rsidRPr="00132062">
        <w:rPr>
          <w:rFonts w:asciiTheme="majorBidi" w:hAnsiTheme="majorBidi" w:cstheme="majorBidi"/>
          <w:sz w:val="28"/>
          <w:szCs w:val="28"/>
          <w:rtl/>
        </w:rPr>
        <w:t xml:space="preserve"> שיחלה האיש מרוב צער וימות, </w:t>
      </w:r>
      <w:r w:rsidRPr="00132062">
        <w:rPr>
          <w:rFonts w:asciiTheme="majorBidi" w:hAnsiTheme="majorBidi" w:cstheme="majorBidi"/>
          <w:sz w:val="28"/>
          <w:szCs w:val="28"/>
          <w:u w:val="single"/>
          <w:rtl/>
        </w:rPr>
        <w:t>מ''מ המצטער מחמת איבוד ממון נחשב כאילו הוא ממית את עצמו ולא מת מחמת האש</w:t>
      </w:r>
      <w:r w:rsidR="00337944" w:rsidRPr="00132062">
        <w:rPr>
          <w:rFonts w:asciiTheme="majorBidi" w:hAnsiTheme="majorBidi" w:cstheme="majorBidi"/>
          <w:sz w:val="28"/>
          <w:szCs w:val="28"/>
          <w:rtl/>
        </w:rPr>
        <w:t>''.</w:t>
      </w:r>
    </w:p>
    <w:p w14:paraId="06731159" w14:textId="77777777" w:rsidR="00337944" w:rsidRPr="00132062" w:rsidRDefault="00337944" w:rsidP="00337944">
      <w:pPr>
        <w:bidi/>
        <w:jc w:val="both"/>
        <w:rPr>
          <w:rFonts w:asciiTheme="majorBidi" w:hAnsiTheme="majorBidi" w:cstheme="majorBidi"/>
          <w:sz w:val="28"/>
          <w:szCs w:val="28"/>
          <w:u w:val="single"/>
          <w:rtl/>
        </w:rPr>
      </w:pPr>
    </w:p>
    <w:p w14:paraId="7729B488" w14:textId="77777777" w:rsidR="00337944" w:rsidRPr="00132062" w:rsidRDefault="00337944" w:rsidP="00337944">
      <w:pPr>
        <w:bidi/>
        <w:spacing w:after="200" w:line="276" w:lineRule="auto"/>
        <w:jc w:val="both"/>
        <w:rPr>
          <w:rFonts w:asciiTheme="majorBidi" w:eastAsia="Calibri" w:hAnsiTheme="majorBidi" w:cstheme="majorBidi"/>
          <w:sz w:val="36"/>
          <w:szCs w:val="36"/>
          <w:u w:val="single"/>
          <w:rtl/>
        </w:rPr>
      </w:pPr>
      <w:r w:rsidRPr="00132062">
        <w:rPr>
          <w:rFonts w:asciiTheme="majorBidi" w:eastAsia="Calibri" w:hAnsiTheme="majorBidi" w:cstheme="majorBidi"/>
          <w:sz w:val="36"/>
          <w:szCs w:val="36"/>
          <w:u w:val="single"/>
          <w:rtl/>
        </w:rPr>
        <w:t xml:space="preserve">גורם צער לשכינה </w:t>
      </w:r>
    </w:p>
    <w:p w14:paraId="15FFCF47" w14:textId="77777777" w:rsidR="00337944" w:rsidRPr="00132062" w:rsidRDefault="00337944" w:rsidP="00337944">
      <w:pPr>
        <w:bidi/>
        <w:spacing w:after="200" w:line="276" w:lineRule="auto"/>
        <w:jc w:val="both"/>
        <w:rPr>
          <w:rFonts w:asciiTheme="majorBidi" w:eastAsia="Calibri" w:hAnsiTheme="majorBidi" w:cstheme="majorBidi"/>
          <w:sz w:val="28"/>
          <w:szCs w:val="28"/>
          <w:rtl/>
        </w:rPr>
      </w:pPr>
      <w:r w:rsidRPr="00132062">
        <w:rPr>
          <w:rFonts w:asciiTheme="majorBidi" w:eastAsia="Calibri" w:hAnsiTheme="majorBidi" w:cstheme="majorBidi"/>
          <w:sz w:val="28"/>
          <w:szCs w:val="28"/>
          <w:rtl/>
        </w:rPr>
        <w:t xml:space="preserve">איתא </w:t>
      </w:r>
      <w:r w:rsidRPr="00132062">
        <w:rPr>
          <w:rFonts w:asciiTheme="majorBidi" w:eastAsia="Calibri" w:hAnsiTheme="majorBidi" w:cstheme="majorBidi"/>
          <w:b/>
          <w:bCs/>
          <w:sz w:val="28"/>
          <w:szCs w:val="28"/>
          <w:rtl/>
        </w:rPr>
        <w:t>בתענית</w:t>
      </w:r>
      <w:r w:rsidRPr="00132062">
        <w:rPr>
          <w:rFonts w:asciiTheme="majorBidi" w:eastAsia="Calibri" w:hAnsiTheme="majorBidi" w:cstheme="majorBidi"/>
          <w:sz w:val="28"/>
          <w:szCs w:val="28"/>
          <w:rtl/>
        </w:rPr>
        <w:t xml:space="preserve"> </w:t>
      </w:r>
      <w:r w:rsidRPr="00132062">
        <w:rPr>
          <w:rFonts w:asciiTheme="majorBidi" w:eastAsia="Calibri" w:hAnsiTheme="majorBidi" w:cstheme="majorBidi"/>
          <w:sz w:val="24"/>
          <w:szCs w:val="24"/>
          <w:rtl/>
        </w:rPr>
        <w:t xml:space="preserve">(דף כב.) </w:t>
      </w:r>
      <w:r w:rsidRPr="00132062">
        <w:rPr>
          <w:rFonts w:asciiTheme="majorBidi" w:eastAsia="Calibri" w:hAnsiTheme="majorBidi" w:cstheme="majorBidi"/>
          <w:sz w:val="28"/>
          <w:szCs w:val="28"/>
          <w:rtl/>
        </w:rPr>
        <w:t>''</w:t>
      </w:r>
      <w:r w:rsidRPr="00132062">
        <w:rPr>
          <w:rFonts w:asciiTheme="majorBidi" w:eastAsia="Calibri" w:hAnsiTheme="majorBidi" w:cstheme="majorBidi"/>
          <w:b/>
          <w:bCs/>
          <w:sz w:val="28"/>
          <w:szCs w:val="28"/>
          <w:rtl/>
        </w:rPr>
        <w:t>ר' ברוקא</w:t>
      </w:r>
      <w:r w:rsidRPr="00132062">
        <w:rPr>
          <w:rFonts w:asciiTheme="majorBidi" w:eastAsia="Calibri" w:hAnsiTheme="majorBidi" w:cstheme="majorBidi"/>
          <w:sz w:val="28"/>
          <w:szCs w:val="28"/>
          <w:rtl/>
        </w:rPr>
        <w:t xml:space="preserve"> חוזאה הוה שכיח בשוקא דבי לפט הוה שכיח </w:t>
      </w:r>
      <w:r w:rsidRPr="00132062">
        <w:rPr>
          <w:rFonts w:asciiTheme="majorBidi" w:eastAsia="Calibri" w:hAnsiTheme="majorBidi" w:cstheme="majorBidi"/>
          <w:b/>
          <w:bCs/>
          <w:sz w:val="28"/>
          <w:szCs w:val="28"/>
          <w:rtl/>
        </w:rPr>
        <w:t>אליהו</w:t>
      </w:r>
      <w:r w:rsidRPr="00132062">
        <w:rPr>
          <w:rFonts w:asciiTheme="majorBidi" w:eastAsia="Calibri" w:hAnsiTheme="majorBidi" w:cstheme="majorBidi"/>
          <w:sz w:val="28"/>
          <w:szCs w:val="28"/>
          <w:rtl/>
        </w:rPr>
        <w:t xml:space="preserve"> גביה א''ל איכא בהאי שוקא בר עלמא דאתי...</w:t>
      </w:r>
      <w:r w:rsidRPr="00132062">
        <w:rPr>
          <w:rFonts w:asciiTheme="majorBidi" w:hAnsiTheme="majorBidi" w:cstheme="majorBidi"/>
          <w:color w:val="000000"/>
          <w:sz w:val="30"/>
          <w:szCs w:val="30"/>
          <w:rtl/>
          <w:lang w:val="en-US"/>
        </w:rPr>
        <w:t xml:space="preserve"> </w:t>
      </w:r>
      <w:r w:rsidRPr="00132062">
        <w:rPr>
          <w:rFonts w:asciiTheme="majorBidi" w:eastAsia="Calibri" w:hAnsiTheme="majorBidi" w:cstheme="majorBidi"/>
          <w:sz w:val="28"/>
          <w:szCs w:val="28"/>
          <w:rtl/>
        </w:rPr>
        <w:t>אדהכי והכי אתו הנך תרי אתי א''ל הנך נמי בני עלמא דאתי נינהו אזל לגבייהו אמר להו מאי עובדייכו אמרו ליה אינשי בדוחי אנן מבדחינן עציבי אי נמי כי חזינן בי תרי דאית להו תיגרא בהדייהו טרחינן ועבדינן להו שלמא''.</w:t>
      </w:r>
    </w:p>
    <w:p w14:paraId="11BF92AA" w14:textId="77777777" w:rsidR="00337944" w:rsidRPr="00132062" w:rsidRDefault="00337944" w:rsidP="00337944">
      <w:pPr>
        <w:bidi/>
        <w:spacing w:after="200" w:line="276" w:lineRule="auto"/>
        <w:jc w:val="both"/>
        <w:rPr>
          <w:rFonts w:asciiTheme="majorBidi" w:eastAsia="Calibri" w:hAnsiTheme="majorBidi" w:cstheme="majorBidi"/>
          <w:sz w:val="28"/>
          <w:szCs w:val="28"/>
          <w:rtl/>
        </w:rPr>
      </w:pPr>
      <w:r w:rsidRPr="00132062">
        <w:rPr>
          <w:rFonts w:asciiTheme="majorBidi" w:eastAsia="Calibri" w:hAnsiTheme="majorBidi" w:cstheme="majorBidi"/>
          <w:sz w:val="28"/>
          <w:szCs w:val="28"/>
          <w:rtl/>
        </w:rPr>
        <w:lastRenderedPageBreak/>
        <w:t xml:space="preserve">וכותב </w:t>
      </w:r>
      <w:r w:rsidRPr="00132062">
        <w:rPr>
          <w:rFonts w:asciiTheme="majorBidi" w:eastAsia="Calibri" w:hAnsiTheme="majorBidi" w:cstheme="majorBidi"/>
          <w:b/>
          <w:bCs/>
          <w:sz w:val="28"/>
          <w:szCs w:val="28"/>
          <w:rtl/>
        </w:rPr>
        <w:t>המהרש''א</w:t>
      </w:r>
      <w:r w:rsidRPr="00132062">
        <w:rPr>
          <w:rFonts w:asciiTheme="majorBidi" w:eastAsia="Calibri" w:hAnsiTheme="majorBidi" w:cstheme="majorBidi"/>
          <w:sz w:val="28"/>
          <w:szCs w:val="28"/>
          <w:rtl/>
        </w:rPr>
        <w:t xml:space="preserve"> </w:t>
      </w:r>
      <w:r w:rsidRPr="00132062">
        <w:rPr>
          <w:rFonts w:asciiTheme="majorBidi" w:eastAsia="Calibri" w:hAnsiTheme="majorBidi" w:cstheme="majorBidi"/>
          <w:sz w:val="24"/>
          <w:szCs w:val="24"/>
          <w:rtl/>
        </w:rPr>
        <w:t xml:space="preserve">(שם) </w:t>
      </w:r>
      <w:r w:rsidRPr="00132062">
        <w:rPr>
          <w:rFonts w:asciiTheme="majorBidi" w:eastAsia="Calibri" w:hAnsiTheme="majorBidi" w:cstheme="majorBidi"/>
          <w:sz w:val="28"/>
          <w:szCs w:val="28"/>
          <w:rtl/>
        </w:rPr>
        <w:t>''כי חזינן אינש דעציבא דעתיה מבדחינן כו'. דזכו בזה לעלמא דאתי כדאמרי' בפרק נ"ה כשאדם מצטער השכינה אומרת קלני מראשי כו' ע"ש''.</w:t>
      </w:r>
    </w:p>
    <w:p w14:paraId="7D6A3C40" w14:textId="77777777" w:rsidR="00337944" w:rsidRPr="00132062" w:rsidRDefault="00337944" w:rsidP="00337944">
      <w:pPr>
        <w:bidi/>
        <w:spacing w:after="200" w:line="276" w:lineRule="auto"/>
        <w:jc w:val="both"/>
        <w:rPr>
          <w:rFonts w:asciiTheme="majorBidi" w:eastAsia="Calibri" w:hAnsiTheme="majorBidi" w:cstheme="majorBidi"/>
          <w:sz w:val="28"/>
          <w:szCs w:val="28"/>
          <w:rtl/>
        </w:rPr>
      </w:pPr>
      <w:r w:rsidRPr="00132062">
        <w:rPr>
          <w:rFonts w:asciiTheme="majorBidi" w:eastAsia="Calibri" w:hAnsiTheme="majorBidi" w:cstheme="majorBidi"/>
          <w:sz w:val="28"/>
          <w:szCs w:val="28"/>
          <w:rtl/>
        </w:rPr>
        <w:t xml:space="preserve">וז''ל הגמ' </w:t>
      </w:r>
      <w:r w:rsidRPr="00132062">
        <w:rPr>
          <w:rFonts w:asciiTheme="majorBidi" w:eastAsia="Calibri" w:hAnsiTheme="majorBidi" w:cstheme="majorBidi"/>
          <w:b/>
          <w:bCs/>
          <w:sz w:val="28"/>
          <w:szCs w:val="28"/>
          <w:rtl/>
        </w:rPr>
        <w:t>בסנהדרין</w:t>
      </w:r>
      <w:r w:rsidRPr="00132062">
        <w:rPr>
          <w:rFonts w:asciiTheme="majorBidi" w:eastAsia="Calibri" w:hAnsiTheme="majorBidi" w:cstheme="majorBidi"/>
          <w:sz w:val="28"/>
          <w:szCs w:val="28"/>
          <w:rtl/>
        </w:rPr>
        <w:t xml:space="preserve"> </w:t>
      </w:r>
      <w:r w:rsidRPr="00132062">
        <w:rPr>
          <w:rFonts w:asciiTheme="majorBidi" w:eastAsia="Calibri" w:hAnsiTheme="majorBidi" w:cstheme="majorBidi"/>
          <w:sz w:val="24"/>
          <w:szCs w:val="24"/>
          <w:rtl/>
        </w:rPr>
        <w:t xml:space="preserve">(דף מו.) </w:t>
      </w:r>
      <w:r w:rsidRPr="00132062">
        <w:rPr>
          <w:rFonts w:asciiTheme="majorBidi" w:eastAsia="Calibri" w:hAnsiTheme="majorBidi" w:cstheme="majorBidi"/>
          <w:sz w:val="28"/>
          <w:szCs w:val="28"/>
          <w:rtl/>
        </w:rPr>
        <w:t xml:space="preserve">''אמר </w:t>
      </w:r>
      <w:r w:rsidRPr="00132062">
        <w:rPr>
          <w:rFonts w:asciiTheme="majorBidi" w:eastAsia="Calibri" w:hAnsiTheme="majorBidi" w:cstheme="majorBidi"/>
          <w:b/>
          <w:bCs/>
          <w:sz w:val="28"/>
          <w:szCs w:val="28"/>
          <w:rtl/>
        </w:rPr>
        <w:t>רבי מאיר</w:t>
      </w:r>
      <w:r w:rsidRPr="00132062">
        <w:rPr>
          <w:rFonts w:asciiTheme="majorBidi" w:eastAsia="Calibri" w:hAnsiTheme="majorBidi" w:cstheme="majorBidi"/>
          <w:sz w:val="28"/>
          <w:szCs w:val="28"/>
          <w:rtl/>
        </w:rPr>
        <w:t xml:space="preserve"> בשעה שאדם מצטער שכינה מה לשון אומרת קלני מראשי קלני מזרועי אם כן המקום מצטער על דמן של רשעים שנשפך קל וחומר על דמן של צדיקים''.</w:t>
      </w:r>
    </w:p>
    <w:p w14:paraId="6F9661CD" w14:textId="77777777" w:rsidR="00337944" w:rsidRPr="00132062" w:rsidRDefault="00337944" w:rsidP="00337944">
      <w:pPr>
        <w:bidi/>
        <w:jc w:val="both"/>
        <w:rPr>
          <w:rFonts w:ascii="Times New Roman" w:hAnsi="Times New Roman" w:cs="Times New Roman"/>
          <w:sz w:val="28"/>
          <w:szCs w:val="28"/>
          <w:rtl/>
        </w:rPr>
      </w:pPr>
      <w:r w:rsidRPr="00132062">
        <w:rPr>
          <w:rFonts w:asciiTheme="majorBidi" w:hAnsiTheme="majorBidi" w:cstheme="majorBidi"/>
          <w:sz w:val="28"/>
          <w:szCs w:val="28"/>
          <w:rtl/>
        </w:rPr>
        <w:t xml:space="preserve">וכותב </w:t>
      </w:r>
      <w:r w:rsidRPr="00132062">
        <w:rPr>
          <w:rFonts w:asciiTheme="majorBidi" w:hAnsiTheme="majorBidi" w:cstheme="majorBidi"/>
          <w:b/>
          <w:bCs/>
          <w:sz w:val="28"/>
          <w:szCs w:val="28"/>
          <w:rtl/>
        </w:rPr>
        <w:t>הפלא יועץ</w:t>
      </w:r>
      <w:r w:rsidRPr="00132062">
        <w:rPr>
          <w:rFonts w:asciiTheme="majorBidi" w:hAnsiTheme="majorBidi" w:cstheme="majorBidi"/>
          <w:sz w:val="28"/>
          <w:szCs w:val="28"/>
          <w:rtl/>
        </w:rPr>
        <w:t xml:space="preserve"> </w:t>
      </w:r>
      <w:r w:rsidRPr="00132062">
        <w:rPr>
          <w:rFonts w:asciiTheme="majorBidi" w:hAnsiTheme="majorBidi" w:cstheme="majorBidi"/>
          <w:sz w:val="24"/>
          <w:szCs w:val="24"/>
          <w:rtl/>
        </w:rPr>
        <w:t xml:space="preserve">(ערך צ צפוי) </w:t>
      </w:r>
      <w:r w:rsidRPr="00132062">
        <w:rPr>
          <w:rFonts w:asciiTheme="majorBidi" w:hAnsiTheme="majorBidi" w:cstheme="majorBidi"/>
          <w:sz w:val="28"/>
          <w:szCs w:val="28"/>
          <w:rtl/>
        </w:rPr>
        <w:t>''</w:t>
      </w:r>
      <w:r w:rsidRPr="00132062">
        <w:rPr>
          <w:rFonts w:asciiTheme="majorBidi" w:hAnsiTheme="majorBidi" w:cstheme="majorBidi"/>
          <w:b/>
          <w:bCs/>
          <w:sz w:val="28"/>
          <w:szCs w:val="28"/>
          <w:rtl/>
        </w:rPr>
        <w:t>וכבר</w:t>
      </w:r>
      <w:r w:rsidRPr="00132062">
        <w:rPr>
          <w:rFonts w:asciiTheme="majorBidi" w:hAnsiTheme="majorBidi" w:cstheme="majorBidi"/>
          <w:sz w:val="28"/>
          <w:szCs w:val="28"/>
          <w:rtl/>
        </w:rPr>
        <w:t xml:space="preserve"> כתבו משם </w:t>
      </w:r>
      <w:r w:rsidRPr="00132062">
        <w:rPr>
          <w:rFonts w:asciiTheme="majorBidi" w:hAnsiTheme="majorBidi" w:cstheme="majorBidi"/>
          <w:b/>
          <w:bCs/>
          <w:sz w:val="28"/>
          <w:szCs w:val="28"/>
          <w:rtl/>
        </w:rPr>
        <w:t>האר''י</w:t>
      </w:r>
      <w:r w:rsidRPr="00132062">
        <w:rPr>
          <w:rFonts w:asciiTheme="majorBidi" w:hAnsiTheme="majorBidi" w:cstheme="majorBidi"/>
          <w:sz w:val="28"/>
          <w:szCs w:val="28"/>
          <w:rtl/>
        </w:rPr>
        <w:t xml:space="preserve"> </w:t>
      </w:r>
      <w:r w:rsidRPr="00132062">
        <w:rPr>
          <w:rFonts w:asciiTheme="majorBidi" w:hAnsiTheme="majorBidi" w:cstheme="majorBidi"/>
          <w:b/>
          <w:bCs/>
          <w:sz w:val="28"/>
          <w:szCs w:val="28"/>
          <w:rtl/>
        </w:rPr>
        <w:t>ז''ל</w:t>
      </w:r>
      <w:r w:rsidRPr="00132062">
        <w:rPr>
          <w:rFonts w:asciiTheme="majorBidi" w:hAnsiTheme="majorBidi" w:cstheme="majorBidi"/>
          <w:sz w:val="28"/>
          <w:szCs w:val="28"/>
          <w:rtl/>
        </w:rPr>
        <w:t>, שבכל יום כשאומר לישועתך קוינו כל היום (בראשית מט יח) יכון שמצפה לישועה על כל צרה שנמצא בה</w:t>
      </w:r>
      <w:r w:rsidRPr="00132062">
        <w:rPr>
          <w:rStyle w:val="Appelnotedebasdep"/>
          <w:rFonts w:asciiTheme="majorBidi" w:hAnsiTheme="majorBidi" w:cstheme="majorBidi"/>
          <w:sz w:val="28"/>
          <w:szCs w:val="28"/>
          <w:rtl/>
        </w:rPr>
        <w:footnoteReference w:id="3"/>
      </w:r>
      <w:r w:rsidRPr="00132062">
        <w:rPr>
          <w:rFonts w:asciiTheme="majorBidi" w:hAnsiTheme="majorBidi" w:cstheme="majorBidi"/>
          <w:sz w:val="28"/>
          <w:szCs w:val="28"/>
          <w:rtl/>
        </w:rPr>
        <w:t xml:space="preserve">, והוא מסוגל מאד. ויכון כשאומר כי לישועתך שהוא אינו חושש על עצמו רק על צער השמים, כי בכל צרתם לו צר, ומצפה שיעשה הקדוש ברוך הוא בעבור כבוד שמו, ''לישועתך'' דיקא. ומתוך שמצפה לישועה יזהר להשמר מכל דבר המעכב את הישועה, ולעשות כל דבר טוב, שהרי כל </w:t>
      </w:r>
      <w:r w:rsidRPr="00132062">
        <w:rPr>
          <w:rFonts w:ascii="Times New Roman" w:hAnsi="Times New Roman" w:cs="Times New Roman"/>
          <w:sz w:val="28"/>
          <w:szCs w:val="28"/>
          <w:rtl/>
        </w:rPr>
        <w:t>מגמתנו ותאותנו הוא על תשועת השם וגאלת השכינה''.</w:t>
      </w:r>
    </w:p>
    <w:p w14:paraId="2BB77C5B" w14:textId="77777777" w:rsidR="00132062" w:rsidRDefault="00132062" w:rsidP="00132062">
      <w:pPr>
        <w:bidi/>
        <w:jc w:val="both"/>
        <w:rPr>
          <w:rFonts w:ascii="David" w:hAnsi="David" w:cs="David"/>
          <w:sz w:val="28"/>
          <w:szCs w:val="28"/>
          <w:rtl/>
        </w:rPr>
      </w:pPr>
    </w:p>
    <w:p w14:paraId="179EE1F2" w14:textId="77777777" w:rsidR="00132062" w:rsidRPr="004E43E7" w:rsidRDefault="00132062" w:rsidP="00132062">
      <w:pPr>
        <w:bidi/>
        <w:jc w:val="both"/>
        <w:rPr>
          <w:rFonts w:asciiTheme="majorBidi" w:hAnsiTheme="majorBidi" w:cstheme="majorBidi"/>
          <w:kern w:val="2"/>
          <w:sz w:val="36"/>
          <w:szCs w:val="36"/>
          <w:u w:val="single"/>
          <w:rtl/>
          <w14:ligatures w14:val="standardContextual"/>
        </w:rPr>
      </w:pPr>
      <w:r w:rsidRPr="004E43E7">
        <w:rPr>
          <w:rFonts w:asciiTheme="majorBidi" w:hAnsiTheme="majorBidi" w:cstheme="majorBidi" w:hint="cs"/>
          <w:kern w:val="2"/>
          <w:sz w:val="36"/>
          <w:szCs w:val="36"/>
          <w:u w:val="single"/>
          <w:rtl/>
          <w14:ligatures w14:val="standardContextual"/>
        </w:rPr>
        <w:t>היסורים באות מאת ה' אבל מה שמצר לאדם הוא מהאדם עצמו</w:t>
      </w:r>
    </w:p>
    <w:p w14:paraId="454EBFC7" w14:textId="77777777" w:rsidR="00132062" w:rsidRDefault="00132062" w:rsidP="00132062">
      <w:pPr>
        <w:bidi/>
        <w:jc w:val="both"/>
        <w:rPr>
          <w:rFonts w:asciiTheme="majorBidi" w:hAnsiTheme="majorBidi" w:cstheme="majorBidi"/>
          <w:kern w:val="2"/>
          <w:sz w:val="28"/>
          <w:szCs w:val="28"/>
          <w:rtl/>
          <w14:ligatures w14:val="standardContextual"/>
        </w:rPr>
      </w:pPr>
      <w:r>
        <w:rPr>
          <w:rFonts w:asciiTheme="majorBidi" w:hAnsiTheme="majorBidi" w:cstheme="majorBidi" w:hint="cs"/>
          <w:kern w:val="2"/>
          <w:sz w:val="28"/>
          <w:szCs w:val="28"/>
          <w:rtl/>
          <w14:ligatures w14:val="standardContextual"/>
        </w:rPr>
        <w:t xml:space="preserve">שאול </w:t>
      </w:r>
      <w:r w:rsidRPr="004E43E7">
        <w:rPr>
          <w:rFonts w:asciiTheme="majorBidi" w:hAnsiTheme="majorBidi" w:cstheme="majorBidi" w:hint="cs"/>
          <w:b/>
          <w:bCs/>
          <w:kern w:val="2"/>
          <w:sz w:val="28"/>
          <w:szCs w:val="28"/>
          <w:rtl/>
          <w14:ligatures w14:val="standardContextual"/>
        </w:rPr>
        <w:t>האבי עזרי</w:t>
      </w:r>
      <w:r>
        <w:rPr>
          <w:rFonts w:asciiTheme="majorBidi" w:hAnsiTheme="majorBidi" w:cstheme="majorBidi" w:hint="cs"/>
          <w:kern w:val="2"/>
          <w:sz w:val="28"/>
          <w:szCs w:val="28"/>
          <w:rtl/>
          <w14:ligatures w14:val="standardContextual"/>
        </w:rPr>
        <w:t xml:space="preserve"> </w:t>
      </w:r>
      <w:r w:rsidRPr="004E43E7">
        <w:rPr>
          <w:rFonts w:asciiTheme="majorBidi" w:hAnsiTheme="majorBidi" w:cstheme="majorBidi" w:hint="cs"/>
          <w:kern w:val="2"/>
          <w:sz w:val="24"/>
          <w:szCs w:val="24"/>
          <w:rtl/>
          <w14:ligatures w14:val="standardContextual"/>
        </w:rPr>
        <w:t xml:space="preserve">(הקדמה לספר נשים) </w:t>
      </w:r>
      <w:r>
        <w:rPr>
          <w:rFonts w:asciiTheme="majorBidi" w:hAnsiTheme="majorBidi" w:cstheme="majorBidi" w:hint="cs"/>
          <w:kern w:val="2"/>
          <w:sz w:val="28"/>
          <w:szCs w:val="28"/>
          <w:rtl/>
          <w14:ligatures w14:val="standardContextual"/>
        </w:rPr>
        <w:t xml:space="preserve">שכתוב בפר' </w:t>
      </w:r>
      <w:r w:rsidRPr="004E43E7">
        <w:rPr>
          <w:rFonts w:asciiTheme="majorBidi" w:hAnsiTheme="majorBidi" w:cstheme="majorBidi" w:hint="cs"/>
          <w:b/>
          <w:bCs/>
          <w:kern w:val="2"/>
          <w:sz w:val="28"/>
          <w:szCs w:val="28"/>
          <w:rtl/>
          <w14:ligatures w14:val="standardContextual"/>
        </w:rPr>
        <w:t>וילך</w:t>
      </w:r>
      <w:r>
        <w:rPr>
          <w:rFonts w:asciiTheme="majorBidi" w:hAnsiTheme="majorBidi" w:cstheme="majorBidi" w:hint="cs"/>
          <w:kern w:val="2"/>
          <w:sz w:val="28"/>
          <w:szCs w:val="28"/>
          <w:rtl/>
          <w14:ligatures w14:val="standardContextual"/>
        </w:rPr>
        <w:t xml:space="preserve"> </w:t>
      </w:r>
      <w:r w:rsidRPr="004E43E7">
        <w:rPr>
          <w:rFonts w:asciiTheme="majorBidi" w:hAnsiTheme="majorBidi" w:cstheme="majorBidi" w:hint="cs"/>
          <w:kern w:val="2"/>
          <w:sz w:val="24"/>
          <w:szCs w:val="24"/>
          <w:rtl/>
          <w14:ligatures w14:val="standardContextual"/>
        </w:rPr>
        <w:t xml:space="preserve">(לא, יז) </w:t>
      </w:r>
      <w:r>
        <w:rPr>
          <w:rFonts w:asciiTheme="majorBidi" w:hAnsiTheme="majorBidi" w:cstheme="majorBidi" w:hint="cs"/>
          <w:kern w:val="2"/>
          <w:sz w:val="28"/>
          <w:szCs w:val="28"/>
          <w:rtl/>
          <w14:ligatures w14:val="standardContextual"/>
        </w:rPr>
        <w:t>''</w:t>
      </w:r>
      <w:r w:rsidRPr="004E43E7">
        <w:rPr>
          <w:rFonts w:asciiTheme="majorBidi" w:hAnsiTheme="majorBidi" w:cstheme="majorBidi"/>
          <w:kern w:val="2"/>
          <w:sz w:val="28"/>
          <w:szCs w:val="28"/>
          <w:rtl/>
          <w14:ligatures w14:val="standardContextual"/>
        </w:rPr>
        <w:t>וְחָרָה אַפִּי בוֹ בַיּוֹם הַהוּא וַעֲזַבְתִּים וְהִסְתַּרְתִּי פָנַי מֵהֶם וְהָיָה לֶאֱכֹל וּמְצָאֻהוּ רָעוֹת רַבּוֹת וְצָרוֹת וְאָמַר בַּיּוֹם הַהוּא הֲלֹא עַל כִּי אֵין אֱלֹהַי בְּקִרְבִּי מְצָאוּנִי הָרָעוֹת הָאֵלֶּה</w:t>
      </w:r>
      <w:r>
        <w:rPr>
          <w:rFonts w:asciiTheme="majorBidi" w:hAnsiTheme="majorBidi" w:cstheme="majorBidi" w:hint="cs"/>
          <w:kern w:val="2"/>
          <w:sz w:val="28"/>
          <w:szCs w:val="28"/>
          <w:rtl/>
          <w14:ligatures w14:val="standardContextual"/>
        </w:rPr>
        <w:t>'', ויש לדקדק שמתחיל ב'</w:t>
      </w:r>
      <w:r w:rsidRPr="004E43E7">
        <w:rPr>
          <w:rFonts w:asciiTheme="majorBidi" w:hAnsiTheme="majorBidi" w:cstheme="majorBidi"/>
          <w:kern w:val="2"/>
          <w:sz w:val="28"/>
          <w:szCs w:val="28"/>
          <w:rtl/>
          <w14:ligatures w14:val="standardContextual"/>
        </w:rPr>
        <w:t xml:space="preserve"> רָעוֹת רַבּוֹת וְצָרוֹת</w:t>
      </w:r>
      <w:r>
        <w:rPr>
          <w:rFonts w:asciiTheme="majorBidi" w:hAnsiTheme="majorBidi" w:cstheme="majorBidi" w:hint="cs"/>
          <w:kern w:val="2"/>
          <w:sz w:val="28"/>
          <w:szCs w:val="28"/>
          <w:rtl/>
          <w14:ligatures w14:val="standardContextual"/>
        </w:rPr>
        <w:t>' ומסיים ב'</w:t>
      </w:r>
      <w:r w:rsidRPr="004E43E7">
        <w:rPr>
          <w:rFonts w:asciiTheme="majorBidi" w:hAnsiTheme="majorBidi" w:cstheme="majorBidi"/>
          <w:kern w:val="2"/>
          <w:sz w:val="28"/>
          <w:szCs w:val="28"/>
          <w:rtl/>
          <w14:ligatures w14:val="standardContextual"/>
        </w:rPr>
        <w:t>הָרָעוֹת</w:t>
      </w:r>
      <w:r>
        <w:rPr>
          <w:rFonts w:asciiTheme="majorBidi" w:hAnsiTheme="majorBidi" w:cstheme="majorBidi" w:hint="cs"/>
          <w:kern w:val="2"/>
          <w:sz w:val="28"/>
          <w:szCs w:val="28"/>
          <w:rtl/>
          <w14:ligatures w14:val="standardContextual"/>
        </w:rPr>
        <w:t>' לבד?</w:t>
      </w:r>
    </w:p>
    <w:p w14:paraId="79201E57" w14:textId="77777777" w:rsidR="00132062" w:rsidRPr="001D7A55" w:rsidRDefault="00132062" w:rsidP="00132062">
      <w:pPr>
        <w:bidi/>
        <w:jc w:val="both"/>
        <w:rPr>
          <w:rFonts w:asciiTheme="majorBidi" w:hAnsiTheme="majorBidi" w:cstheme="majorBidi"/>
          <w:kern w:val="2"/>
          <w:sz w:val="28"/>
          <w:szCs w:val="28"/>
          <w14:ligatures w14:val="standardContextual"/>
        </w:rPr>
      </w:pPr>
      <w:r>
        <w:rPr>
          <w:rFonts w:asciiTheme="majorBidi" w:hAnsiTheme="majorBidi" w:cstheme="majorBidi" w:hint="cs"/>
          <w:kern w:val="2"/>
          <w:sz w:val="28"/>
          <w:szCs w:val="28"/>
          <w:rtl/>
          <w14:ligatures w14:val="standardContextual"/>
        </w:rPr>
        <w:t>וביאר ש'רעות' נקרא גוף הרעה, ו'צרות' הוא מלשון צר, ואונקלוס תרגם 'ועקן', היינו שמעיק לאדם, שלפעמים שהאדם נמצא במצב כזה שצר לו והעולם חשוך בעדו, ונשבר רוחו בקרבו, חוץ מהיסורים שיש לו ע''י גוף הרעה, וזה בא לו להאדם ע''י חוסר האמונה ובטחון בה' ואין ה' בקרבו, ואז הוא עשוק ורצוץ כל הימים, אבל מי שיראת ה' נגע בלבבו ומאמין בה' ובהשגחתו הפרטית, הצרות אינן צרות ואין מעיק לו ואין מציר לו, וכמו שאמר דוד המלך 'גם כי אלך בגיא צלמות לא אירא רע כי אתה עמדי, כי בכל ימצא מנוח ותנחומין, וקוי ה' יחליפו כח, ומשום כך אחרי שבא לו ההכרה לאמר על 'כי אין אל-הי בקרבי', בטלה ממילא הצרות, ורק הרעות הן רעות, ועל כן אמר 'ומצאוני הרעות האלה'.</w:t>
      </w:r>
    </w:p>
    <w:p w14:paraId="2F5CD688" w14:textId="77777777" w:rsidR="00132062" w:rsidRPr="00132062" w:rsidRDefault="00132062" w:rsidP="00132062">
      <w:pPr>
        <w:bidi/>
        <w:jc w:val="both"/>
        <w:rPr>
          <w:rFonts w:ascii="David" w:hAnsi="David" w:cs="David"/>
          <w:sz w:val="28"/>
          <w:szCs w:val="28"/>
        </w:rPr>
      </w:pPr>
    </w:p>
    <w:p w14:paraId="7732EDBB" w14:textId="77777777" w:rsidR="00337944" w:rsidRDefault="00337944" w:rsidP="00337944">
      <w:pPr>
        <w:bidi/>
        <w:spacing w:after="200" w:line="276" w:lineRule="auto"/>
        <w:jc w:val="both"/>
        <w:rPr>
          <w:rFonts w:ascii="David" w:eastAsia="Calibri" w:hAnsi="David" w:cs="David"/>
          <w:sz w:val="28"/>
          <w:szCs w:val="28"/>
          <w:rtl/>
        </w:rPr>
      </w:pPr>
    </w:p>
    <w:p w14:paraId="77D70D4D" w14:textId="77777777" w:rsidR="00337944" w:rsidRPr="0082068F" w:rsidRDefault="00337944" w:rsidP="00337944">
      <w:pPr>
        <w:bidi/>
        <w:spacing w:after="200" w:line="276" w:lineRule="auto"/>
        <w:jc w:val="both"/>
        <w:rPr>
          <w:rFonts w:ascii="David" w:eastAsia="Calibri" w:hAnsi="David" w:cs="David"/>
          <w:sz w:val="28"/>
          <w:szCs w:val="28"/>
        </w:rPr>
      </w:pPr>
    </w:p>
    <w:p w14:paraId="1026323F" w14:textId="77777777" w:rsidR="00337944" w:rsidRDefault="00337944" w:rsidP="00337944">
      <w:pPr>
        <w:bidi/>
        <w:jc w:val="both"/>
        <w:rPr>
          <w:rFonts w:ascii="David" w:hAnsi="David" w:cs="David"/>
          <w:sz w:val="28"/>
          <w:szCs w:val="28"/>
          <w:rtl/>
        </w:rPr>
      </w:pPr>
    </w:p>
    <w:p w14:paraId="02DF8041" w14:textId="77777777" w:rsidR="00337944" w:rsidRPr="00065698" w:rsidRDefault="00337944" w:rsidP="00337944">
      <w:pPr>
        <w:bidi/>
        <w:jc w:val="both"/>
        <w:rPr>
          <w:rFonts w:ascii="David" w:hAnsi="David" w:cs="David"/>
          <w:sz w:val="28"/>
          <w:szCs w:val="28"/>
        </w:rPr>
      </w:pPr>
    </w:p>
    <w:sectPr w:rsidR="00337944" w:rsidRPr="0006569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1783F" w14:textId="77777777" w:rsidR="00672B5E" w:rsidRDefault="00672B5E" w:rsidP="006066FA">
      <w:pPr>
        <w:spacing w:after="0" w:line="240" w:lineRule="auto"/>
      </w:pPr>
      <w:r>
        <w:separator/>
      </w:r>
    </w:p>
  </w:endnote>
  <w:endnote w:type="continuationSeparator" w:id="0">
    <w:p w14:paraId="29C715E8" w14:textId="77777777" w:rsidR="00672B5E" w:rsidRDefault="00672B5E" w:rsidP="0060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BA26E" w14:textId="77777777" w:rsidR="00672B5E" w:rsidRDefault="00672B5E" w:rsidP="006066FA">
      <w:pPr>
        <w:spacing w:after="0" w:line="240" w:lineRule="auto"/>
      </w:pPr>
      <w:r>
        <w:separator/>
      </w:r>
    </w:p>
  </w:footnote>
  <w:footnote w:type="continuationSeparator" w:id="0">
    <w:p w14:paraId="4A3DA7B2" w14:textId="77777777" w:rsidR="00672B5E" w:rsidRDefault="00672B5E" w:rsidP="006066FA">
      <w:pPr>
        <w:spacing w:after="0" w:line="240" w:lineRule="auto"/>
      </w:pPr>
      <w:r>
        <w:continuationSeparator/>
      </w:r>
    </w:p>
  </w:footnote>
  <w:footnote w:id="1">
    <w:p w14:paraId="509D9C24" w14:textId="29DB0753" w:rsidR="006066FA" w:rsidRPr="00132062" w:rsidRDefault="006066FA" w:rsidP="006066FA">
      <w:pPr>
        <w:pStyle w:val="Notedebasdepage"/>
        <w:bidi/>
        <w:rPr>
          <w:rFonts w:ascii="Times New Roman" w:hAnsi="Times New Roman" w:cs="Times New Roman"/>
          <w:sz w:val="18"/>
          <w:szCs w:val="18"/>
          <w:rtl/>
        </w:rPr>
      </w:pPr>
      <w:r w:rsidRPr="00132062">
        <w:rPr>
          <w:rStyle w:val="Appelnotedebasdep"/>
          <w:rFonts w:ascii="Times New Roman" w:hAnsi="Times New Roman" w:cs="Times New Roman"/>
        </w:rPr>
        <w:footnoteRef/>
      </w:r>
      <w:r w:rsidRPr="00132062">
        <w:rPr>
          <w:rFonts w:ascii="Times New Roman" w:hAnsi="Times New Roman" w:cs="Times New Roman"/>
        </w:rPr>
        <w:t xml:space="preserve"> </w:t>
      </w:r>
      <w:r w:rsidRPr="00132062">
        <w:rPr>
          <w:rFonts w:ascii="Times New Roman" w:hAnsi="Times New Roman" w:cs="Times New Roman"/>
          <w:rtl/>
        </w:rPr>
        <w:t xml:space="preserve"> וזה מובא גם </w:t>
      </w:r>
      <w:r w:rsidRPr="00132062">
        <w:rPr>
          <w:rFonts w:ascii="Times New Roman" w:hAnsi="Times New Roman" w:cs="Times New Roman"/>
          <w:b/>
          <w:bCs/>
          <w:rtl/>
        </w:rPr>
        <w:t>ברש''י</w:t>
      </w:r>
      <w:r w:rsidRPr="00132062">
        <w:rPr>
          <w:rFonts w:ascii="Times New Roman" w:hAnsi="Times New Roman" w:cs="Times New Roman"/>
          <w:rtl/>
        </w:rPr>
        <w:t xml:space="preserve"> </w:t>
      </w:r>
      <w:r w:rsidRPr="00132062">
        <w:rPr>
          <w:rFonts w:ascii="Times New Roman" w:hAnsi="Times New Roman" w:cs="Times New Roman"/>
          <w:sz w:val="18"/>
          <w:szCs w:val="18"/>
          <w:rtl/>
        </w:rPr>
        <w:t xml:space="preserve">(ד''ה ואביי) </w:t>
      </w:r>
      <w:r w:rsidRPr="00132062">
        <w:rPr>
          <w:rFonts w:ascii="Times New Roman" w:hAnsi="Times New Roman" w:cs="Times New Roman"/>
          <w:b/>
          <w:bCs/>
          <w:rtl/>
        </w:rPr>
        <w:t>בכתובות</w:t>
      </w:r>
      <w:r w:rsidRPr="00132062">
        <w:rPr>
          <w:rFonts w:ascii="Times New Roman" w:hAnsi="Times New Roman" w:cs="Times New Roman"/>
          <w:rtl/>
        </w:rPr>
        <w:t xml:space="preserve"> </w:t>
      </w:r>
      <w:r w:rsidRPr="00132062">
        <w:rPr>
          <w:rFonts w:ascii="Times New Roman" w:hAnsi="Times New Roman" w:cs="Times New Roman"/>
          <w:sz w:val="18"/>
          <w:szCs w:val="18"/>
          <w:rtl/>
        </w:rPr>
        <w:t>(דף ו:).</w:t>
      </w:r>
    </w:p>
  </w:footnote>
  <w:footnote w:id="2">
    <w:p w14:paraId="52FF2475" w14:textId="77777777" w:rsidR="006A51E3" w:rsidRPr="00132062" w:rsidRDefault="006A51E3" w:rsidP="006A51E3">
      <w:pPr>
        <w:pStyle w:val="Notedebasdepage"/>
        <w:bidi/>
        <w:jc w:val="both"/>
        <w:rPr>
          <w:rFonts w:ascii="Times New Roman" w:hAnsi="Times New Roman" w:cs="Times New Roman"/>
          <w:rtl/>
        </w:rPr>
      </w:pPr>
      <w:r w:rsidRPr="00132062">
        <w:rPr>
          <w:rStyle w:val="Appelnotedebasdep"/>
          <w:rFonts w:ascii="Times New Roman" w:hAnsi="Times New Roman" w:cs="Times New Roman"/>
        </w:rPr>
        <w:footnoteRef/>
      </w:r>
      <w:r w:rsidRPr="00132062">
        <w:rPr>
          <w:rFonts w:ascii="Times New Roman" w:hAnsi="Times New Roman" w:cs="Times New Roman"/>
        </w:rPr>
        <w:t xml:space="preserve"> </w:t>
      </w:r>
      <w:r w:rsidRPr="00132062">
        <w:rPr>
          <w:rFonts w:ascii="Times New Roman" w:hAnsi="Times New Roman" w:cs="Times New Roman"/>
          <w:rtl/>
        </w:rPr>
        <w:t xml:space="preserve"> אני הייתי אומר שחכמים לא התירו משצ''ל אלא כשיש צער הגוף עכשיו ולא כשיבא אח''כ [ועוד שזה לא ברור שיחלה].</w:t>
      </w:r>
    </w:p>
  </w:footnote>
  <w:footnote w:id="3">
    <w:p w14:paraId="24624453" w14:textId="77777777" w:rsidR="00337944" w:rsidRPr="00921968" w:rsidRDefault="00337944" w:rsidP="00337944">
      <w:pPr>
        <w:pStyle w:val="Notedebasdepage"/>
        <w:bidi/>
        <w:jc w:val="both"/>
        <w:rPr>
          <w:rFonts w:ascii="David" w:hAnsi="David" w:cs="David"/>
          <w:rtl/>
        </w:rPr>
      </w:pPr>
      <w:r w:rsidRPr="00921968">
        <w:rPr>
          <w:rStyle w:val="Appelnotedebasdep"/>
          <w:rFonts w:ascii="David" w:hAnsi="David" w:cs="David"/>
        </w:rPr>
        <w:footnoteRef/>
      </w:r>
      <w:r w:rsidRPr="00921968">
        <w:rPr>
          <w:rFonts w:ascii="David" w:hAnsi="David" w:cs="David"/>
        </w:rPr>
        <w:t xml:space="preserve"> </w:t>
      </w:r>
      <w:r w:rsidRPr="00921968">
        <w:rPr>
          <w:rFonts w:ascii="David" w:hAnsi="David" w:cs="David"/>
          <w:rtl/>
        </w:rPr>
        <w:t xml:space="preserve"> </w:t>
      </w:r>
      <w:bookmarkStart w:id="1" w:name="_Hlk149144813"/>
      <w:bookmarkStart w:id="2" w:name="_Hlk149144814"/>
      <w:bookmarkStart w:id="3" w:name="_Hlk149144815"/>
      <w:bookmarkStart w:id="4" w:name="_Hlk149144816"/>
      <w:r w:rsidRPr="00921968">
        <w:rPr>
          <w:rFonts w:ascii="David" w:hAnsi="David" w:cs="David"/>
          <w:rtl/>
        </w:rPr>
        <w:t xml:space="preserve">סגולה זאת מובאת גם בספר </w:t>
      </w:r>
      <w:r w:rsidRPr="00921968">
        <w:rPr>
          <w:rFonts w:ascii="David" w:hAnsi="David" w:cs="David"/>
          <w:b/>
          <w:bCs/>
          <w:rtl/>
        </w:rPr>
        <w:t>שערי תשובה</w:t>
      </w:r>
      <w:r w:rsidRPr="00921968">
        <w:rPr>
          <w:rFonts w:ascii="David" w:hAnsi="David" w:cs="David"/>
          <w:rtl/>
        </w:rPr>
        <w:t xml:space="preserve"> </w:t>
      </w:r>
      <w:r w:rsidRPr="00921968">
        <w:rPr>
          <w:rFonts w:ascii="David" w:hAnsi="David" w:cs="David"/>
          <w:sz w:val="18"/>
          <w:szCs w:val="18"/>
          <w:rtl/>
        </w:rPr>
        <w:t xml:space="preserve">(סי' קיח ס''ק א) </w:t>
      </w:r>
      <w:r w:rsidRPr="00921968">
        <w:rPr>
          <w:rFonts w:ascii="David" w:hAnsi="David" w:cs="David"/>
          <w:rtl/>
        </w:rPr>
        <w:t xml:space="preserve">בשם </w:t>
      </w:r>
      <w:r w:rsidRPr="00921968">
        <w:rPr>
          <w:rFonts w:ascii="David" w:hAnsi="David" w:cs="David"/>
          <w:b/>
          <w:bCs/>
          <w:rtl/>
        </w:rPr>
        <w:t>הארי'' צמח והארי'' ז''ל</w:t>
      </w:r>
      <w:r w:rsidRPr="00921968">
        <w:rPr>
          <w:rFonts w:ascii="David" w:hAnsi="David" w:cs="David"/>
          <w:rtl/>
        </w:rPr>
        <w:t xml:space="preserve">, </w:t>
      </w:r>
      <w:r w:rsidRPr="00921968">
        <w:rPr>
          <w:rFonts w:ascii="David" w:hAnsi="David" w:cs="David"/>
          <w:b/>
          <w:bCs/>
          <w:rtl/>
        </w:rPr>
        <w:t>ובנדחי ישראל</w:t>
      </w:r>
      <w:r w:rsidRPr="00921968">
        <w:rPr>
          <w:rFonts w:ascii="David" w:hAnsi="David" w:cs="David"/>
          <w:rtl/>
        </w:rPr>
        <w:t xml:space="preserve"> למרן </w:t>
      </w:r>
      <w:r w:rsidRPr="00921968">
        <w:rPr>
          <w:rFonts w:ascii="David" w:hAnsi="David" w:cs="David"/>
          <w:b/>
          <w:bCs/>
          <w:rtl/>
        </w:rPr>
        <w:t>חפץ חיים</w:t>
      </w:r>
      <w:r w:rsidRPr="00921968">
        <w:rPr>
          <w:rFonts w:ascii="David" w:hAnsi="David" w:cs="David"/>
          <w:rtl/>
        </w:rPr>
        <w:t xml:space="preserve"> </w:t>
      </w:r>
      <w:r w:rsidRPr="00921968">
        <w:rPr>
          <w:rFonts w:ascii="David" w:hAnsi="David" w:cs="David"/>
          <w:sz w:val="18"/>
          <w:szCs w:val="18"/>
          <w:rtl/>
        </w:rPr>
        <w:t>(פכ''ה)</w:t>
      </w:r>
      <w:r w:rsidRPr="00921968">
        <w:rPr>
          <w:rFonts w:ascii="David" w:hAnsi="David" w:cs="David"/>
          <w:rtl/>
        </w:rPr>
        <w:t>.</w:t>
      </w:r>
      <w:bookmarkEnd w:id="1"/>
      <w:bookmarkEnd w:id="2"/>
      <w:bookmarkEnd w:id="3"/>
      <w:bookmarkEnd w:id="4"/>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E264D"/>
    <w:multiLevelType w:val="hybridMultilevel"/>
    <w:tmpl w:val="D37E27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7E7157"/>
    <w:multiLevelType w:val="hybridMultilevel"/>
    <w:tmpl w:val="D3448A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5326705">
    <w:abstractNumId w:val="1"/>
  </w:num>
  <w:num w:numId="2" w16cid:durableId="19711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35"/>
    <w:rsid w:val="00065698"/>
    <w:rsid w:val="00132062"/>
    <w:rsid w:val="00187C72"/>
    <w:rsid w:val="001C655B"/>
    <w:rsid w:val="001D2779"/>
    <w:rsid w:val="001E61C6"/>
    <w:rsid w:val="001F6D35"/>
    <w:rsid w:val="00337944"/>
    <w:rsid w:val="00605F83"/>
    <w:rsid w:val="006066FA"/>
    <w:rsid w:val="00672B5E"/>
    <w:rsid w:val="00685DE9"/>
    <w:rsid w:val="006A51E3"/>
    <w:rsid w:val="00817743"/>
    <w:rsid w:val="00BB2F8C"/>
    <w:rsid w:val="00DF4A0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7808"/>
  <w15:chartTrackingRefBased/>
  <w15:docId w15:val="{2586F030-F1B7-48F3-B3D6-4001D606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F6D35"/>
    <w:pPr>
      <w:ind w:left="720"/>
      <w:contextualSpacing/>
    </w:pPr>
  </w:style>
  <w:style w:type="paragraph" w:styleId="Notedebasdepage">
    <w:name w:val="footnote text"/>
    <w:basedOn w:val="Normal"/>
    <w:link w:val="NotedebasdepageCar"/>
    <w:uiPriority w:val="99"/>
    <w:semiHidden/>
    <w:unhideWhenUsed/>
    <w:rsid w:val="006066F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066FA"/>
    <w:rPr>
      <w:noProof/>
      <w:sz w:val="20"/>
      <w:szCs w:val="20"/>
    </w:rPr>
  </w:style>
  <w:style w:type="character" w:styleId="Appelnotedebasdep">
    <w:name w:val="footnote reference"/>
    <w:basedOn w:val="Policepardfaut"/>
    <w:uiPriority w:val="99"/>
    <w:semiHidden/>
    <w:unhideWhenUsed/>
    <w:rsid w:val="006066FA"/>
    <w:rPr>
      <w:vertAlign w:val="superscript"/>
    </w:rPr>
  </w:style>
  <w:style w:type="paragraph" w:styleId="En-tte">
    <w:name w:val="header"/>
    <w:basedOn w:val="Normal"/>
    <w:link w:val="En-tteCar"/>
    <w:uiPriority w:val="99"/>
    <w:unhideWhenUsed/>
    <w:rsid w:val="006066FA"/>
    <w:pPr>
      <w:tabs>
        <w:tab w:val="center" w:pos="4536"/>
        <w:tab w:val="right" w:pos="9072"/>
      </w:tabs>
      <w:spacing w:after="0" w:line="240" w:lineRule="auto"/>
    </w:pPr>
  </w:style>
  <w:style w:type="character" w:customStyle="1" w:styleId="En-tteCar">
    <w:name w:val="En-tête Car"/>
    <w:basedOn w:val="Policepardfaut"/>
    <w:link w:val="En-tte"/>
    <w:uiPriority w:val="99"/>
    <w:rsid w:val="006066FA"/>
    <w:rPr>
      <w:noProof/>
    </w:rPr>
  </w:style>
  <w:style w:type="paragraph" w:styleId="Pieddepage">
    <w:name w:val="footer"/>
    <w:basedOn w:val="Normal"/>
    <w:link w:val="PieddepageCar"/>
    <w:uiPriority w:val="99"/>
    <w:unhideWhenUsed/>
    <w:rsid w:val="006066F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66FA"/>
    <w:rPr>
      <w:noProof/>
    </w:rPr>
  </w:style>
  <w:style w:type="character" w:styleId="Lienhypertexte">
    <w:name w:val="Hyperlink"/>
    <w:basedOn w:val="Policepardfaut"/>
    <w:uiPriority w:val="99"/>
    <w:unhideWhenUsed/>
    <w:rsid w:val="00337944"/>
    <w:rPr>
      <w:color w:val="0563C1" w:themeColor="hyperlink"/>
      <w:u w:val="single"/>
    </w:rPr>
  </w:style>
  <w:style w:type="character" w:styleId="Mentionnonrsolue">
    <w:name w:val="Unresolved Mention"/>
    <w:basedOn w:val="Policepardfaut"/>
    <w:uiPriority w:val="99"/>
    <w:semiHidden/>
    <w:unhideWhenUsed/>
    <w:rsid w:val="00337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D6132-3D8C-4644-8D6D-BE093EA4C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908</Words>
  <Characters>5000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8</cp:revision>
  <dcterms:created xsi:type="dcterms:W3CDTF">2022-07-17T11:13:00Z</dcterms:created>
  <dcterms:modified xsi:type="dcterms:W3CDTF">2026-01-26T08:57:00Z</dcterms:modified>
</cp:coreProperties>
</file>