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2B63E" w14:textId="4976CAD6" w:rsidR="001D2779" w:rsidRPr="000C5617" w:rsidRDefault="000C5617" w:rsidP="000C5617">
      <w:pPr>
        <w:bidi/>
        <w:ind w:left="3540"/>
        <w:jc w:val="both"/>
        <w:rPr>
          <w:rFonts w:ascii="David" w:hAnsi="David" w:cs="David"/>
          <w:sz w:val="56"/>
          <w:szCs w:val="56"/>
          <w:u w:val="single"/>
          <w:rtl/>
        </w:rPr>
      </w:pPr>
      <w:r w:rsidRPr="000C5617">
        <w:rPr>
          <w:rFonts w:ascii="David" w:hAnsi="David" w:cs="David" w:hint="cs"/>
          <w:sz w:val="56"/>
          <w:szCs w:val="56"/>
          <w:u w:val="single"/>
          <w:rtl/>
        </w:rPr>
        <w:t xml:space="preserve">קירוב </w:t>
      </w:r>
    </w:p>
    <w:p w14:paraId="3C4FE3B7" w14:textId="77777777" w:rsidR="000C5617" w:rsidRDefault="000C5617" w:rsidP="000C5617">
      <w:pPr>
        <w:bidi/>
        <w:jc w:val="both"/>
        <w:rPr>
          <w:rFonts w:ascii="David" w:hAnsi="David" w:cs="David"/>
          <w:sz w:val="28"/>
          <w:szCs w:val="28"/>
          <w:rtl/>
        </w:rPr>
      </w:pPr>
    </w:p>
    <w:p w14:paraId="25D63FCF" w14:textId="77777777" w:rsidR="000C5617" w:rsidRDefault="000C5617" w:rsidP="000C5617">
      <w:pPr>
        <w:bidi/>
        <w:jc w:val="both"/>
        <w:rPr>
          <w:rFonts w:ascii="David" w:hAnsi="David" w:cs="David"/>
          <w:sz w:val="28"/>
          <w:szCs w:val="28"/>
          <w:rtl/>
        </w:rPr>
      </w:pPr>
    </w:p>
    <w:p w14:paraId="61D54A9E" w14:textId="08F47276" w:rsidR="000051A8" w:rsidRPr="000051A8" w:rsidRDefault="000051A8" w:rsidP="000051A8">
      <w:pPr>
        <w:bidi/>
        <w:jc w:val="both"/>
        <w:rPr>
          <w:rFonts w:ascii="David" w:hAnsi="David" w:cs="David"/>
          <w:sz w:val="36"/>
          <w:szCs w:val="36"/>
          <w:u w:val="single"/>
          <w:rtl/>
        </w:rPr>
      </w:pPr>
      <w:r w:rsidRPr="000051A8">
        <w:rPr>
          <w:rFonts w:ascii="David" w:hAnsi="David" w:cs="David" w:hint="cs"/>
          <w:sz w:val="36"/>
          <w:szCs w:val="36"/>
          <w:u w:val="single"/>
          <w:rtl/>
        </w:rPr>
        <w:t>כיצד לקרב</w:t>
      </w:r>
    </w:p>
    <w:p w14:paraId="5AC54580" w14:textId="67EBF2FA" w:rsidR="000C5617" w:rsidRDefault="000C5617" w:rsidP="000051A8">
      <w:pPr>
        <w:bidi/>
        <w:jc w:val="both"/>
        <w:rPr>
          <w:rFonts w:ascii="David" w:hAnsi="David" w:cs="David"/>
          <w:sz w:val="28"/>
          <w:szCs w:val="28"/>
          <w:rtl/>
        </w:rPr>
      </w:pPr>
      <w:r>
        <w:rPr>
          <w:rFonts w:ascii="David" w:hAnsi="David" w:cs="David" w:hint="cs"/>
          <w:sz w:val="28"/>
          <w:szCs w:val="28"/>
          <w:rtl/>
        </w:rPr>
        <w:t xml:space="preserve">מבואר </w:t>
      </w:r>
      <w:r w:rsidRPr="000C5617">
        <w:rPr>
          <w:rFonts w:ascii="David" w:hAnsi="David" w:cs="David" w:hint="cs"/>
          <w:b/>
          <w:bCs/>
          <w:sz w:val="28"/>
          <w:szCs w:val="28"/>
          <w:rtl/>
        </w:rPr>
        <w:t>באבות</w:t>
      </w:r>
      <w:r>
        <w:rPr>
          <w:rFonts w:ascii="David" w:hAnsi="David" w:cs="David" w:hint="cs"/>
          <w:sz w:val="28"/>
          <w:szCs w:val="28"/>
          <w:rtl/>
        </w:rPr>
        <w:t xml:space="preserve"> </w:t>
      </w:r>
      <w:r w:rsidRPr="000C5617">
        <w:rPr>
          <w:rFonts w:ascii="David" w:hAnsi="David" w:cs="David" w:hint="cs"/>
          <w:sz w:val="24"/>
          <w:szCs w:val="24"/>
          <w:rtl/>
        </w:rPr>
        <w:t>(א, יב)</w:t>
      </w:r>
      <w:r w:rsidRPr="000C5617">
        <w:rPr>
          <w:rFonts w:ascii="David" w:hAnsi="David" w:cs="David" w:hint="cs"/>
          <w:sz w:val="24"/>
          <w:szCs w:val="24"/>
        </w:rPr>
        <w:t xml:space="preserve"> </w:t>
      </w:r>
      <w:r>
        <w:rPr>
          <w:rFonts w:ascii="David" w:hAnsi="David" w:cs="David" w:hint="cs"/>
          <w:sz w:val="28"/>
          <w:szCs w:val="28"/>
          <w:rtl/>
        </w:rPr>
        <w:t>''</w:t>
      </w:r>
      <w:r w:rsidRPr="000C5617">
        <w:rPr>
          <w:rFonts w:ascii="David" w:hAnsi="David" w:cs="David"/>
          <w:sz w:val="28"/>
          <w:szCs w:val="28"/>
          <w:rtl/>
        </w:rPr>
        <w:t>אוֹהֵב אֶת הַבְּרִיּוֹת וּמְקָרְבָן לַתּוֹרָה</w:t>
      </w:r>
      <w:r>
        <w:rPr>
          <w:rFonts w:ascii="David" w:hAnsi="David" w:cs="David" w:hint="cs"/>
          <w:sz w:val="28"/>
          <w:szCs w:val="28"/>
          <w:rtl/>
        </w:rPr>
        <w:t xml:space="preserve">'', וכותב </w:t>
      </w:r>
      <w:r w:rsidRPr="000C5617">
        <w:rPr>
          <w:rFonts w:ascii="David" w:hAnsi="David" w:cs="David" w:hint="cs"/>
          <w:b/>
          <w:bCs/>
          <w:sz w:val="28"/>
          <w:szCs w:val="28"/>
          <w:rtl/>
        </w:rPr>
        <w:t>הברטנורא</w:t>
      </w:r>
      <w:r>
        <w:rPr>
          <w:rFonts w:ascii="David" w:hAnsi="David" w:cs="David" w:hint="cs"/>
          <w:sz w:val="28"/>
          <w:szCs w:val="28"/>
          <w:rtl/>
        </w:rPr>
        <w:t xml:space="preserve"> ''</w:t>
      </w:r>
      <w:r w:rsidRPr="000C5617">
        <w:rPr>
          <w:rFonts w:ascii="David" w:hAnsi="David" w:cs="David"/>
          <w:sz w:val="28"/>
          <w:szCs w:val="28"/>
          <w:rtl/>
        </w:rPr>
        <w:t>וְכֵיצַד הָיָה מְקָרֵב אֶת הַבְּרִיּוֹת לַתּוֹרָה, כְּשֶׁהָיָה יוֹדֵעַ בְּאָדָם שֶׁעָבַר עֲבֵרָה הָיָה מִתְחַבֵּר עִמּוֹ וּמַרְאֶה לוֹ פָּנִים צְהֻבּוֹת, וְהָיָה אוֹתוֹ אָדָם מִתְבַּיֵּשׁ וְאוֹמֵר אִלּוּ הָיָה יוֹדֵעַ צַדִּיק זֶה מַעֲשַׂי הָרָעִים כַּמָּה הָיָה מִתְרַחֵק מִמֶּנִּי, וּמִתּוֹךְ כָּךְ הָיָה חוֹזֵר לַמּוּטָב. הוּא שֶׁהַנָּבִיא מֵעִיד עָלָיו (מַלְאָכִי ב) בְּשָׁלוֹם וּבְמִישׁוֹר הָלַךְ אִתִּי וְרַבִּים הֵשִׁיב מֵעָוֹן</w:t>
      </w:r>
      <w:r>
        <w:rPr>
          <w:rFonts w:ascii="David" w:hAnsi="David" w:cs="David" w:hint="cs"/>
          <w:sz w:val="28"/>
          <w:szCs w:val="28"/>
          <w:rtl/>
        </w:rPr>
        <w:t>''.</w:t>
      </w:r>
    </w:p>
    <w:p w14:paraId="06DB113B" w14:textId="77777777" w:rsidR="000051A8" w:rsidRDefault="000051A8" w:rsidP="000051A8">
      <w:pPr>
        <w:bidi/>
        <w:jc w:val="both"/>
        <w:rPr>
          <w:rFonts w:ascii="David" w:hAnsi="David" w:cs="David"/>
          <w:sz w:val="28"/>
          <w:szCs w:val="28"/>
          <w:rtl/>
        </w:rPr>
      </w:pPr>
    </w:p>
    <w:p w14:paraId="6F2F0CC8" w14:textId="19B5E4F9" w:rsidR="000051A8" w:rsidRPr="000051A8" w:rsidRDefault="000051A8" w:rsidP="000051A8">
      <w:pPr>
        <w:bidi/>
        <w:jc w:val="both"/>
        <w:rPr>
          <w:rFonts w:ascii="David" w:hAnsi="David" w:cs="David"/>
          <w:sz w:val="36"/>
          <w:szCs w:val="36"/>
          <w:u w:val="single"/>
          <w:rtl/>
        </w:rPr>
      </w:pPr>
      <w:bookmarkStart w:id="0" w:name="_Hlk158098654"/>
      <w:r w:rsidRPr="000051A8">
        <w:rPr>
          <w:rFonts w:ascii="David" w:hAnsi="David" w:cs="David" w:hint="cs"/>
          <w:sz w:val="36"/>
          <w:szCs w:val="36"/>
          <w:u w:val="single"/>
          <w:rtl/>
        </w:rPr>
        <w:t>מקור בתורה</w:t>
      </w:r>
    </w:p>
    <w:p w14:paraId="7108F6EB" w14:textId="77777777" w:rsidR="000051A8" w:rsidRPr="000051A8" w:rsidRDefault="000051A8" w:rsidP="000051A8">
      <w:pPr>
        <w:bidi/>
        <w:jc w:val="both"/>
        <w:rPr>
          <w:rFonts w:ascii="David" w:hAnsi="David" w:cs="David"/>
          <w:kern w:val="0"/>
          <w:sz w:val="28"/>
          <w:szCs w:val="28"/>
          <w:lang w:val="en-US"/>
          <w14:ligatures w14:val="none"/>
        </w:rPr>
      </w:pPr>
      <w:r w:rsidRPr="000051A8">
        <w:rPr>
          <w:rFonts w:ascii="David" w:hAnsi="David" w:cs="David" w:hint="cs"/>
          <w:kern w:val="0"/>
          <w:sz w:val="28"/>
          <w:szCs w:val="28"/>
          <w:rtl/>
          <w14:ligatures w14:val="none"/>
        </w:rPr>
        <w:t xml:space="preserve">מבואר </w:t>
      </w:r>
      <w:r w:rsidRPr="000051A8">
        <w:rPr>
          <w:rFonts w:ascii="David" w:hAnsi="David" w:cs="David" w:hint="cs"/>
          <w:b/>
          <w:bCs/>
          <w:kern w:val="0"/>
          <w:sz w:val="28"/>
          <w:szCs w:val="28"/>
          <w:rtl/>
          <w14:ligatures w14:val="none"/>
        </w:rPr>
        <w:t>באור החיים</w:t>
      </w:r>
      <w:r w:rsidRPr="000051A8">
        <w:rPr>
          <w:rFonts w:ascii="David" w:hAnsi="David" w:cs="David" w:hint="cs"/>
          <w:kern w:val="0"/>
          <w:sz w:val="28"/>
          <w:szCs w:val="28"/>
          <w:rtl/>
          <w14:ligatures w14:val="none"/>
        </w:rPr>
        <w:t xml:space="preserve"> על הפסוק ''</w:t>
      </w:r>
      <w:r w:rsidRPr="000051A8">
        <w:rPr>
          <w:rFonts w:ascii="David" w:hAnsi="David" w:cs="David"/>
          <w:kern w:val="0"/>
          <w:sz w:val="28"/>
          <w:szCs w:val="28"/>
          <w:rtl/>
          <w14:ligatures w14:val="none"/>
        </w:rPr>
        <w:t>לֹא תִרְאֶה אֶת שׁוֹר אָחִיךָ אוֹ אֶת שֵׂיוֹ נִדָּחִים וְהִתְעַלַּמְתָּ מֵהֶם הָשֵׁב תְּשִׁיבֵם לְאָחִיךָ: וְאִם לֹא קָרוֹב אָחִיךָ אֵלֶיךָ וְלֹא יְדַעְתּוֹ וַאֲסַפְתּוֹ אֶל תּוֹךְ בֵּיתֶךָ וְהָיָה עִמְּךָ עַד דְּרֹשׁ אָחִיךָ אֹתוֹ וַהֲשֵׁבֹתוֹ לוֹ</w:t>
      </w:r>
      <w:r w:rsidRPr="000051A8">
        <w:rPr>
          <w:rFonts w:ascii="David" w:hAnsi="David" w:cs="David" w:hint="cs"/>
          <w:kern w:val="0"/>
          <w:sz w:val="28"/>
          <w:szCs w:val="28"/>
          <w:rtl/>
          <w14:ligatures w14:val="none"/>
        </w:rPr>
        <w:t xml:space="preserve">'' בפר' </w:t>
      </w:r>
      <w:r w:rsidRPr="000051A8">
        <w:rPr>
          <w:rFonts w:ascii="David" w:hAnsi="David" w:cs="David" w:hint="cs"/>
          <w:b/>
          <w:bCs/>
          <w:kern w:val="0"/>
          <w:sz w:val="28"/>
          <w:szCs w:val="28"/>
          <w:rtl/>
          <w14:ligatures w14:val="none"/>
        </w:rPr>
        <w:t>כי תצא</w:t>
      </w:r>
      <w:r w:rsidRPr="000051A8">
        <w:rPr>
          <w:rFonts w:ascii="David" w:hAnsi="David" w:cs="David" w:hint="cs"/>
          <w:kern w:val="0"/>
          <w:sz w:val="28"/>
          <w:szCs w:val="28"/>
          <w:rtl/>
          <w14:ligatures w14:val="none"/>
        </w:rPr>
        <w:t xml:space="preserve"> </w:t>
      </w:r>
      <w:r w:rsidRPr="000051A8">
        <w:rPr>
          <w:rFonts w:ascii="David" w:hAnsi="David" w:cs="David" w:hint="cs"/>
          <w:kern w:val="0"/>
          <w:sz w:val="24"/>
          <w:szCs w:val="24"/>
          <w:rtl/>
          <w14:ligatures w14:val="none"/>
        </w:rPr>
        <w:t xml:space="preserve">(כב, א,ב) </w:t>
      </w:r>
      <w:r w:rsidRPr="000051A8">
        <w:rPr>
          <w:rFonts w:ascii="David" w:hAnsi="David" w:cs="David" w:hint="cs"/>
          <w:kern w:val="0"/>
          <w:sz w:val="28"/>
          <w:szCs w:val="28"/>
          <w:rtl/>
          <w14:ligatures w14:val="none"/>
        </w:rPr>
        <w:t>שכותב ''</w:t>
      </w:r>
      <w:r w:rsidRPr="000051A8">
        <w:rPr>
          <w:rFonts w:ascii="David" w:hAnsi="David" w:cs="David"/>
          <w:b/>
          <w:bCs/>
          <w:kern w:val="0"/>
          <w:sz w:val="28"/>
          <w:szCs w:val="28"/>
          <w:rtl/>
          <w14:ligatures w14:val="none"/>
        </w:rPr>
        <w:t>לא תראה את שור וגו'</w:t>
      </w:r>
      <w:r w:rsidRPr="000051A8">
        <w:rPr>
          <w:rFonts w:ascii="David" w:hAnsi="David" w:cs="David"/>
          <w:kern w:val="0"/>
          <w:sz w:val="28"/>
          <w:szCs w:val="28"/>
          <w:rtl/>
          <w14:ligatures w14:val="none"/>
        </w:rPr>
        <w:t xml:space="preserve">. פרשת זו באה לרמוז בפרטות חיוב התוכחות שצריכין בני אל חי צדיקי עולם לעשות לעם ה', והן אלה צדיקים יקראו לצד מעלתם אחים, כמו שהעירותיך שכינוי זה הוא מדריגה היותר מעולה שבכל כינויים אשר יתכנו בהם יחידי עם, (שמות רבה נ''ב) ואותם צוה ה' כי תראה את שור אלה הם בני אדם שנמשלו כבהמות והם צאן קדשים ולזה קראם שור ושה, </w:t>
      </w:r>
      <w:r w:rsidRPr="000051A8">
        <w:rPr>
          <w:rFonts w:ascii="David" w:hAnsi="David" w:cs="David"/>
          <w:b/>
          <w:bCs/>
          <w:kern w:val="0"/>
          <w:sz w:val="28"/>
          <w:szCs w:val="28"/>
          <w:rtl/>
          <w14:ligatures w14:val="none"/>
        </w:rPr>
        <w:t>אחיך</w:t>
      </w:r>
      <w:r w:rsidRPr="000051A8">
        <w:rPr>
          <w:rFonts w:ascii="David" w:hAnsi="David" w:cs="David"/>
          <w:kern w:val="0"/>
          <w:sz w:val="28"/>
          <w:szCs w:val="28"/>
          <w:rtl/>
          <w14:ligatures w14:val="none"/>
        </w:rPr>
        <w:t xml:space="preserve"> שהוא הקב''ה, ויחם לו שם זה להעיר אל מי מקדושיו הוא מצוה שהם הצדיקים כמו שכתבנו: </w:t>
      </w:r>
    </w:p>
    <w:p w14:paraId="7FF582FD" w14:textId="77777777" w:rsidR="000051A8" w:rsidRPr="000051A8" w:rsidRDefault="000051A8" w:rsidP="000051A8">
      <w:pPr>
        <w:bidi/>
        <w:jc w:val="both"/>
        <w:rPr>
          <w:rFonts w:ascii="David" w:hAnsi="David" w:cs="David"/>
          <w:kern w:val="0"/>
          <w:sz w:val="28"/>
          <w:szCs w:val="28"/>
          <w:rtl/>
          <w14:ligatures w14:val="none"/>
        </w:rPr>
      </w:pPr>
      <w:r w:rsidRPr="000051A8">
        <w:rPr>
          <w:rFonts w:ascii="David" w:hAnsi="David" w:cs="David"/>
          <w:b/>
          <w:bCs/>
          <w:kern w:val="0"/>
          <w:sz w:val="28"/>
          <w:szCs w:val="28"/>
          <w:rtl/>
          <w14:ligatures w14:val="none"/>
        </w:rPr>
        <w:t>ואומרו נדחים</w:t>
      </w:r>
      <w:r w:rsidRPr="000051A8">
        <w:rPr>
          <w:rFonts w:ascii="David" w:hAnsi="David" w:cs="David"/>
          <w:kern w:val="0"/>
          <w:sz w:val="28"/>
          <w:szCs w:val="28"/>
          <w:rtl/>
          <w14:ligatures w14:val="none"/>
        </w:rPr>
        <w:t xml:space="preserve"> על דרך אומרו (לעיל ד') ונדחת והשתחוית להם וגו' שהעובר פי ה' יקרא נדח, ויצו ה' לבל יתעלם אלא ישיבם לאחיו הוא אלהי עולם וכפל לומר השב תשיבם, נתכוון כי מתחילה ישיבם לדרך הטוב ובזה יתקרבו אל אביהם שבשמים, והוא אומרו תשיבם לאחיך: </w:t>
      </w:r>
    </w:p>
    <w:p w14:paraId="08AF1A3A" w14:textId="77777777" w:rsidR="000051A8" w:rsidRPr="000051A8" w:rsidRDefault="000051A8" w:rsidP="000051A8">
      <w:pPr>
        <w:bidi/>
        <w:jc w:val="both"/>
        <w:rPr>
          <w:rFonts w:ascii="David" w:hAnsi="David" w:cs="David"/>
          <w:kern w:val="0"/>
          <w:sz w:val="28"/>
          <w:szCs w:val="28"/>
          <w:rtl/>
          <w14:ligatures w14:val="none"/>
        </w:rPr>
      </w:pPr>
      <w:r w:rsidRPr="000051A8">
        <w:rPr>
          <w:rFonts w:ascii="David" w:hAnsi="David" w:cs="David"/>
          <w:b/>
          <w:bCs/>
          <w:kern w:val="0"/>
          <w:sz w:val="28"/>
          <w:szCs w:val="28"/>
          <w:rtl/>
          <w14:ligatures w14:val="none"/>
        </w:rPr>
        <w:t>ואומרו ואם לא קרוב אחיך וגו'</w:t>
      </w:r>
      <w:r w:rsidRPr="000051A8">
        <w:rPr>
          <w:rFonts w:ascii="David" w:hAnsi="David" w:cs="David"/>
          <w:kern w:val="0"/>
          <w:sz w:val="28"/>
          <w:szCs w:val="28"/>
          <w:rtl/>
          <w14:ligatures w14:val="none"/>
        </w:rPr>
        <w:t xml:space="preserve">. בזה העיר כי הוא מדבר על זמן גלות האחרון כי לא קרוב כדרך אומרו (במדבר כ''ד) אשורנו ולא קרוב, עוד לו ולא ידעתו שנסתם הקץ ואין יודע מתי קץ הפלאות, וזה יסובב הרחקת הלבבות מהאמונה ונטויי רגל כאשר עינינו רואות בדורות הללו, עם כל זה יצו ה' </w:t>
      </w:r>
      <w:r w:rsidRPr="000051A8">
        <w:rPr>
          <w:rFonts w:ascii="David" w:hAnsi="David" w:cs="David"/>
          <w:b/>
          <w:bCs/>
          <w:kern w:val="0"/>
          <w:sz w:val="28"/>
          <w:szCs w:val="28"/>
          <w:rtl/>
          <w14:ligatures w14:val="none"/>
        </w:rPr>
        <w:t>ואספתו אל תוך ביתך</w:t>
      </w:r>
      <w:r w:rsidRPr="000051A8">
        <w:rPr>
          <w:rFonts w:ascii="David" w:hAnsi="David" w:cs="David"/>
          <w:kern w:val="0"/>
          <w:sz w:val="28"/>
          <w:szCs w:val="28"/>
          <w:rtl/>
          <w14:ligatures w14:val="none"/>
        </w:rPr>
        <w:t xml:space="preserve"> זה בית המדרש וילמדהו אורחות חיים ודרך ישכון אור לבל יטה מני אורח ולא ימצאהו אויבו במחשבות וטענות כוזבות כי אור תורה תצילהו, וזה יהיה עד שיתרצה ה' וידרשהו, והוא אומרו </w:t>
      </w:r>
      <w:r w:rsidRPr="000051A8">
        <w:rPr>
          <w:rFonts w:ascii="David" w:hAnsi="David" w:cs="David"/>
          <w:b/>
          <w:bCs/>
          <w:kern w:val="0"/>
          <w:sz w:val="28"/>
          <w:szCs w:val="28"/>
          <w:rtl/>
          <w14:ligatures w14:val="none"/>
        </w:rPr>
        <w:t>עד דרוש אחיך אותו</w:t>
      </w:r>
      <w:r w:rsidRPr="000051A8">
        <w:rPr>
          <w:rFonts w:ascii="David" w:hAnsi="David" w:cs="David"/>
          <w:kern w:val="0"/>
          <w:sz w:val="28"/>
          <w:szCs w:val="28"/>
          <w:rtl/>
          <w14:ligatures w14:val="none"/>
        </w:rPr>
        <w:t xml:space="preserve">, </w:t>
      </w:r>
      <w:r w:rsidRPr="000051A8">
        <w:rPr>
          <w:rFonts w:ascii="David" w:hAnsi="David" w:cs="David"/>
          <w:b/>
          <w:bCs/>
          <w:kern w:val="0"/>
          <w:sz w:val="28"/>
          <w:szCs w:val="28"/>
          <w:rtl/>
          <w14:ligatures w14:val="none"/>
        </w:rPr>
        <w:t>והשבותו לו</w:t>
      </w:r>
      <w:r w:rsidRPr="000051A8">
        <w:rPr>
          <w:rFonts w:ascii="David" w:hAnsi="David" w:cs="David"/>
          <w:kern w:val="0"/>
          <w:sz w:val="28"/>
          <w:szCs w:val="28"/>
          <w:rtl/>
          <w14:ligatures w14:val="none"/>
        </w:rPr>
        <w:t xml:space="preserve"> פירוש מעלה עליו הכתוב כאילו הוא משיבו מני אובד: </w:t>
      </w:r>
    </w:p>
    <w:p w14:paraId="408DCF5A" w14:textId="77777777" w:rsidR="000051A8" w:rsidRDefault="000051A8" w:rsidP="000051A8">
      <w:pPr>
        <w:bidi/>
        <w:jc w:val="both"/>
        <w:rPr>
          <w:rFonts w:ascii="David" w:hAnsi="David" w:cs="David"/>
          <w:kern w:val="0"/>
          <w:sz w:val="28"/>
          <w:szCs w:val="28"/>
          <w:rtl/>
          <w14:ligatures w14:val="none"/>
        </w:rPr>
      </w:pPr>
      <w:r w:rsidRPr="000051A8">
        <w:rPr>
          <w:rFonts w:ascii="David" w:hAnsi="David" w:cs="David"/>
          <w:b/>
          <w:bCs/>
          <w:kern w:val="0"/>
          <w:sz w:val="28"/>
          <w:szCs w:val="28"/>
          <w:rtl/>
          <w14:ligatures w14:val="none"/>
        </w:rPr>
        <w:t>או</w:t>
      </w:r>
      <w:r w:rsidRPr="000051A8">
        <w:rPr>
          <w:rFonts w:ascii="David" w:hAnsi="David" w:cs="David"/>
          <w:kern w:val="0"/>
          <w:sz w:val="28"/>
          <w:szCs w:val="28"/>
          <w:rtl/>
          <w14:ligatures w14:val="none"/>
        </w:rPr>
        <w:t xml:space="preserve"> ירצה שצריך החכם להשתדל עם בני ישראל בכח התורה והמוסר עד יום פקודה שידרוש ה' נשמתו ואז הרוח תשוב אל האלהים, ודקדק לומר </w:t>
      </w:r>
      <w:r w:rsidRPr="000051A8">
        <w:rPr>
          <w:rFonts w:ascii="David" w:hAnsi="David" w:cs="David"/>
          <w:b/>
          <w:bCs/>
          <w:kern w:val="0"/>
          <w:sz w:val="28"/>
          <w:szCs w:val="28"/>
          <w:rtl/>
          <w14:ligatures w14:val="none"/>
        </w:rPr>
        <w:t>והשבותו לו</w:t>
      </w:r>
      <w:r w:rsidRPr="000051A8">
        <w:rPr>
          <w:rFonts w:ascii="David" w:hAnsi="David" w:cs="David"/>
          <w:kern w:val="0"/>
          <w:sz w:val="28"/>
          <w:szCs w:val="28"/>
          <w:rtl/>
          <w14:ligatures w14:val="none"/>
        </w:rPr>
        <w:t xml:space="preserve"> שאם ימעדו קרסוליו לא תשוב הנפש אל האלהים ותלך לחרפות</w:t>
      </w:r>
      <w:r w:rsidRPr="000051A8">
        <w:rPr>
          <w:rFonts w:ascii="David" w:hAnsi="David" w:cs="David" w:hint="cs"/>
          <w:kern w:val="0"/>
          <w:sz w:val="28"/>
          <w:szCs w:val="28"/>
          <w:rtl/>
          <w14:ligatures w14:val="none"/>
        </w:rPr>
        <w:t>''.</w:t>
      </w:r>
    </w:p>
    <w:bookmarkEnd w:id="0"/>
    <w:p w14:paraId="6C0E8539" w14:textId="082B8D45" w:rsidR="004169F2" w:rsidRDefault="004169F2" w:rsidP="004169F2">
      <w:pPr>
        <w:bidi/>
        <w:jc w:val="both"/>
        <w:rPr>
          <w:rFonts w:ascii="David" w:hAnsi="David" w:cs="David"/>
          <w:kern w:val="0"/>
          <w:sz w:val="28"/>
          <w:szCs w:val="28"/>
          <w:rtl/>
          <w14:ligatures w14:val="none"/>
        </w:rPr>
      </w:pPr>
    </w:p>
    <w:p w14:paraId="228BFA11" w14:textId="7D275A6A" w:rsidR="004169F2" w:rsidRPr="004169F2" w:rsidRDefault="004169F2" w:rsidP="004169F2">
      <w:pPr>
        <w:bidi/>
        <w:jc w:val="both"/>
        <w:rPr>
          <w:rFonts w:ascii="David" w:hAnsi="David" w:cs="David"/>
          <w:kern w:val="0"/>
          <w:sz w:val="44"/>
          <w:szCs w:val="44"/>
          <w:u w:val="single"/>
          <w:rtl/>
          <w14:ligatures w14:val="none"/>
        </w:rPr>
      </w:pPr>
      <w:r w:rsidRPr="004169F2">
        <w:rPr>
          <w:rFonts w:ascii="David" w:hAnsi="David" w:cs="David" w:hint="cs"/>
          <w:kern w:val="0"/>
          <w:sz w:val="36"/>
          <w:szCs w:val="36"/>
          <w:u w:val="single"/>
          <w:rtl/>
          <w14:ligatures w14:val="none"/>
        </w:rPr>
        <w:t>הרשמים מצטרפים</w:t>
      </w:r>
    </w:p>
    <w:p w14:paraId="1C1CAA01" w14:textId="7DAA41BE" w:rsidR="004169F2" w:rsidRPr="000051A8" w:rsidRDefault="004169F2" w:rsidP="004169F2">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עי' בספר </w:t>
      </w:r>
      <w:r w:rsidRPr="004169F2">
        <w:rPr>
          <w:rFonts w:ascii="David" w:hAnsi="David" w:cs="David" w:hint="cs"/>
          <w:b/>
          <w:bCs/>
          <w:kern w:val="0"/>
          <w:sz w:val="28"/>
          <w:szCs w:val="28"/>
          <w:rtl/>
          <w14:ligatures w14:val="none"/>
        </w:rPr>
        <w:t>והגדת</w:t>
      </w:r>
      <w:r>
        <w:rPr>
          <w:rFonts w:ascii="David" w:hAnsi="David" w:cs="David" w:hint="cs"/>
          <w:kern w:val="0"/>
          <w:sz w:val="28"/>
          <w:szCs w:val="28"/>
          <w:rtl/>
          <w14:ligatures w14:val="none"/>
        </w:rPr>
        <w:t xml:space="preserve"> </w:t>
      </w:r>
      <w:r w:rsidRPr="004169F2">
        <w:rPr>
          <w:rFonts w:ascii="David" w:hAnsi="David" w:cs="David" w:hint="cs"/>
          <w:kern w:val="0"/>
          <w:sz w:val="24"/>
          <w:szCs w:val="24"/>
          <w:rtl/>
          <w14:ligatures w14:val="none"/>
        </w:rPr>
        <w:t xml:space="preserve">(דברים עמ' 231) </w:t>
      </w:r>
      <w:r>
        <w:rPr>
          <w:rFonts w:ascii="David" w:hAnsi="David" w:cs="David" w:hint="cs"/>
          <w:kern w:val="0"/>
          <w:sz w:val="28"/>
          <w:szCs w:val="28"/>
          <w:rtl/>
          <w14:ligatures w14:val="none"/>
        </w:rPr>
        <w:t xml:space="preserve">שמביא </w:t>
      </w:r>
      <w:r w:rsidRPr="004169F2">
        <w:rPr>
          <w:rFonts w:ascii="David" w:hAnsi="David" w:cs="David" w:hint="cs"/>
          <w:b/>
          <w:bCs/>
          <w:kern w:val="0"/>
          <w:sz w:val="28"/>
          <w:szCs w:val="28"/>
          <w:rtl/>
          <w14:ligatures w14:val="none"/>
        </w:rPr>
        <w:t>שהסטייפלר</w:t>
      </w:r>
      <w:r>
        <w:rPr>
          <w:rFonts w:ascii="David" w:hAnsi="David" w:cs="David" w:hint="cs"/>
          <w:kern w:val="0"/>
          <w:sz w:val="28"/>
          <w:szCs w:val="28"/>
          <w:rtl/>
          <w14:ligatures w14:val="none"/>
        </w:rPr>
        <w:t xml:space="preserve"> אמר לאיזה לאיזה אברך [האברך הזה הסביר לחילוני אחד, בנסיעה באוטובוס, במשך עשרים דקות מה זה גמ' לענות על השאלה של החילוני שהתעניין על הספר שהיה בידו של האברך], שבשלמא אם האברך הזה היה רואה כל יום את החילוני הזה והיה מדבר אתו דברי תורה וחיזוק אז הם מצטרפים לחשבון גדול </w:t>
      </w:r>
      <w:r>
        <w:rPr>
          <w:rFonts w:ascii="David" w:hAnsi="David" w:cs="David" w:hint="cs"/>
          <w:kern w:val="0"/>
          <w:sz w:val="28"/>
          <w:szCs w:val="28"/>
          <w:rtl/>
          <w14:ligatures w14:val="none"/>
        </w:rPr>
        <w:lastRenderedPageBreak/>
        <w:t xml:space="preserve">וזה כן ישפיע עליו [וכמו שאמר הגר''י סלנטר שהרשמים מצטרפים, ולמד זאת מהמעשה עם ר''ע שראה אבן חקוקה ע''י שהמים נפלו תדיר עליה] אבל אם הוא פוגש אותו פעם אחת די לו לתרץ על השאלה של החילוני בקצרה ולחזור לתלמודו.  </w:t>
      </w:r>
    </w:p>
    <w:p w14:paraId="01FF6ED0" w14:textId="77777777" w:rsidR="000051A8" w:rsidRPr="000C5617" w:rsidRDefault="000051A8" w:rsidP="000051A8">
      <w:pPr>
        <w:bidi/>
        <w:jc w:val="both"/>
        <w:rPr>
          <w:rFonts w:ascii="David" w:hAnsi="David" w:cs="David"/>
          <w:sz w:val="28"/>
          <w:szCs w:val="28"/>
        </w:rPr>
      </w:pPr>
    </w:p>
    <w:sectPr w:rsidR="000051A8" w:rsidRPr="000C56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17"/>
    <w:rsid w:val="000051A8"/>
    <w:rsid w:val="000B52CE"/>
    <w:rsid w:val="000C5617"/>
    <w:rsid w:val="001D2779"/>
    <w:rsid w:val="004169F2"/>
    <w:rsid w:val="00D14BF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EE75"/>
  <w15:chartTrackingRefBased/>
  <w15:docId w15:val="{6592B360-7DDB-4E12-AFB0-E59019E4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426</Words>
  <Characters>2347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2023-07-26T08:28:00Z</dcterms:created>
  <dcterms:modified xsi:type="dcterms:W3CDTF">2024-02-06T06:16:00Z</dcterms:modified>
</cp:coreProperties>
</file>