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E70C2" w14:textId="699E589A" w:rsidR="00D47BB3" w:rsidRPr="00D27C19" w:rsidRDefault="00D27C19" w:rsidP="00D27C19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D27C19">
        <w:rPr>
          <w:rFonts w:ascii="David" w:hAnsi="David" w:cs="David" w:hint="cs"/>
          <w:sz w:val="56"/>
          <w:szCs w:val="56"/>
          <w:u w:val="single"/>
          <w:rtl/>
        </w:rPr>
        <w:t>קמצנות</w:t>
      </w:r>
    </w:p>
    <w:p w14:paraId="4E9EDD68" w14:textId="77777777" w:rsidR="00D27C19" w:rsidRDefault="00D27C19" w:rsidP="00D27C1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569EB55" w14:textId="77777777" w:rsidR="00D27C19" w:rsidRPr="00D27C19" w:rsidRDefault="00D27C19" w:rsidP="00D27C1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</w:p>
    <w:p w14:paraId="1155EB19" w14:textId="1D6DBDD7" w:rsidR="00D27C19" w:rsidRPr="00D27C19" w:rsidRDefault="00D27C19" w:rsidP="00D27C1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D27C19">
        <w:rPr>
          <w:rFonts w:ascii="David" w:hAnsi="David" w:cs="David" w:hint="cs"/>
          <w:sz w:val="36"/>
          <w:szCs w:val="36"/>
          <w:u w:val="single"/>
          <w:rtl/>
        </w:rPr>
        <w:t>גם לקמצן צריך להלוות</w:t>
      </w:r>
    </w:p>
    <w:p w14:paraId="4C3359D2" w14:textId="2F564033" w:rsidR="00D27C19" w:rsidRDefault="00D27C19" w:rsidP="00D27C19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D27C19">
        <w:rPr>
          <w:rFonts w:ascii="David" w:hAnsi="David" w:cs="David" w:hint="cs"/>
          <w:b/>
          <w:bCs/>
          <w:sz w:val="28"/>
          <w:szCs w:val="28"/>
          <w:rtl/>
        </w:rPr>
        <w:t>בב''מ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27C19">
        <w:rPr>
          <w:rFonts w:ascii="David" w:hAnsi="David" w:cs="David" w:hint="cs"/>
          <w:sz w:val="24"/>
          <w:szCs w:val="24"/>
          <w:rtl/>
        </w:rPr>
        <w:t>(דף ל</w:t>
      </w:r>
      <w:r w:rsidR="00A16278">
        <w:rPr>
          <w:rFonts w:ascii="David" w:hAnsi="David" w:cs="David" w:hint="cs"/>
          <w:sz w:val="24"/>
          <w:szCs w:val="24"/>
          <w:rtl/>
        </w:rPr>
        <w:t>א</w:t>
      </w:r>
      <w:r w:rsidRPr="00D27C19">
        <w:rPr>
          <w:rFonts w:ascii="David" w:hAnsi="David" w:cs="David" w:hint="cs"/>
          <w:sz w:val="24"/>
          <w:szCs w:val="24"/>
          <w:rtl/>
        </w:rPr>
        <w:t xml:space="preserve">:)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D27C19">
        <w:rPr>
          <w:rFonts w:ascii="David" w:hAnsi="David" w:cs="David"/>
          <w:sz w:val="28"/>
          <w:szCs w:val="28"/>
          <w:rtl/>
        </w:rPr>
        <w:t>אין לי אלא שאין לו ואינו רוצה להתפרנס אמר רחמנא תן לו דרך הלואה יש לו ואינו רוצה להתפרנס מנין ת''ל תעביטנו מ''מ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6FA37294" w14:textId="283783FE" w:rsidR="00D27C19" w:rsidRPr="00D27C19" w:rsidRDefault="00D27C19" w:rsidP="00D27C19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D27C19">
        <w:rPr>
          <w:rFonts w:ascii="David" w:hAnsi="David" w:cs="David" w:hint="cs"/>
          <w:b/>
          <w:bCs/>
          <w:sz w:val="28"/>
          <w:szCs w:val="28"/>
          <w:rtl/>
        </w:rPr>
        <w:t>רש''י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27C19">
        <w:rPr>
          <w:rFonts w:ascii="David" w:hAnsi="David" w:cs="David" w:hint="cs"/>
          <w:sz w:val="24"/>
          <w:szCs w:val="24"/>
          <w:rtl/>
        </w:rPr>
        <w:t xml:space="preserve">(ד''ה יש לו)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D27C19">
        <w:rPr>
          <w:rFonts w:ascii="David" w:hAnsi="David" w:cs="David"/>
          <w:sz w:val="28"/>
          <w:szCs w:val="28"/>
          <w:rtl/>
        </w:rPr>
        <w:t>משלו אלא משלך מנין שאתה חייב להעביטו וליפרע ממנו אחר מיתה ת''ל תעביטנו והכי מפרש בכתובות פרק מציאת האשה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D27C19" w:rsidRPr="00D27C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19"/>
    <w:rsid w:val="00A16278"/>
    <w:rsid w:val="00D27C19"/>
    <w:rsid w:val="00D4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9C94"/>
  <w15:chartTrackingRefBased/>
  <w15:docId w15:val="{4CECE22E-7838-4248-A148-5580DE6A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2</cp:revision>
  <dcterms:created xsi:type="dcterms:W3CDTF">2024-06-05T08:42:00Z</dcterms:created>
  <dcterms:modified xsi:type="dcterms:W3CDTF">2024-06-05T08:46:00Z</dcterms:modified>
</cp:coreProperties>
</file>