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B483D" w14:textId="4A6F4848" w:rsidR="001D2779" w:rsidRPr="004E7A0F" w:rsidRDefault="002D5F2A" w:rsidP="00CC486C">
      <w:pPr>
        <w:bidi/>
        <w:ind w:left="3540"/>
        <w:jc w:val="both"/>
        <w:rPr>
          <w:rFonts w:asciiTheme="majorBidi" w:hAnsiTheme="majorBidi" w:cstheme="majorBidi"/>
          <w:sz w:val="56"/>
          <w:szCs w:val="56"/>
          <w:u w:val="single"/>
          <w:rtl/>
        </w:rPr>
      </w:pPr>
      <w:r w:rsidRPr="004E7A0F">
        <w:rPr>
          <w:rFonts w:asciiTheme="majorBidi" w:hAnsiTheme="majorBidi" w:cstheme="majorBidi"/>
          <w:sz w:val="56"/>
          <w:szCs w:val="56"/>
          <w:u w:val="single"/>
          <w:rtl/>
        </w:rPr>
        <w:t xml:space="preserve">רצון </w:t>
      </w:r>
    </w:p>
    <w:p w14:paraId="2A34C434" w14:textId="4557D4C2" w:rsidR="002D5F2A" w:rsidRPr="004E7A0F" w:rsidRDefault="002D5F2A" w:rsidP="002D5F2A">
      <w:pPr>
        <w:bidi/>
        <w:jc w:val="both"/>
        <w:rPr>
          <w:rFonts w:asciiTheme="majorBidi" w:hAnsiTheme="majorBidi" w:cstheme="majorBidi"/>
          <w:sz w:val="28"/>
          <w:szCs w:val="28"/>
          <w:rtl/>
        </w:rPr>
      </w:pPr>
    </w:p>
    <w:p w14:paraId="58244EF4" w14:textId="77777777" w:rsidR="00CC486C" w:rsidRPr="004E7A0F" w:rsidRDefault="00CC486C" w:rsidP="00CC486C">
      <w:pPr>
        <w:bidi/>
        <w:jc w:val="both"/>
        <w:rPr>
          <w:rFonts w:asciiTheme="majorBidi" w:hAnsiTheme="majorBidi" w:cstheme="majorBidi"/>
          <w:sz w:val="28"/>
          <w:szCs w:val="28"/>
          <w:rtl/>
        </w:rPr>
      </w:pPr>
    </w:p>
    <w:p w14:paraId="60AD79CF" w14:textId="77777777" w:rsidR="00F76A59" w:rsidRPr="004E7A0F" w:rsidRDefault="00F76A59" w:rsidP="00CC486C">
      <w:pPr>
        <w:bidi/>
        <w:jc w:val="both"/>
        <w:rPr>
          <w:rFonts w:asciiTheme="majorBidi" w:hAnsiTheme="majorBidi" w:cstheme="majorBidi"/>
          <w:sz w:val="36"/>
          <w:szCs w:val="36"/>
          <w:u w:val="single"/>
          <w:rtl/>
        </w:rPr>
      </w:pPr>
    </w:p>
    <w:p w14:paraId="5CBDBE98" w14:textId="2C87E882" w:rsidR="00CC486C" w:rsidRPr="004E7A0F" w:rsidRDefault="00CC486C" w:rsidP="00F76A59">
      <w:pPr>
        <w:bidi/>
        <w:jc w:val="both"/>
        <w:rPr>
          <w:rFonts w:asciiTheme="majorBidi" w:hAnsiTheme="majorBidi" w:cstheme="majorBidi"/>
          <w:sz w:val="36"/>
          <w:szCs w:val="36"/>
          <w:u w:val="single"/>
          <w:rtl/>
        </w:rPr>
      </w:pPr>
      <w:r w:rsidRPr="004E7A0F">
        <w:rPr>
          <w:rFonts w:asciiTheme="majorBidi" w:hAnsiTheme="majorBidi" w:cstheme="majorBidi"/>
          <w:sz w:val="36"/>
          <w:szCs w:val="36"/>
          <w:u w:val="single"/>
          <w:rtl/>
        </w:rPr>
        <w:t>בדרך שאדם רוצה לילך בה מוליכין אותו</w:t>
      </w:r>
    </w:p>
    <w:p w14:paraId="5FC71415" w14:textId="574A1093" w:rsidR="002D5F2A" w:rsidRPr="004E7A0F" w:rsidRDefault="002D5F2A" w:rsidP="00CC486C">
      <w:pPr>
        <w:bidi/>
        <w:jc w:val="both"/>
        <w:rPr>
          <w:rFonts w:asciiTheme="majorBidi" w:hAnsiTheme="majorBidi" w:cstheme="majorBidi"/>
          <w:sz w:val="28"/>
          <w:szCs w:val="28"/>
          <w:rtl/>
        </w:rPr>
      </w:pPr>
      <w:bookmarkStart w:id="0" w:name="_Hlk134124611"/>
      <w:r w:rsidRPr="004E7A0F">
        <w:rPr>
          <w:rFonts w:asciiTheme="majorBidi" w:hAnsiTheme="majorBidi" w:cstheme="majorBidi"/>
          <w:sz w:val="28"/>
          <w:szCs w:val="28"/>
          <w:rtl/>
        </w:rPr>
        <w:t xml:space="preserve">עי' </w:t>
      </w:r>
      <w:r w:rsidR="009C506A" w:rsidRPr="004E7A0F">
        <w:rPr>
          <w:rFonts w:asciiTheme="majorBidi" w:hAnsiTheme="majorBidi" w:cstheme="majorBidi"/>
          <w:b/>
          <w:bCs/>
          <w:sz w:val="28"/>
          <w:szCs w:val="28"/>
          <w:rtl/>
        </w:rPr>
        <w:t>מכות</w:t>
      </w:r>
      <w:r w:rsidR="009C506A" w:rsidRPr="004E7A0F">
        <w:rPr>
          <w:rFonts w:asciiTheme="majorBidi" w:hAnsiTheme="majorBidi" w:cstheme="majorBidi"/>
          <w:sz w:val="28"/>
          <w:szCs w:val="28"/>
          <w:rtl/>
        </w:rPr>
        <w:t xml:space="preserve"> </w:t>
      </w:r>
      <w:r w:rsidR="009C506A" w:rsidRPr="004E7A0F">
        <w:rPr>
          <w:rFonts w:asciiTheme="majorBidi" w:hAnsiTheme="majorBidi" w:cstheme="majorBidi"/>
          <w:sz w:val="24"/>
          <w:szCs w:val="24"/>
          <w:rtl/>
        </w:rPr>
        <w:t xml:space="preserve">(דף י:) </w:t>
      </w:r>
      <w:r w:rsidR="009C506A" w:rsidRPr="004E7A0F">
        <w:rPr>
          <w:rFonts w:asciiTheme="majorBidi" w:hAnsiTheme="majorBidi" w:cstheme="majorBidi"/>
          <w:sz w:val="28"/>
          <w:szCs w:val="28"/>
          <w:rtl/>
        </w:rPr>
        <w:t xml:space="preserve">''אמר </w:t>
      </w:r>
      <w:r w:rsidR="009C506A" w:rsidRPr="004E7A0F">
        <w:rPr>
          <w:rFonts w:asciiTheme="majorBidi" w:hAnsiTheme="majorBidi" w:cstheme="majorBidi"/>
          <w:b/>
          <w:bCs/>
          <w:sz w:val="28"/>
          <w:szCs w:val="28"/>
          <w:rtl/>
        </w:rPr>
        <w:t>רב הונא</w:t>
      </w:r>
      <w:r w:rsidR="009C506A" w:rsidRPr="004E7A0F">
        <w:rPr>
          <w:rFonts w:asciiTheme="majorBidi" w:hAnsiTheme="majorBidi" w:cstheme="majorBidi"/>
          <w:sz w:val="28"/>
          <w:szCs w:val="28"/>
          <w:rtl/>
        </w:rPr>
        <w:t xml:space="preserve"> א</w:t>
      </w:r>
      <w:r w:rsidR="00CC486C" w:rsidRPr="004E7A0F">
        <w:rPr>
          <w:rFonts w:asciiTheme="majorBidi" w:hAnsiTheme="majorBidi" w:cstheme="majorBidi"/>
          <w:sz w:val="28"/>
          <w:szCs w:val="28"/>
          <w:rtl/>
        </w:rPr>
        <w:t xml:space="preserve">מר </w:t>
      </w:r>
      <w:r w:rsidR="009C506A" w:rsidRPr="004E7A0F">
        <w:rPr>
          <w:rFonts w:asciiTheme="majorBidi" w:hAnsiTheme="majorBidi" w:cstheme="majorBidi"/>
          <w:b/>
          <w:bCs/>
          <w:sz w:val="28"/>
          <w:szCs w:val="28"/>
          <w:rtl/>
        </w:rPr>
        <w:t>ר</w:t>
      </w:r>
      <w:r w:rsidR="00CC486C" w:rsidRPr="004E7A0F">
        <w:rPr>
          <w:rFonts w:asciiTheme="majorBidi" w:hAnsiTheme="majorBidi" w:cstheme="majorBidi"/>
          <w:b/>
          <w:bCs/>
          <w:sz w:val="28"/>
          <w:szCs w:val="28"/>
          <w:rtl/>
        </w:rPr>
        <w:t>ב</w:t>
      </w:r>
      <w:r w:rsidR="009C506A" w:rsidRPr="004E7A0F">
        <w:rPr>
          <w:rFonts w:asciiTheme="majorBidi" w:hAnsiTheme="majorBidi" w:cstheme="majorBidi"/>
          <w:b/>
          <w:bCs/>
          <w:sz w:val="28"/>
          <w:szCs w:val="28"/>
          <w:rtl/>
        </w:rPr>
        <w:t xml:space="preserve"> אלעזר </w:t>
      </w:r>
      <w:r w:rsidR="009C506A" w:rsidRPr="004E7A0F">
        <w:rPr>
          <w:rFonts w:asciiTheme="majorBidi" w:hAnsiTheme="majorBidi" w:cstheme="majorBidi"/>
          <w:sz w:val="28"/>
          <w:szCs w:val="28"/>
          <w:rtl/>
        </w:rPr>
        <w:t>מן התורה ומן הנביאים ומן הכתובים בדרך שאדם רוצה לילך בה מוליכין אותו מן התורה דכתיב  לא תלך עמהם וכתיב קום לך אתם מן הנביאים דכתיב אני ה' אלהיך מלמדך להועיל מדריכך בדרך (זו) תלך מן הכתובים דכתיב אם ללצים הוא יליץ ולענוים יתן חן''.</w:t>
      </w:r>
    </w:p>
    <w:p w14:paraId="2536BC5B" w14:textId="2DDE99BA" w:rsidR="009C506A" w:rsidRDefault="009C506A" w:rsidP="00CC486C">
      <w:pPr>
        <w:bidi/>
        <w:jc w:val="both"/>
        <w:rPr>
          <w:rFonts w:asciiTheme="majorBidi" w:hAnsiTheme="majorBidi" w:cstheme="majorBidi"/>
          <w:sz w:val="28"/>
          <w:szCs w:val="28"/>
          <w:rtl/>
        </w:rPr>
      </w:pPr>
      <w:r w:rsidRPr="004E7A0F">
        <w:rPr>
          <w:rFonts w:asciiTheme="majorBidi" w:hAnsiTheme="majorBidi" w:cstheme="majorBidi"/>
          <w:b/>
          <w:bCs/>
          <w:sz w:val="28"/>
          <w:szCs w:val="28"/>
          <w:rtl/>
        </w:rPr>
        <w:t>והמהרש''א</w:t>
      </w:r>
      <w:r w:rsidRPr="004E7A0F">
        <w:rPr>
          <w:rFonts w:asciiTheme="majorBidi" w:hAnsiTheme="majorBidi" w:cstheme="majorBidi"/>
          <w:sz w:val="28"/>
          <w:szCs w:val="28"/>
          <w:rtl/>
        </w:rPr>
        <w:t xml:space="preserve"> </w:t>
      </w:r>
      <w:r w:rsidRPr="004E7A0F">
        <w:rPr>
          <w:rFonts w:asciiTheme="majorBidi" w:hAnsiTheme="majorBidi" w:cstheme="majorBidi"/>
          <w:sz w:val="24"/>
          <w:szCs w:val="24"/>
          <w:rtl/>
        </w:rPr>
        <w:t xml:space="preserve">(שם) </w:t>
      </w:r>
      <w:r w:rsidRPr="004E7A0F">
        <w:rPr>
          <w:rFonts w:asciiTheme="majorBidi" w:hAnsiTheme="majorBidi" w:cstheme="majorBidi"/>
          <w:sz w:val="28"/>
          <w:szCs w:val="28"/>
          <w:rtl/>
        </w:rPr>
        <w:t>כתב וז''ל ''</w:t>
      </w:r>
      <w:r w:rsidR="00180289" w:rsidRPr="004E7A0F">
        <w:rPr>
          <w:rFonts w:asciiTheme="majorBidi" w:hAnsiTheme="majorBidi" w:cstheme="majorBidi"/>
          <w:sz w:val="28"/>
          <w:szCs w:val="28"/>
          <w:rtl/>
        </w:rPr>
        <w:t xml:space="preserve">עיין בזה במפרשים ואענה גם אני חלקי דלא קאמר שמוליך אותו הקדוש ברוך הוא אלא מוליכין אותו והוא ע"פ מה שכתבנו בכמה מקומות </w:t>
      </w:r>
      <w:r w:rsidR="00180289" w:rsidRPr="004E7A0F">
        <w:rPr>
          <w:rFonts w:asciiTheme="majorBidi" w:hAnsiTheme="majorBidi" w:cstheme="majorBidi"/>
          <w:sz w:val="28"/>
          <w:szCs w:val="28"/>
          <w:u w:val="single"/>
          <w:rtl/>
        </w:rPr>
        <w:t>שכל מחשבה</w:t>
      </w:r>
      <w:r w:rsidR="004E7A0F">
        <w:rPr>
          <w:rStyle w:val="Appelnotedebasdep"/>
          <w:rFonts w:asciiTheme="majorBidi" w:hAnsiTheme="majorBidi" w:cstheme="majorBidi"/>
          <w:sz w:val="28"/>
          <w:szCs w:val="28"/>
          <w:u w:val="single"/>
          <w:rtl/>
        </w:rPr>
        <w:footnoteReference w:id="1"/>
      </w:r>
      <w:r w:rsidR="00180289" w:rsidRPr="004E7A0F">
        <w:rPr>
          <w:rFonts w:asciiTheme="majorBidi" w:hAnsiTheme="majorBidi" w:cstheme="majorBidi"/>
          <w:sz w:val="28"/>
          <w:szCs w:val="28"/>
          <w:u w:val="single"/>
          <w:rtl/>
        </w:rPr>
        <w:t xml:space="preserve"> ודיבור ומעשה האדם הנה הוא בורא לו מלאך לפי ענינו אם לטוב אם לרע</w:t>
      </w:r>
      <w:r w:rsidR="00180289" w:rsidRPr="004E7A0F">
        <w:rPr>
          <w:rFonts w:asciiTheme="majorBidi" w:hAnsiTheme="majorBidi" w:cstheme="majorBidi"/>
          <w:sz w:val="28"/>
          <w:szCs w:val="28"/>
          <w:rtl/>
        </w:rPr>
        <w:t xml:space="preserve"> וע"כ אמר בדרך שאדם רוצה לילך שהרשות בידי האדם ממנו ית' ב"ה שהכל בידי שמים חוץ מיראת שמים </w:t>
      </w:r>
      <w:r w:rsidR="00180289" w:rsidRPr="004E7A0F">
        <w:rPr>
          <w:rFonts w:asciiTheme="majorBidi" w:hAnsiTheme="majorBidi" w:cstheme="majorBidi"/>
          <w:sz w:val="28"/>
          <w:szCs w:val="28"/>
          <w:u w:val="single"/>
          <w:rtl/>
        </w:rPr>
        <w:t>אבל כפי רצונו ודעתו של אדם מוליכין אותו אותן המלאכים הנבראים מאותו רצון ומחשבה אשר בו</w:t>
      </w:r>
      <w:r w:rsidR="00180289" w:rsidRPr="004E7A0F">
        <w:rPr>
          <w:rFonts w:asciiTheme="majorBidi" w:hAnsiTheme="majorBidi" w:cstheme="majorBidi"/>
          <w:sz w:val="28"/>
          <w:szCs w:val="28"/>
          <w:rtl/>
        </w:rPr>
        <w:t xml:space="preserve"> ומייתי ראיה מן התורה דכתיב לא תלך עמהם שא"ל הקדוש ברוך הוא כן וכתיב קום לך אתם וגו' שרצונו ודעתו הרעה לילך אתם הביא ששלח לו הקדוש ברוך הוא מלאך כרצונו ומחשבתו שא"ל קום לך אתם ואמר דכתיב אנכי ה' אלהיך מלמדך להועיל וגו' כי כל מצותיו ית' ב"ה אינו מלמדך רק להועיל ולטוב לך אבל מדריכך הוא מלאך שאתה מדריכו בדרך זו תלך כפי דעתך ורצונך ואמר דכתיב אם ללצים הוא יליץ וגו' ר"ל אם ללצים הוא מוסיף לו לץ דהיינו מלאך כפי ליצנותך ואם לענוים הוא יתן חן לעצמו מלאך של חן נגדו ית' ב"ה</w:t>
      </w:r>
      <w:r w:rsidR="00CC486C" w:rsidRPr="004E7A0F">
        <w:rPr>
          <w:rFonts w:asciiTheme="majorBidi" w:hAnsiTheme="majorBidi" w:cstheme="majorBidi"/>
          <w:sz w:val="28"/>
          <w:szCs w:val="28"/>
          <w:rtl/>
        </w:rPr>
        <w:t>''.</w:t>
      </w:r>
    </w:p>
    <w:p w14:paraId="23947150" w14:textId="01811699" w:rsidR="004E7A0F" w:rsidRPr="004E7A0F" w:rsidRDefault="004E7A0F" w:rsidP="004E7A0F">
      <w:pPr>
        <w:bidi/>
        <w:jc w:val="both"/>
        <w:rPr>
          <w:rFonts w:asciiTheme="majorBidi" w:hAnsiTheme="majorBidi" w:cstheme="majorBidi"/>
          <w:sz w:val="28"/>
          <w:szCs w:val="28"/>
          <w:rtl/>
        </w:rPr>
      </w:pPr>
      <w:r>
        <w:rPr>
          <w:rFonts w:asciiTheme="majorBidi" w:hAnsiTheme="majorBidi" w:cs="Times New Roman" w:hint="cs"/>
          <w:sz w:val="28"/>
          <w:szCs w:val="28"/>
          <w:rtl/>
        </w:rPr>
        <w:t xml:space="preserve">ובספר </w:t>
      </w:r>
      <w:r w:rsidRPr="00B55EA5">
        <w:rPr>
          <w:rFonts w:asciiTheme="majorBidi" w:hAnsiTheme="majorBidi" w:cs="Times New Roman"/>
          <w:b/>
          <w:bCs/>
          <w:sz w:val="28"/>
          <w:szCs w:val="28"/>
          <w:rtl/>
        </w:rPr>
        <w:t>מראית העין</w:t>
      </w:r>
      <w:r w:rsidRPr="004E7A0F">
        <w:rPr>
          <w:rFonts w:asciiTheme="majorBidi" w:hAnsiTheme="majorBidi" w:cs="Times New Roman"/>
          <w:sz w:val="28"/>
          <w:szCs w:val="28"/>
          <w:rtl/>
        </w:rPr>
        <w:t xml:space="preserve"> </w:t>
      </w:r>
      <w:r w:rsidRPr="00B55EA5">
        <w:rPr>
          <w:rFonts w:asciiTheme="majorBidi" w:hAnsiTheme="majorBidi" w:cs="Times New Roman" w:hint="cs"/>
          <w:sz w:val="24"/>
          <w:szCs w:val="24"/>
          <w:rtl/>
        </w:rPr>
        <w:t>(</w:t>
      </w:r>
      <w:r w:rsidRPr="00B55EA5">
        <w:rPr>
          <w:rFonts w:asciiTheme="majorBidi" w:hAnsiTheme="majorBidi" w:cs="Times New Roman"/>
          <w:sz w:val="24"/>
          <w:szCs w:val="24"/>
          <w:rtl/>
        </w:rPr>
        <w:t>מכות י</w:t>
      </w:r>
      <w:r w:rsidRPr="00B55EA5">
        <w:rPr>
          <w:rFonts w:asciiTheme="majorBidi" w:hAnsiTheme="majorBidi" w:cs="Times New Roman" w:hint="cs"/>
          <w:sz w:val="24"/>
          <w:szCs w:val="24"/>
          <w:rtl/>
        </w:rPr>
        <w:t xml:space="preserve">.) </w:t>
      </w:r>
      <w:r>
        <w:rPr>
          <w:rFonts w:asciiTheme="majorBidi" w:hAnsiTheme="majorBidi" w:cs="Times New Roman" w:hint="cs"/>
          <w:sz w:val="28"/>
          <w:szCs w:val="28"/>
          <w:rtl/>
        </w:rPr>
        <w:t xml:space="preserve">כתב שגם </w:t>
      </w:r>
      <w:r w:rsidRPr="00B55EA5">
        <w:rPr>
          <w:rFonts w:asciiTheme="majorBidi" w:hAnsiTheme="majorBidi" w:cs="Times New Roman" w:hint="cs"/>
          <w:b/>
          <w:bCs/>
          <w:sz w:val="28"/>
          <w:szCs w:val="28"/>
          <w:rtl/>
        </w:rPr>
        <w:t>ה</w:t>
      </w:r>
      <w:r w:rsidRPr="00B55EA5">
        <w:rPr>
          <w:rFonts w:asciiTheme="majorBidi" w:hAnsiTheme="majorBidi" w:cs="Times New Roman"/>
          <w:b/>
          <w:bCs/>
          <w:sz w:val="28"/>
          <w:szCs w:val="28"/>
          <w:rtl/>
        </w:rPr>
        <w:t>מהרח"ו</w:t>
      </w:r>
      <w:r w:rsidRPr="004E7A0F">
        <w:rPr>
          <w:rFonts w:asciiTheme="majorBidi" w:hAnsiTheme="majorBidi" w:cs="Times New Roman"/>
          <w:sz w:val="28"/>
          <w:szCs w:val="28"/>
          <w:rtl/>
        </w:rPr>
        <w:t xml:space="preserve"> ז"ל בשם </w:t>
      </w:r>
      <w:r w:rsidRPr="00B55EA5">
        <w:rPr>
          <w:rFonts w:asciiTheme="majorBidi" w:hAnsiTheme="majorBidi" w:cs="Times New Roman"/>
          <w:b/>
          <w:bCs/>
          <w:sz w:val="28"/>
          <w:szCs w:val="28"/>
          <w:rtl/>
        </w:rPr>
        <w:t>הרב שמעון טורנו</w:t>
      </w:r>
      <w:r>
        <w:rPr>
          <w:rFonts w:asciiTheme="majorBidi" w:hAnsiTheme="majorBidi" w:cs="Times New Roman" w:hint="cs"/>
          <w:sz w:val="28"/>
          <w:szCs w:val="28"/>
          <w:rtl/>
        </w:rPr>
        <w:t xml:space="preserve"> סובר שהדיבור עושה רושם וז''ל </w:t>
      </w:r>
      <w:r w:rsidRPr="00B55EA5">
        <w:rPr>
          <w:rFonts w:asciiTheme="majorBidi" w:hAnsiTheme="majorBidi" w:cs="Times New Roman" w:hint="cs"/>
          <w:b/>
          <w:bCs/>
          <w:sz w:val="28"/>
          <w:szCs w:val="28"/>
          <w:rtl/>
        </w:rPr>
        <w:t>המהרח''ו</w:t>
      </w:r>
      <w:r>
        <w:rPr>
          <w:rFonts w:asciiTheme="majorBidi" w:hAnsiTheme="majorBidi" w:cs="Times New Roman" w:hint="cs"/>
          <w:sz w:val="28"/>
          <w:szCs w:val="28"/>
          <w:rtl/>
        </w:rPr>
        <w:t xml:space="preserve"> ''</w:t>
      </w:r>
      <w:r w:rsidRPr="004E7A0F">
        <w:rPr>
          <w:rFonts w:asciiTheme="majorBidi" w:hAnsiTheme="majorBidi" w:cs="Times New Roman"/>
          <w:sz w:val="28"/>
          <w:szCs w:val="28"/>
          <w:rtl/>
        </w:rPr>
        <w:t>מ"ש הכתוב לא יחל דברו כי דברו אינו הולך חנם ככל היוצא מפיו יעשה אם טוב טוב וכן להפך הכל עושה רושם למעלה</w:t>
      </w:r>
      <w:r>
        <w:rPr>
          <w:rFonts w:asciiTheme="majorBidi" w:hAnsiTheme="majorBidi" w:cs="Times New Roman" w:hint="cs"/>
          <w:sz w:val="28"/>
          <w:szCs w:val="28"/>
          <w:rtl/>
        </w:rPr>
        <w:t>''.</w:t>
      </w:r>
      <w:r w:rsidRPr="004E7A0F">
        <w:rPr>
          <w:rFonts w:asciiTheme="majorBidi" w:hAnsiTheme="majorBidi" w:cs="Times New Roman"/>
          <w:sz w:val="28"/>
          <w:szCs w:val="28"/>
          <w:rtl/>
        </w:rPr>
        <w:t xml:space="preserve"> אבל </w:t>
      </w:r>
      <w:r>
        <w:rPr>
          <w:rFonts w:asciiTheme="majorBidi" w:hAnsiTheme="majorBidi" w:cs="Times New Roman" w:hint="cs"/>
          <w:sz w:val="28"/>
          <w:szCs w:val="28"/>
          <w:rtl/>
        </w:rPr>
        <w:t xml:space="preserve">הוא חולק על </w:t>
      </w:r>
      <w:r w:rsidRPr="00B55EA5">
        <w:rPr>
          <w:rFonts w:asciiTheme="majorBidi" w:hAnsiTheme="majorBidi" w:cs="Times New Roman" w:hint="cs"/>
          <w:b/>
          <w:bCs/>
          <w:sz w:val="28"/>
          <w:szCs w:val="28"/>
          <w:rtl/>
        </w:rPr>
        <w:t>המהרש''א</w:t>
      </w:r>
      <w:r>
        <w:rPr>
          <w:rFonts w:asciiTheme="majorBidi" w:hAnsiTheme="majorBidi" w:cs="Times New Roman" w:hint="cs"/>
          <w:sz w:val="28"/>
          <w:szCs w:val="28"/>
          <w:rtl/>
        </w:rPr>
        <w:t xml:space="preserve"> בזה שהמחשבה או הדיבור בוראים מלאכים, </w:t>
      </w:r>
      <w:r w:rsidRPr="004E7A0F">
        <w:rPr>
          <w:rFonts w:asciiTheme="majorBidi" w:hAnsiTheme="majorBidi" w:cs="Times New Roman"/>
          <w:sz w:val="28"/>
          <w:szCs w:val="28"/>
          <w:rtl/>
        </w:rPr>
        <w:t>דודאי גם המחשבה טובה מטהרת הנפש וכן להפך אבל שיהיה נברא מלאך מכל דיבור ומחשבה של האדם אם לא ימצא בפירוש ברז"ל</w:t>
      </w:r>
      <w:r>
        <w:rPr>
          <w:rFonts w:asciiTheme="majorBidi" w:hAnsiTheme="majorBidi" w:cs="Times New Roman" w:hint="cs"/>
          <w:sz w:val="28"/>
          <w:szCs w:val="28"/>
          <w:rtl/>
        </w:rPr>
        <w:t>, כותב הרב ''</w:t>
      </w:r>
      <w:r w:rsidRPr="004E7A0F">
        <w:rPr>
          <w:rFonts w:asciiTheme="majorBidi" w:hAnsiTheme="majorBidi" w:cs="Times New Roman"/>
          <w:sz w:val="28"/>
          <w:szCs w:val="28"/>
          <w:rtl/>
        </w:rPr>
        <w:t>אני בעניי אומר שאינו כן ואין להאריך בזה רק הוא הערה בעלמא</w:t>
      </w:r>
      <w:r>
        <w:rPr>
          <w:rFonts w:asciiTheme="majorBidi" w:hAnsiTheme="majorBidi" w:cs="Times New Roman" w:hint="cs"/>
          <w:sz w:val="28"/>
          <w:szCs w:val="28"/>
          <w:rtl/>
        </w:rPr>
        <w:t>''</w:t>
      </w:r>
      <w:r w:rsidRPr="004E7A0F">
        <w:rPr>
          <w:rFonts w:asciiTheme="majorBidi" w:hAnsiTheme="majorBidi" w:cs="Times New Roman"/>
          <w:sz w:val="28"/>
          <w:szCs w:val="28"/>
          <w:rtl/>
        </w:rPr>
        <w:t>.</w:t>
      </w:r>
    </w:p>
    <w:bookmarkEnd w:id="0"/>
    <w:p w14:paraId="1B8CAAF8" w14:textId="27CAFD31" w:rsidR="009C506A" w:rsidRPr="004E7A0F" w:rsidRDefault="009C506A" w:rsidP="009C506A">
      <w:pPr>
        <w:bidi/>
        <w:jc w:val="both"/>
        <w:rPr>
          <w:rFonts w:asciiTheme="majorBidi" w:hAnsiTheme="majorBidi" w:cstheme="majorBidi"/>
          <w:sz w:val="28"/>
          <w:szCs w:val="28"/>
          <w:rtl/>
        </w:rPr>
      </w:pPr>
      <w:r w:rsidRPr="004E7A0F">
        <w:rPr>
          <w:rFonts w:asciiTheme="majorBidi" w:hAnsiTheme="majorBidi" w:cstheme="majorBidi"/>
          <w:sz w:val="28"/>
          <w:szCs w:val="28"/>
          <w:rtl/>
        </w:rPr>
        <w:t xml:space="preserve">ואולי יש ראיה ממה דאיתא </w:t>
      </w:r>
      <w:r w:rsidRPr="004E7A0F">
        <w:rPr>
          <w:rFonts w:asciiTheme="majorBidi" w:hAnsiTheme="majorBidi" w:cstheme="majorBidi"/>
          <w:b/>
          <w:bCs/>
          <w:sz w:val="28"/>
          <w:szCs w:val="28"/>
          <w:rtl/>
        </w:rPr>
        <w:t>באבות</w:t>
      </w:r>
      <w:r w:rsidRPr="004E7A0F">
        <w:rPr>
          <w:rFonts w:asciiTheme="majorBidi" w:hAnsiTheme="majorBidi" w:cstheme="majorBidi"/>
          <w:sz w:val="28"/>
          <w:szCs w:val="28"/>
          <w:rtl/>
        </w:rPr>
        <w:t xml:space="preserve"> </w:t>
      </w:r>
      <w:r w:rsidRPr="004E7A0F">
        <w:rPr>
          <w:rFonts w:asciiTheme="majorBidi" w:hAnsiTheme="majorBidi" w:cstheme="majorBidi"/>
          <w:sz w:val="24"/>
          <w:szCs w:val="24"/>
          <w:rtl/>
        </w:rPr>
        <w:t xml:space="preserve">(ד, ה) </w:t>
      </w:r>
      <w:r w:rsidRPr="004E7A0F">
        <w:rPr>
          <w:rFonts w:asciiTheme="majorBidi" w:hAnsiTheme="majorBidi" w:cstheme="majorBidi"/>
          <w:b/>
          <w:bCs/>
          <w:sz w:val="28"/>
          <w:szCs w:val="28"/>
          <w:rtl/>
        </w:rPr>
        <w:t>''רבי ישמעאל</w:t>
      </w:r>
      <w:r w:rsidRPr="004E7A0F">
        <w:rPr>
          <w:rFonts w:asciiTheme="majorBidi" w:hAnsiTheme="majorBidi" w:cstheme="majorBidi"/>
          <w:sz w:val="28"/>
          <w:szCs w:val="28"/>
          <w:rtl/>
        </w:rPr>
        <w:t xml:space="preserve"> בנו אומר הלומד על מנת ללמד מספיקין בידו ללמוד וללמד והלומד על מנת לעשות מספיקין בידו ללמוד וללמד לשמור ולעשות.</w:t>
      </w:r>
    </w:p>
    <w:p w14:paraId="3F689283" w14:textId="786B5C3D" w:rsidR="009C506A" w:rsidRPr="004E7A0F" w:rsidRDefault="00CC486C" w:rsidP="009C506A">
      <w:pPr>
        <w:bidi/>
        <w:jc w:val="both"/>
        <w:rPr>
          <w:rFonts w:asciiTheme="majorBidi" w:hAnsiTheme="majorBidi" w:cstheme="majorBidi"/>
          <w:sz w:val="28"/>
          <w:szCs w:val="28"/>
          <w:rtl/>
        </w:rPr>
      </w:pPr>
      <w:r w:rsidRPr="004E7A0F">
        <w:rPr>
          <w:rFonts w:asciiTheme="majorBidi" w:hAnsiTheme="majorBidi" w:cstheme="majorBidi"/>
          <w:sz w:val="28"/>
          <w:szCs w:val="28"/>
          <w:rtl/>
        </w:rPr>
        <w:t>ודרך אגב יש ל</w:t>
      </w:r>
      <w:r w:rsidR="009C506A" w:rsidRPr="004E7A0F">
        <w:rPr>
          <w:rFonts w:asciiTheme="majorBidi" w:hAnsiTheme="majorBidi" w:cstheme="majorBidi"/>
          <w:sz w:val="28"/>
          <w:szCs w:val="28"/>
          <w:rtl/>
        </w:rPr>
        <w:t xml:space="preserve">תרץ על השאלה של </w:t>
      </w:r>
      <w:r w:rsidR="009C506A" w:rsidRPr="004E7A0F">
        <w:rPr>
          <w:rFonts w:asciiTheme="majorBidi" w:hAnsiTheme="majorBidi" w:cstheme="majorBidi"/>
          <w:b/>
          <w:bCs/>
          <w:sz w:val="28"/>
          <w:szCs w:val="28"/>
          <w:rtl/>
        </w:rPr>
        <w:t>הדרך חיים</w:t>
      </w:r>
      <w:r w:rsidR="009C506A" w:rsidRPr="004E7A0F">
        <w:rPr>
          <w:rFonts w:asciiTheme="majorBidi" w:hAnsiTheme="majorBidi" w:cstheme="majorBidi"/>
          <w:sz w:val="28"/>
          <w:szCs w:val="28"/>
          <w:rtl/>
        </w:rPr>
        <w:t xml:space="preserve"> </w:t>
      </w:r>
      <w:r w:rsidR="009C506A" w:rsidRPr="004E7A0F">
        <w:rPr>
          <w:rFonts w:asciiTheme="majorBidi" w:hAnsiTheme="majorBidi" w:cstheme="majorBidi"/>
          <w:sz w:val="24"/>
          <w:szCs w:val="24"/>
          <w:rtl/>
        </w:rPr>
        <w:t xml:space="preserve">(שם) </w:t>
      </w:r>
      <w:r w:rsidR="009C506A" w:rsidRPr="004E7A0F">
        <w:rPr>
          <w:rFonts w:asciiTheme="majorBidi" w:hAnsiTheme="majorBidi" w:cstheme="majorBidi"/>
          <w:sz w:val="28"/>
          <w:szCs w:val="28"/>
          <w:rtl/>
        </w:rPr>
        <w:t xml:space="preserve">ששאל </w:t>
      </w:r>
      <w:r w:rsidRPr="004E7A0F">
        <w:rPr>
          <w:rFonts w:asciiTheme="majorBidi" w:hAnsiTheme="majorBidi" w:cstheme="majorBidi"/>
          <w:sz w:val="28"/>
          <w:szCs w:val="28"/>
          <w:rtl/>
        </w:rPr>
        <w:t xml:space="preserve">שם </w:t>
      </w:r>
      <w:r w:rsidR="009C506A" w:rsidRPr="004E7A0F">
        <w:rPr>
          <w:rFonts w:asciiTheme="majorBidi" w:hAnsiTheme="majorBidi" w:cstheme="majorBidi"/>
          <w:sz w:val="28"/>
          <w:szCs w:val="28"/>
          <w:rtl/>
        </w:rPr>
        <w:t>''יש לשאול מה שאמר הלומד על מנת ללמד מספיקין בידו ללמוד וללמד, אם הדין ג"כ כך בכל מצוה שאם כתב ס"ת מספיקין בידו ללמוד בה, ואם בנה בית הכנסת להתפלל מספיקין בידו להתפלל שם וכן שאר מצות א"כ מאי שנא שדבר זה אצל תלמוד תורה. ואם אין הדבר כך בשאר מצות מה טעם שיהיה זה בלמוד התורה'' ו</w:t>
      </w:r>
      <w:r w:rsidRPr="004E7A0F">
        <w:rPr>
          <w:rFonts w:asciiTheme="majorBidi" w:hAnsiTheme="majorBidi" w:cstheme="majorBidi"/>
          <w:sz w:val="28"/>
          <w:szCs w:val="28"/>
          <w:rtl/>
        </w:rPr>
        <w:t>י''ל</w:t>
      </w:r>
      <w:r w:rsidR="00180289" w:rsidRPr="004E7A0F">
        <w:rPr>
          <w:rFonts w:asciiTheme="majorBidi" w:hAnsiTheme="majorBidi" w:cstheme="majorBidi"/>
          <w:sz w:val="28"/>
          <w:szCs w:val="28"/>
          <w:rtl/>
        </w:rPr>
        <w:t xml:space="preserve"> </w:t>
      </w:r>
      <w:r w:rsidRPr="004E7A0F">
        <w:rPr>
          <w:rFonts w:asciiTheme="majorBidi" w:hAnsiTheme="majorBidi" w:cstheme="majorBidi"/>
          <w:sz w:val="28"/>
          <w:szCs w:val="28"/>
          <w:rtl/>
        </w:rPr>
        <w:lastRenderedPageBreak/>
        <w:t>דמה ששונה מצוה ללמד משאר מצוות הוא דללמד זה תלוי ביד אחרים ואע''פ כן אומרת לנו המשנה שכן מספיקין בידו ללמד [ולפי זה צ''ל ד'לעשות' ג''כ מיירי במצוות שהם תלויים באחרים].</w:t>
      </w:r>
    </w:p>
    <w:p w14:paraId="49BE93E2" w14:textId="56835024" w:rsidR="00E46706" w:rsidRPr="004E7A0F" w:rsidRDefault="00E46706" w:rsidP="00557793">
      <w:pPr>
        <w:bidi/>
        <w:jc w:val="both"/>
        <w:rPr>
          <w:rFonts w:asciiTheme="majorBidi" w:hAnsiTheme="majorBidi" w:cstheme="majorBidi"/>
          <w:sz w:val="28"/>
          <w:szCs w:val="28"/>
          <w:rtl/>
        </w:rPr>
      </w:pPr>
      <w:r w:rsidRPr="004E7A0F">
        <w:rPr>
          <w:rFonts w:asciiTheme="majorBidi" w:hAnsiTheme="majorBidi" w:cstheme="majorBidi"/>
          <w:sz w:val="28"/>
          <w:szCs w:val="28"/>
          <w:rtl/>
        </w:rPr>
        <w:t>ועי' בספ</w:t>
      </w:r>
      <w:r w:rsidR="00557793" w:rsidRPr="004E7A0F">
        <w:rPr>
          <w:rFonts w:asciiTheme="majorBidi" w:hAnsiTheme="majorBidi" w:cstheme="majorBidi"/>
          <w:sz w:val="28"/>
          <w:szCs w:val="28"/>
          <w:rtl/>
        </w:rPr>
        <w:t xml:space="preserve">ר </w:t>
      </w:r>
      <w:r w:rsidR="00557793" w:rsidRPr="004E7A0F">
        <w:rPr>
          <w:rFonts w:asciiTheme="majorBidi" w:hAnsiTheme="majorBidi" w:cstheme="majorBidi"/>
          <w:b/>
          <w:bCs/>
          <w:sz w:val="28"/>
          <w:szCs w:val="28"/>
          <w:rtl/>
        </w:rPr>
        <w:t xml:space="preserve">צדקת הצדיק </w:t>
      </w:r>
      <w:r w:rsidR="00557793" w:rsidRPr="004E7A0F">
        <w:rPr>
          <w:rFonts w:asciiTheme="majorBidi" w:hAnsiTheme="majorBidi" w:cstheme="majorBidi"/>
          <w:sz w:val="24"/>
          <w:szCs w:val="24"/>
          <w:rtl/>
        </w:rPr>
        <w:t xml:space="preserve">(אות מח) </w:t>
      </w:r>
      <w:r w:rsidR="00557793" w:rsidRPr="004E7A0F">
        <w:rPr>
          <w:rFonts w:asciiTheme="majorBidi" w:hAnsiTheme="majorBidi" w:cstheme="majorBidi"/>
          <w:sz w:val="28"/>
          <w:szCs w:val="28"/>
          <w:rtl/>
        </w:rPr>
        <w:t>שמביא שכל מקום שמוזכר המילה 'דרך' בספר משלי</w:t>
      </w:r>
      <w:r w:rsidR="00557793" w:rsidRPr="004E7A0F">
        <w:rPr>
          <w:rFonts w:asciiTheme="majorBidi" w:hAnsiTheme="majorBidi" w:cstheme="majorBidi"/>
          <w:sz w:val="28"/>
          <w:szCs w:val="28"/>
          <w:vertAlign w:val="superscript"/>
          <w:rtl/>
        </w:rPr>
        <w:footnoteReference w:id="2"/>
      </w:r>
      <w:r w:rsidR="00557793" w:rsidRPr="004E7A0F">
        <w:rPr>
          <w:rFonts w:asciiTheme="majorBidi" w:hAnsiTheme="majorBidi" w:cstheme="majorBidi"/>
          <w:sz w:val="28"/>
          <w:szCs w:val="28"/>
          <w:rtl/>
        </w:rPr>
        <w:t xml:space="preserve"> רצה לומר דרך התורה והמצות, ובאות סד הוא מרחיב קצת וכותב על מה שאמרו '''בדרך שאדם רוצה ללכת מוליכין אותו' ''כי אין השם מסייע אלא כשהוא על פי דעתו הולך בדרך התורה, ומה שלמדו מבלעם, גם לפי דעתו של בלעם כפי סטרא דיליה היה דרך זה ישר לו כפי מה שהוא ומובן</w:t>
      </w:r>
      <w:r w:rsidR="00557793" w:rsidRPr="004E7A0F">
        <w:rPr>
          <w:rFonts w:asciiTheme="majorBidi" w:hAnsiTheme="majorBidi" w:cstheme="majorBidi"/>
          <w:sz w:val="28"/>
          <w:szCs w:val="28"/>
          <w:vertAlign w:val="superscript"/>
          <w:rtl/>
        </w:rPr>
        <w:footnoteReference w:id="3"/>
      </w:r>
      <w:r w:rsidR="00557793" w:rsidRPr="004E7A0F">
        <w:rPr>
          <w:rFonts w:asciiTheme="majorBidi" w:hAnsiTheme="majorBidi" w:cstheme="majorBidi"/>
          <w:sz w:val="28"/>
          <w:szCs w:val="28"/>
          <w:rtl/>
        </w:rPr>
        <w:t>'', ועי' עוד באות רמט</w:t>
      </w:r>
    </w:p>
    <w:p w14:paraId="6B3EEFDB" w14:textId="77777777" w:rsidR="00BE6BD7" w:rsidRPr="004E7A0F" w:rsidRDefault="00BE6BD7" w:rsidP="00BE6BD7">
      <w:pPr>
        <w:bidi/>
        <w:spacing w:line="256" w:lineRule="auto"/>
        <w:jc w:val="both"/>
        <w:rPr>
          <w:rFonts w:asciiTheme="majorBidi" w:hAnsiTheme="majorBidi" w:cstheme="majorBidi"/>
          <w:sz w:val="28"/>
          <w:szCs w:val="28"/>
          <w:rtl/>
        </w:rPr>
      </w:pPr>
      <w:r w:rsidRPr="004E7A0F">
        <w:rPr>
          <w:rFonts w:asciiTheme="majorBidi" w:hAnsiTheme="majorBidi" w:cstheme="majorBidi"/>
          <w:sz w:val="28"/>
          <w:szCs w:val="28"/>
          <w:rtl/>
        </w:rPr>
        <w:t xml:space="preserve">בס' </w:t>
      </w:r>
      <w:r w:rsidRPr="004E7A0F">
        <w:rPr>
          <w:rFonts w:asciiTheme="majorBidi" w:hAnsiTheme="majorBidi" w:cstheme="majorBidi"/>
          <w:b/>
          <w:bCs/>
          <w:sz w:val="28"/>
          <w:szCs w:val="28"/>
          <w:rtl/>
        </w:rPr>
        <w:t>ילקוט אוהב ישראל</w:t>
      </w:r>
      <w:r w:rsidRPr="004E7A0F">
        <w:rPr>
          <w:rFonts w:asciiTheme="majorBidi" w:hAnsiTheme="majorBidi" w:cstheme="majorBidi"/>
          <w:sz w:val="28"/>
          <w:szCs w:val="28"/>
          <w:rtl/>
        </w:rPr>
        <w:t xml:space="preserve"> </w:t>
      </w:r>
      <w:r w:rsidRPr="004E7A0F">
        <w:rPr>
          <w:rFonts w:asciiTheme="majorBidi" w:hAnsiTheme="majorBidi" w:cstheme="majorBidi"/>
          <w:sz w:val="24"/>
          <w:szCs w:val="24"/>
          <w:rtl/>
        </w:rPr>
        <w:t xml:space="preserve">(סו"פ ואתחנן, מביא מס' אילנא דחיי) </w:t>
      </w:r>
      <w:r w:rsidRPr="004E7A0F">
        <w:rPr>
          <w:rFonts w:asciiTheme="majorBidi" w:hAnsiTheme="majorBidi" w:cstheme="majorBidi"/>
          <w:sz w:val="28"/>
          <w:szCs w:val="28"/>
          <w:rtl/>
        </w:rPr>
        <w:t xml:space="preserve">בשם </w:t>
      </w:r>
      <w:r w:rsidRPr="004E7A0F">
        <w:rPr>
          <w:rFonts w:asciiTheme="majorBidi" w:hAnsiTheme="majorBidi" w:cstheme="majorBidi"/>
          <w:b/>
          <w:bCs/>
          <w:sz w:val="28"/>
          <w:szCs w:val="28"/>
          <w:rtl/>
        </w:rPr>
        <w:t>הה"ק בעל אוהב ישראל</w:t>
      </w:r>
      <w:r w:rsidRPr="004E7A0F">
        <w:rPr>
          <w:rFonts w:asciiTheme="majorBidi" w:hAnsiTheme="majorBidi" w:cstheme="majorBidi"/>
          <w:sz w:val="28"/>
          <w:szCs w:val="28"/>
          <w:rtl/>
        </w:rPr>
        <w:t xml:space="preserve"> שמי שחביב לו בנים נותנים לו בנים, ומי שחביב לו כבוד נותנים לו כבוד, ומי שרוצה המעות נותנים לו המעות. ובאם אחד משתוקק לרוח הקודש - נותנים לו רוח הקודש. ומבואר </w:t>
      </w:r>
      <w:r w:rsidRPr="004E7A0F">
        <w:rPr>
          <w:rFonts w:asciiTheme="majorBidi" w:hAnsiTheme="majorBidi" w:cstheme="majorBidi"/>
          <w:b/>
          <w:bCs/>
          <w:sz w:val="28"/>
          <w:szCs w:val="28"/>
          <w:rtl/>
        </w:rPr>
        <w:t xml:space="preserve">בתיקוני זוהר חדש </w:t>
      </w:r>
      <w:r w:rsidRPr="004E7A0F">
        <w:rPr>
          <w:rFonts w:asciiTheme="majorBidi" w:hAnsiTheme="majorBidi" w:cstheme="majorBidi"/>
          <w:sz w:val="24"/>
          <w:szCs w:val="24"/>
          <w:rtl/>
        </w:rPr>
        <w:t xml:space="preserve">(קרא ד"ה עוד לפ' וירא) </w:t>
      </w:r>
      <w:r w:rsidRPr="004E7A0F">
        <w:rPr>
          <w:rFonts w:asciiTheme="majorBidi" w:hAnsiTheme="majorBidi" w:cstheme="majorBidi"/>
          <w:sz w:val="28"/>
          <w:szCs w:val="28"/>
          <w:rtl/>
        </w:rPr>
        <w:t>שמכריזין עליו קודם שבא לעולם הזה - חכם או טיפש כו' הכל כמו שנמצא בגמרא, אלא ששם בזו"ח מוסיף עוד, אם יהי' בעל רוח הקודש או לא, ואילו צדיק ורשע לא קאמר, הרי דיתכן שיהי' "רשע" ויהי' "בעל רוח הקודש", וזה יתכן ע"י שאבותיו קידשו עצמן בשעה שנוצר - ועל זה ידוו כל הדווים עכ"ל.</w:t>
      </w:r>
    </w:p>
    <w:p w14:paraId="48D3EF00" w14:textId="77777777" w:rsidR="00BE6BD7" w:rsidRPr="004E7A0F" w:rsidRDefault="00BE6BD7" w:rsidP="00BE6BD7">
      <w:pPr>
        <w:bidi/>
        <w:jc w:val="both"/>
        <w:rPr>
          <w:rFonts w:asciiTheme="majorBidi" w:hAnsiTheme="majorBidi" w:cstheme="majorBidi"/>
          <w:sz w:val="28"/>
          <w:szCs w:val="28"/>
        </w:rPr>
      </w:pPr>
    </w:p>
    <w:sectPr w:rsidR="00BE6BD7" w:rsidRPr="004E7A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F37F5" w14:textId="77777777" w:rsidR="00A96875" w:rsidRDefault="00A96875" w:rsidP="00557793">
      <w:pPr>
        <w:spacing w:after="0" w:line="240" w:lineRule="auto"/>
      </w:pPr>
      <w:r>
        <w:separator/>
      </w:r>
    </w:p>
  </w:endnote>
  <w:endnote w:type="continuationSeparator" w:id="0">
    <w:p w14:paraId="78A5DED8" w14:textId="77777777" w:rsidR="00A96875" w:rsidRDefault="00A96875" w:rsidP="00557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66424" w14:textId="77777777" w:rsidR="00A96875" w:rsidRDefault="00A96875" w:rsidP="00557793">
      <w:pPr>
        <w:spacing w:after="0" w:line="240" w:lineRule="auto"/>
      </w:pPr>
      <w:r>
        <w:separator/>
      </w:r>
    </w:p>
  </w:footnote>
  <w:footnote w:type="continuationSeparator" w:id="0">
    <w:p w14:paraId="44E980E1" w14:textId="77777777" w:rsidR="00A96875" w:rsidRDefault="00A96875" w:rsidP="00557793">
      <w:pPr>
        <w:spacing w:after="0" w:line="240" w:lineRule="auto"/>
      </w:pPr>
      <w:r>
        <w:continuationSeparator/>
      </w:r>
    </w:p>
  </w:footnote>
  <w:footnote w:id="1">
    <w:p w14:paraId="4FBC481D" w14:textId="403DC204" w:rsidR="004E7A0F" w:rsidRPr="004E7A0F" w:rsidRDefault="004E7A0F" w:rsidP="004E7A0F">
      <w:pPr>
        <w:pStyle w:val="Notedebasdepage"/>
        <w:bidi/>
        <w:jc w:val="both"/>
        <w:rPr>
          <w:rFonts w:hint="cs"/>
          <w:rtl/>
        </w:rPr>
      </w:pPr>
      <w:r>
        <w:rPr>
          <w:rStyle w:val="Appelnotedebasdep"/>
        </w:rPr>
        <w:footnoteRef/>
      </w:r>
      <w:r>
        <w:t xml:space="preserve"> </w:t>
      </w:r>
      <w:r>
        <w:rPr>
          <w:rFonts w:hint="cs"/>
          <w:rtl/>
        </w:rPr>
        <w:t xml:space="preserve"> </w:t>
      </w:r>
      <w:r>
        <w:rPr>
          <w:rFonts w:asciiTheme="majorBidi" w:hAnsiTheme="majorBidi" w:cs="Times New Roman" w:hint="cs"/>
          <w:sz w:val="28"/>
          <w:szCs w:val="28"/>
          <w:rtl/>
        </w:rPr>
        <w:t xml:space="preserve">ובספר </w:t>
      </w:r>
      <w:r w:rsidRPr="004E7A0F">
        <w:rPr>
          <w:rFonts w:asciiTheme="majorBidi" w:hAnsiTheme="majorBidi" w:cs="Times New Roman"/>
          <w:sz w:val="28"/>
          <w:szCs w:val="28"/>
          <w:rtl/>
        </w:rPr>
        <w:t xml:space="preserve">מראית העין </w:t>
      </w:r>
      <w:r>
        <w:rPr>
          <w:rFonts w:asciiTheme="majorBidi" w:hAnsiTheme="majorBidi" w:cs="Times New Roman" w:hint="cs"/>
          <w:sz w:val="28"/>
          <w:szCs w:val="28"/>
          <w:rtl/>
        </w:rPr>
        <w:t>(</w:t>
      </w:r>
      <w:r w:rsidRPr="004E7A0F">
        <w:rPr>
          <w:rFonts w:asciiTheme="majorBidi" w:hAnsiTheme="majorBidi" w:cs="Times New Roman"/>
          <w:sz w:val="28"/>
          <w:szCs w:val="28"/>
          <w:rtl/>
        </w:rPr>
        <w:t>מכות י</w:t>
      </w:r>
      <w:r>
        <w:rPr>
          <w:rFonts w:asciiTheme="majorBidi" w:hAnsiTheme="majorBidi" w:cs="Times New Roman" w:hint="cs"/>
          <w:sz w:val="28"/>
          <w:szCs w:val="28"/>
          <w:rtl/>
        </w:rPr>
        <w:t>.)</w:t>
      </w:r>
      <w:r>
        <w:rPr>
          <w:rFonts w:asciiTheme="majorBidi" w:hAnsiTheme="majorBidi" w:cs="Times New Roman" w:hint="cs"/>
          <w:sz w:val="28"/>
          <w:szCs w:val="28"/>
          <w:rtl/>
        </w:rPr>
        <w:t xml:space="preserve"> חולק על המהרש''א</w:t>
      </w:r>
    </w:p>
  </w:footnote>
  <w:footnote w:id="2">
    <w:p w14:paraId="59FFCCFC" w14:textId="06A651EB" w:rsidR="00557793" w:rsidRPr="004E7A0F" w:rsidRDefault="00557793" w:rsidP="00557793">
      <w:pPr>
        <w:pStyle w:val="Notedebasdepage"/>
        <w:bidi/>
        <w:jc w:val="both"/>
        <w:rPr>
          <w:rFonts w:asciiTheme="majorBidi" w:hAnsiTheme="majorBidi" w:cstheme="majorBidi"/>
          <w:rtl/>
        </w:rPr>
      </w:pPr>
      <w:r w:rsidRPr="004E7A0F">
        <w:rPr>
          <w:rStyle w:val="Appelnotedebasdep"/>
          <w:rFonts w:asciiTheme="majorBidi" w:hAnsiTheme="majorBidi" w:cstheme="majorBidi"/>
        </w:rPr>
        <w:footnoteRef/>
      </w:r>
      <w:r w:rsidRPr="004E7A0F">
        <w:rPr>
          <w:rFonts w:asciiTheme="majorBidi" w:hAnsiTheme="majorBidi" w:cstheme="majorBidi"/>
        </w:rPr>
        <w:t xml:space="preserve"> </w:t>
      </w:r>
      <w:r w:rsidRPr="004E7A0F">
        <w:rPr>
          <w:rFonts w:asciiTheme="majorBidi" w:hAnsiTheme="majorBidi" w:cstheme="majorBidi"/>
          <w:rtl/>
        </w:rPr>
        <w:t xml:space="preserve"> </w:t>
      </w:r>
      <w:r w:rsidRPr="004E7A0F">
        <w:rPr>
          <w:rFonts w:asciiTheme="majorBidi" w:hAnsiTheme="majorBidi" w:cstheme="majorBidi"/>
          <w:rtl/>
        </w:rPr>
        <w:t xml:space="preserve">ומשמע ממה שכתב באות סד שלאו דווקא משלי אלא ה''ה </w:t>
      </w:r>
      <w:r w:rsidRPr="004E7A0F">
        <w:rPr>
          <w:rFonts w:asciiTheme="majorBidi" w:hAnsiTheme="majorBidi" w:cstheme="majorBidi"/>
          <w:b/>
          <w:bCs/>
          <w:rtl/>
        </w:rPr>
        <w:t>בישעיה</w:t>
      </w:r>
      <w:r w:rsidRPr="004E7A0F">
        <w:rPr>
          <w:rFonts w:asciiTheme="majorBidi" w:hAnsiTheme="majorBidi" w:cstheme="majorBidi"/>
          <w:sz w:val="18"/>
          <w:szCs w:val="18"/>
          <w:rtl/>
        </w:rPr>
        <w:t>( מח, יז).</w:t>
      </w:r>
    </w:p>
  </w:footnote>
  <w:footnote w:id="3">
    <w:p w14:paraId="4567C393" w14:textId="35A159DF" w:rsidR="00557793" w:rsidRPr="004E7A0F" w:rsidRDefault="00557793" w:rsidP="00557793">
      <w:pPr>
        <w:pStyle w:val="Notedebasdepage"/>
        <w:bidi/>
        <w:jc w:val="both"/>
        <w:rPr>
          <w:rFonts w:ascii="Times New Roman" w:hAnsi="Times New Roman" w:cs="Times New Roman"/>
          <w:rtl/>
        </w:rPr>
      </w:pPr>
      <w:r w:rsidRPr="004E7A0F">
        <w:rPr>
          <w:rStyle w:val="Appelnotedebasdep"/>
          <w:rFonts w:ascii="Times New Roman" w:hAnsi="Times New Roman" w:cs="Times New Roman"/>
        </w:rPr>
        <w:footnoteRef/>
      </w:r>
      <w:r w:rsidRPr="004E7A0F">
        <w:rPr>
          <w:rFonts w:ascii="Times New Roman" w:hAnsi="Times New Roman" w:cs="Times New Roman"/>
        </w:rPr>
        <w:t xml:space="preserve"> </w:t>
      </w:r>
      <w:r w:rsidRPr="004E7A0F">
        <w:rPr>
          <w:rFonts w:ascii="Times New Roman" w:hAnsi="Times New Roman" w:cs="Times New Roman"/>
          <w:rtl/>
        </w:rPr>
        <w:t xml:space="preserve"> וקשה כי צ''ל שגם על מה שכתוב ''אם ללצים הוא יליץ..'' [הגמ' </w:t>
      </w:r>
      <w:r w:rsidRPr="004E7A0F">
        <w:rPr>
          <w:rFonts w:ascii="Times New Roman" w:hAnsi="Times New Roman" w:cs="Times New Roman"/>
          <w:b/>
          <w:bCs/>
          <w:rtl/>
        </w:rPr>
        <w:t xml:space="preserve">במכות </w:t>
      </w:r>
      <w:r w:rsidRPr="004E7A0F">
        <w:rPr>
          <w:rFonts w:ascii="Times New Roman" w:hAnsi="Times New Roman" w:cs="Times New Roman"/>
          <w:sz w:val="18"/>
          <w:szCs w:val="18"/>
          <w:rtl/>
        </w:rPr>
        <w:t xml:space="preserve">(דף י:) </w:t>
      </w:r>
      <w:r w:rsidRPr="004E7A0F">
        <w:rPr>
          <w:rFonts w:ascii="Times New Roman" w:hAnsi="Times New Roman" w:cs="Times New Roman"/>
          <w:rtl/>
        </w:rPr>
        <w:t xml:space="preserve">מביאה גם את הפסוק הזה לראיה שבדרך שאדם רוצה ללכת בה מוליכין אותו] שאדם עושה ליצנות כי הוא חושב שבכך הוא עובד ה'.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2A"/>
    <w:rsid w:val="00180289"/>
    <w:rsid w:val="001D2779"/>
    <w:rsid w:val="002D5F2A"/>
    <w:rsid w:val="00352A30"/>
    <w:rsid w:val="004E7A0F"/>
    <w:rsid w:val="00557793"/>
    <w:rsid w:val="006C2D3C"/>
    <w:rsid w:val="006E3B7E"/>
    <w:rsid w:val="00867927"/>
    <w:rsid w:val="009C506A"/>
    <w:rsid w:val="00A67628"/>
    <w:rsid w:val="00A96875"/>
    <w:rsid w:val="00B55EA5"/>
    <w:rsid w:val="00B65DBB"/>
    <w:rsid w:val="00BB749F"/>
    <w:rsid w:val="00BE6BD7"/>
    <w:rsid w:val="00CC486C"/>
    <w:rsid w:val="00E16E3D"/>
    <w:rsid w:val="00E46706"/>
    <w:rsid w:val="00F37A6C"/>
    <w:rsid w:val="00F76A5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CD50"/>
  <w15:chartTrackingRefBased/>
  <w15:docId w15:val="{56C13AB3-2B40-4994-9019-DF9211444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C506A"/>
    <w:rPr>
      <w:color w:val="0563C1" w:themeColor="hyperlink"/>
      <w:u w:val="single"/>
    </w:rPr>
  </w:style>
  <w:style w:type="character" w:styleId="Mentionnonrsolue">
    <w:name w:val="Unresolved Mention"/>
    <w:basedOn w:val="Policepardfaut"/>
    <w:uiPriority w:val="99"/>
    <w:semiHidden/>
    <w:unhideWhenUsed/>
    <w:rsid w:val="009C506A"/>
    <w:rPr>
      <w:color w:val="605E5C"/>
      <w:shd w:val="clear" w:color="auto" w:fill="E1DFDD"/>
    </w:rPr>
  </w:style>
  <w:style w:type="paragraph" w:styleId="Notedebasdepage">
    <w:name w:val="footnote text"/>
    <w:basedOn w:val="Normal"/>
    <w:link w:val="NotedebasdepageCar"/>
    <w:uiPriority w:val="99"/>
    <w:semiHidden/>
    <w:unhideWhenUsed/>
    <w:rsid w:val="00557793"/>
    <w:pPr>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557793"/>
    <w:rPr>
      <w:noProof/>
      <w:sz w:val="20"/>
      <w:szCs w:val="20"/>
      <w:lang w:val="en-US"/>
    </w:rPr>
  </w:style>
  <w:style w:type="character" w:styleId="Appelnotedebasdep">
    <w:name w:val="footnote reference"/>
    <w:basedOn w:val="Policepardfaut"/>
    <w:uiPriority w:val="99"/>
    <w:semiHidden/>
    <w:unhideWhenUsed/>
    <w:rsid w:val="005577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0F4DC-AD0B-4B82-8E01-8D2641117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492</Words>
  <Characters>2711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8</cp:revision>
  <dcterms:created xsi:type="dcterms:W3CDTF">2022-10-28T06:40:00Z</dcterms:created>
  <dcterms:modified xsi:type="dcterms:W3CDTF">2025-07-27T09:17:00Z</dcterms:modified>
</cp:coreProperties>
</file>