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6CF7" w14:textId="7F9840D4" w:rsidR="003C6C09" w:rsidRPr="00DD7AD5" w:rsidRDefault="00DD7AD5" w:rsidP="00DD7AD5">
      <w:pPr>
        <w:bidi/>
        <w:ind w:left="2124"/>
        <w:jc w:val="both"/>
        <w:rPr>
          <w:rFonts w:ascii="Times New Roman" w:hAnsi="Times New Roman" w:cs="Times New Roman"/>
          <w:sz w:val="40"/>
          <w:szCs w:val="40"/>
          <w:u w:val="single"/>
          <w:rtl/>
        </w:rPr>
      </w:pPr>
      <w:r w:rsidRPr="00DD7AD5">
        <w:rPr>
          <w:rFonts w:ascii="Times New Roman" w:hAnsi="Times New Roman" w:cs="Times New Roman" w:hint="cs"/>
          <w:sz w:val="40"/>
          <w:szCs w:val="40"/>
          <w:u w:val="single"/>
          <w:rtl/>
        </w:rPr>
        <w:t xml:space="preserve">שבע </w:t>
      </w:r>
    </w:p>
    <w:p w14:paraId="723F0B18" w14:textId="77777777" w:rsidR="00DD7AD5" w:rsidRDefault="00DD7AD5" w:rsidP="00DD7AD5">
      <w:pPr>
        <w:bidi/>
        <w:jc w:val="both"/>
        <w:rPr>
          <w:rFonts w:ascii="Times New Roman" w:hAnsi="Times New Roman" w:cs="Times New Roman"/>
          <w:rtl/>
        </w:rPr>
      </w:pPr>
    </w:p>
    <w:p w14:paraId="5A29AD45" w14:textId="77777777" w:rsidR="00DD7AD5" w:rsidRDefault="00DD7AD5" w:rsidP="00DD7AD5">
      <w:pPr>
        <w:bidi/>
        <w:jc w:val="both"/>
        <w:rPr>
          <w:rFonts w:ascii="Times New Roman" w:hAnsi="Times New Roman" w:cs="Times New Roman"/>
          <w:rtl/>
        </w:rPr>
      </w:pPr>
    </w:p>
    <w:p w14:paraId="30B16C65" w14:textId="4501AB67" w:rsidR="00DD7AD5" w:rsidRPr="00DD7AD5" w:rsidRDefault="00DD7AD5" w:rsidP="00DD7AD5">
      <w:pPr>
        <w:bidi/>
        <w:jc w:val="both"/>
        <w:rPr>
          <w:rFonts w:ascii="Times New Roman" w:hAnsi="Times New Roman" w:cs="Times New Roman"/>
          <w:sz w:val="28"/>
          <w:szCs w:val="28"/>
          <w:u w:val="single"/>
          <w:rtl/>
        </w:rPr>
      </w:pPr>
      <w:r w:rsidRPr="00DD7AD5">
        <w:rPr>
          <w:rFonts w:ascii="Times New Roman" w:hAnsi="Times New Roman" w:cs="Times New Roman" w:hint="cs"/>
          <w:sz w:val="28"/>
          <w:szCs w:val="28"/>
          <w:u w:val="single"/>
          <w:rtl/>
        </w:rPr>
        <w:t xml:space="preserve">הוא סוף החשבון </w:t>
      </w:r>
    </w:p>
    <w:p w14:paraId="26E6B076" w14:textId="03A8AE10" w:rsidR="00DD7AD5" w:rsidRDefault="00DD7AD5" w:rsidP="00DD7AD5">
      <w:pPr>
        <w:bidi/>
        <w:jc w:val="both"/>
        <w:rPr>
          <w:rFonts w:ascii="Times New Roman" w:hAnsi="Times New Roman" w:cs="Times New Roman"/>
          <w:rtl/>
        </w:rPr>
      </w:pPr>
      <w:r>
        <w:rPr>
          <w:rFonts w:ascii="Times New Roman" w:hAnsi="Times New Roman" w:cs="Times New Roman" w:hint="cs"/>
          <w:rtl/>
        </w:rPr>
        <w:t xml:space="preserve">כתוב </w:t>
      </w:r>
      <w:r w:rsidRPr="00DD7AD5">
        <w:rPr>
          <w:rFonts w:ascii="Times New Roman" w:hAnsi="Times New Roman" w:cs="Times New Roman" w:hint="cs"/>
          <w:b/>
          <w:bCs/>
          <w:rtl/>
        </w:rPr>
        <w:t>באיוב</w:t>
      </w:r>
      <w:r>
        <w:rPr>
          <w:rFonts w:ascii="Times New Roman" w:hAnsi="Times New Roman" w:cs="Times New Roman" w:hint="cs"/>
          <w:rtl/>
        </w:rPr>
        <w:t xml:space="preserve"> </w:t>
      </w:r>
      <w:r w:rsidRPr="00DD7AD5">
        <w:rPr>
          <w:rFonts w:ascii="Times New Roman" w:hAnsi="Times New Roman" w:cs="Times New Roman" w:hint="cs"/>
          <w:sz w:val="20"/>
          <w:szCs w:val="20"/>
          <w:rtl/>
        </w:rPr>
        <w:t>(</w:t>
      </w:r>
      <w:r w:rsidRPr="00DD7AD5">
        <w:rPr>
          <w:rFonts w:ascii="Times New Roman" w:hAnsi="Times New Roman" w:cs="Times New Roman"/>
          <w:sz w:val="20"/>
          <w:szCs w:val="20"/>
          <w:rtl/>
        </w:rPr>
        <w:t>פרק ה פסוק יט</w:t>
      </w:r>
      <w:r w:rsidRPr="00DD7AD5">
        <w:rPr>
          <w:rFonts w:ascii="Times New Roman" w:hAnsi="Times New Roman" w:cs="Times New Roman" w:hint="cs"/>
          <w:sz w:val="20"/>
          <w:szCs w:val="20"/>
          <w:rtl/>
        </w:rPr>
        <w:t xml:space="preserve">) </w:t>
      </w:r>
      <w:r>
        <w:rPr>
          <w:rFonts w:ascii="Times New Roman" w:hAnsi="Times New Roman" w:cs="Times New Roman" w:hint="cs"/>
          <w:rtl/>
        </w:rPr>
        <w:t>''</w:t>
      </w:r>
      <w:r w:rsidRPr="00DD7AD5">
        <w:rPr>
          <w:rFonts w:ascii="Times New Roman" w:hAnsi="Times New Roman" w:cs="Times New Roman"/>
          <w:rtl/>
        </w:rPr>
        <w:t>בְּשֵׁ֣שׁ צָ֭רוֹת יַצִּילֶ֑ךָּ וּבְשֶׁ֓בַע׀ לֹא־יִגַּ֖ע בְּךָ֣ רָֽע</w:t>
      </w:r>
      <w:r>
        <w:rPr>
          <w:rFonts w:ascii="Times New Roman" w:hAnsi="Times New Roman" w:cs="Times New Roman" w:hint="cs"/>
          <w:rtl/>
        </w:rPr>
        <w:t xml:space="preserve">'', ומבאר </w:t>
      </w:r>
      <w:r w:rsidRPr="00DD7AD5">
        <w:rPr>
          <w:rFonts w:ascii="Times New Roman" w:hAnsi="Times New Roman" w:cs="Times New Roman" w:hint="cs"/>
          <w:b/>
          <w:bCs/>
          <w:rtl/>
        </w:rPr>
        <w:t>הרמב''ן</w:t>
      </w:r>
      <w:r>
        <w:rPr>
          <w:rFonts w:ascii="Times New Roman" w:hAnsi="Times New Roman" w:cs="Times New Roman" w:hint="cs"/>
          <w:rtl/>
        </w:rPr>
        <w:t xml:space="preserve"> ''בעבור היות שבע סוף החשבון נהגו בו הכתובים כמו... שבע יפול צדיק וקם''.</w:t>
      </w:r>
    </w:p>
    <w:p w14:paraId="5FF9E53E" w14:textId="77777777" w:rsidR="00DD7AD5" w:rsidRDefault="00DD7AD5" w:rsidP="00DD7AD5">
      <w:pPr>
        <w:bidi/>
        <w:jc w:val="both"/>
        <w:rPr>
          <w:rFonts w:ascii="Times New Roman" w:hAnsi="Times New Roman" w:cs="Times New Roman"/>
          <w:rtl/>
        </w:rPr>
      </w:pPr>
    </w:p>
    <w:p w14:paraId="710B53B6" w14:textId="2BD83696" w:rsidR="00DD7AD5" w:rsidRPr="00DD7AD5" w:rsidRDefault="00DD7AD5" w:rsidP="00DD7AD5">
      <w:pPr>
        <w:bidi/>
        <w:jc w:val="both"/>
        <w:rPr>
          <w:rFonts w:ascii="Times New Roman" w:hAnsi="Times New Roman" w:cs="Times New Roman"/>
          <w:sz w:val="28"/>
          <w:szCs w:val="28"/>
          <w:u w:val="single"/>
          <w:rtl/>
        </w:rPr>
      </w:pPr>
      <w:r w:rsidRPr="00DD7AD5">
        <w:rPr>
          <w:rFonts w:ascii="Times New Roman" w:hAnsi="Times New Roman" w:cs="Times New Roman" w:hint="cs"/>
          <w:sz w:val="28"/>
          <w:szCs w:val="28"/>
          <w:u w:val="single"/>
          <w:rtl/>
        </w:rPr>
        <w:t>חשבון המכוון עליונים ותחתונים</w:t>
      </w:r>
    </w:p>
    <w:p w14:paraId="0AEDC53A" w14:textId="657EA195" w:rsidR="00DD7AD5" w:rsidRDefault="00DD7AD5" w:rsidP="00DD7AD5">
      <w:pPr>
        <w:bidi/>
        <w:jc w:val="both"/>
        <w:rPr>
          <w:rFonts w:ascii="Times New Roman" w:hAnsi="Times New Roman" w:cs="Times New Roman"/>
          <w:rtl/>
        </w:rPr>
      </w:pPr>
      <w:r>
        <w:rPr>
          <w:rFonts w:ascii="Times New Roman" w:hAnsi="Times New Roman" w:cs="Times New Roman" w:hint="cs"/>
          <w:rtl/>
        </w:rPr>
        <w:t xml:space="preserve">עי' </w:t>
      </w:r>
      <w:r w:rsidRPr="00DD7AD5">
        <w:rPr>
          <w:rFonts w:ascii="Times New Roman" w:hAnsi="Times New Roman" w:cs="Times New Roman" w:hint="cs"/>
          <w:b/>
          <w:bCs/>
          <w:rtl/>
        </w:rPr>
        <w:t>רבינו בחיי</w:t>
      </w:r>
      <w:r>
        <w:rPr>
          <w:rFonts w:ascii="Times New Roman" w:hAnsi="Times New Roman" w:cs="Times New Roman" w:hint="cs"/>
          <w:rtl/>
        </w:rPr>
        <w:t xml:space="preserve"> </w:t>
      </w:r>
      <w:r w:rsidRPr="00DD7AD5">
        <w:rPr>
          <w:rFonts w:ascii="Times New Roman" w:hAnsi="Times New Roman" w:cs="Times New Roman" w:hint="cs"/>
          <w:sz w:val="20"/>
          <w:szCs w:val="20"/>
          <w:rtl/>
        </w:rPr>
        <w:t xml:space="preserve">(הקדמה לפר' שמיני) </w:t>
      </w:r>
      <w:r>
        <w:rPr>
          <w:rFonts w:ascii="Times New Roman" w:hAnsi="Times New Roman" w:cs="Times New Roman" w:hint="cs"/>
          <w:rtl/>
        </w:rPr>
        <w:t>שכותב ''</w:t>
      </w:r>
      <w:r w:rsidRPr="00DD7AD5">
        <w:rPr>
          <w:rFonts w:ascii="Times New Roman" w:hAnsi="Times New Roman" w:cs="Times New Roman"/>
          <w:rtl/>
        </w:rPr>
        <w:t>והמדרש הזה עשה חשבון "שבעה" דוקא לפי שהוא החשבון המכוון הכולל העליונים והשפלים, והוא החשבון הנמצא בהרבה מצות שבתורה שהן סובבות על חשבון שבעה כמצות השבת והשמטה והיובל, כי השביעי מקודש בימים שהוא השבת, ובשנים והיא השמיטה, ובשמטות והוא היובל, גם ימי הפסח שבעה וימי הסכות שבעה, וארבעה מינין שבלולב חוזרין לשבעה, גם ימי האבלות שבעה כימי השמחה, והכל ענין אחד, ירמוז לשבעת ימי בראשית. גם בלעם הקריב בשבעה מזבחות ואמר: (במדבר כג, ד) "את שבעת המזבחות ערכתי", גם ימי המלואים שבעה, כי כן נתפרש בכתוב: (ויקרא ח, לג) "כי שבעת ימים ימלא את ידכם", וכל הדברים האלה הסובבים על שבעה עקרן ושרשן ממקום אחד ומוצאן ממעין אחד. ומה שלא נתחנך אהרן בכהונה גדולה ביום שביעי עצמו כי אם למחרתו ביום שמיני, לפי שהכהן הגדול מיוחד בבית המקדש לעבודת אל אחד, וחשבון שמונה אחר השבעה, הנה הוא במעלת האחד, על כן צוה הכתוב להיות תחלת כהונתו של אהרן הכהן וחנוך עבודתו ביום השמיני</w:t>
      </w:r>
      <w:r>
        <w:rPr>
          <w:rFonts w:ascii="Times New Roman" w:hAnsi="Times New Roman" w:cs="Times New Roman" w:hint="cs"/>
          <w:rtl/>
        </w:rPr>
        <w:t>''.</w:t>
      </w:r>
    </w:p>
    <w:p w14:paraId="215173C0" w14:textId="77777777" w:rsidR="00275B38" w:rsidRDefault="00275B38" w:rsidP="00275B38">
      <w:pPr>
        <w:bidi/>
        <w:jc w:val="both"/>
        <w:rPr>
          <w:rFonts w:ascii="Times New Roman" w:hAnsi="Times New Roman" w:cs="Times New Roman"/>
          <w:rtl/>
        </w:rPr>
      </w:pPr>
    </w:p>
    <w:p w14:paraId="15A20AD4" w14:textId="7C63AF52" w:rsidR="00275B38" w:rsidRPr="00275B38" w:rsidRDefault="00275B38" w:rsidP="00275B38">
      <w:pPr>
        <w:bidi/>
        <w:jc w:val="both"/>
        <w:rPr>
          <w:rFonts w:ascii="Times New Roman" w:hAnsi="Times New Roman" w:cs="Times New Roman"/>
          <w:sz w:val="28"/>
          <w:szCs w:val="28"/>
          <w:u w:val="single"/>
          <w:rtl/>
        </w:rPr>
      </w:pPr>
      <w:r w:rsidRPr="00275B38">
        <w:rPr>
          <w:rFonts w:ascii="Times New Roman" w:hAnsi="Times New Roman" w:cs="Times New Roman" w:hint="cs"/>
          <w:sz w:val="28"/>
          <w:szCs w:val="28"/>
          <w:u w:val="single"/>
          <w:rtl/>
        </w:rPr>
        <w:lastRenderedPageBreak/>
        <w:t>הוא וסת השבועי</w:t>
      </w:r>
    </w:p>
    <w:p w14:paraId="3A9A6FDC" w14:textId="2EFF5D10" w:rsidR="00275B38" w:rsidRPr="00DD7AD5" w:rsidRDefault="00275B38" w:rsidP="00275B38">
      <w:pPr>
        <w:bidi/>
        <w:jc w:val="both"/>
        <w:rPr>
          <w:rFonts w:ascii="Times New Roman" w:hAnsi="Times New Roman" w:cs="Times New Roman"/>
        </w:rPr>
      </w:pPr>
      <w:r>
        <w:rPr>
          <w:rFonts w:ascii="Times New Roman" w:hAnsi="Times New Roman" w:cs="Times New Roman" w:hint="cs"/>
          <w:rtl/>
        </w:rPr>
        <w:t xml:space="preserve">הוא וסת השבועי כמו שכותב הצדקת הצדיק (אות יג) בשם הבעל שם טוב על שבע יפול צדיק וקם, </w:t>
      </w:r>
      <w:r w:rsidRPr="00275B38">
        <w:rPr>
          <w:rFonts w:ascii="Times New Roman" w:eastAsia="Calibri" w:hAnsi="Times New Roman" w:cs="Times New Roman"/>
          <w:kern w:val="0"/>
          <w:rtl/>
          <w14:ligatures w14:val="none"/>
        </w:rPr>
        <w:t>כי שבעה ימים הוא שבוע אחד ואחר כך חוזרים אותן שבעה ימים חלילה</w:t>
      </w:r>
      <w:r>
        <w:rPr>
          <w:rFonts w:ascii="Times New Roman" w:eastAsia="Calibri" w:hAnsi="Times New Roman" w:cs="Times New Roman" w:hint="cs"/>
          <w:kern w:val="0"/>
          <w:rtl/>
          <w14:ligatures w14:val="none"/>
        </w:rPr>
        <w:t>.</w:t>
      </w:r>
    </w:p>
    <w:sectPr w:rsidR="00275B38" w:rsidRPr="00DD7AD5" w:rsidSect="00DD7AD5">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D5"/>
    <w:rsid w:val="00074026"/>
    <w:rsid w:val="00275B38"/>
    <w:rsid w:val="003C6C09"/>
    <w:rsid w:val="004171A4"/>
    <w:rsid w:val="006E1F17"/>
    <w:rsid w:val="009B49EA"/>
    <w:rsid w:val="00DD7AD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55A5"/>
  <w15:chartTrackingRefBased/>
  <w15:docId w15:val="{BFD3CC3C-7FA6-4A53-ACA5-467B46280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DD7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D7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D7A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D7A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D7A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D7A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7A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7A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7A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7AD5"/>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DD7AD5"/>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DD7AD5"/>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DD7AD5"/>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DD7AD5"/>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DD7AD5"/>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DD7AD5"/>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DD7AD5"/>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DD7AD5"/>
    <w:rPr>
      <w:rFonts w:eastAsiaTheme="majorEastAsia" w:cstheme="majorBidi"/>
      <w:noProof/>
      <w:color w:val="272727" w:themeColor="text1" w:themeTint="D8"/>
    </w:rPr>
  </w:style>
  <w:style w:type="paragraph" w:styleId="Titre">
    <w:name w:val="Title"/>
    <w:basedOn w:val="Normal"/>
    <w:next w:val="Normal"/>
    <w:link w:val="TitreCar"/>
    <w:uiPriority w:val="10"/>
    <w:qFormat/>
    <w:rsid w:val="00DD7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7AD5"/>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DD7A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7AD5"/>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DD7AD5"/>
    <w:pPr>
      <w:spacing w:before="160"/>
      <w:jc w:val="center"/>
    </w:pPr>
    <w:rPr>
      <w:i/>
      <w:iCs/>
      <w:color w:val="404040" w:themeColor="text1" w:themeTint="BF"/>
    </w:rPr>
  </w:style>
  <w:style w:type="character" w:customStyle="1" w:styleId="CitationCar">
    <w:name w:val="Citation Car"/>
    <w:basedOn w:val="Policepardfaut"/>
    <w:link w:val="Citation"/>
    <w:uiPriority w:val="29"/>
    <w:rsid w:val="00DD7AD5"/>
    <w:rPr>
      <w:i/>
      <w:iCs/>
      <w:noProof/>
      <w:color w:val="404040" w:themeColor="text1" w:themeTint="BF"/>
    </w:rPr>
  </w:style>
  <w:style w:type="paragraph" w:styleId="Paragraphedeliste">
    <w:name w:val="List Paragraph"/>
    <w:basedOn w:val="Normal"/>
    <w:uiPriority w:val="34"/>
    <w:qFormat/>
    <w:rsid w:val="00DD7AD5"/>
    <w:pPr>
      <w:ind w:left="720"/>
      <w:contextualSpacing/>
    </w:pPr>
  </w:style>
  <w:style w:type="character" w:styleId="Accentuationintense">
    <w:name w:val="Intense Emphasis"/>
    <w:basedOn w:val="Policepardfaut"/>
    <w:uiPriority w:val="21"/>
    <w:qFormat/>
    <w:rsid w:val="00DD7AD5"/>
    <w:rPr>
      <w:i/>
      <w:iCs/>
      <w:color w:val="2F5496" w:themeColor="accent1" w:themeShade="BF"/>
    </w:rPr>
  </w:style>
  <w:style w:type="paragraph" w:styleId="Citationintense">
    <w:name w:val="Intense Quote"/>
    <w:basedOn w:val="Normal"/>
    <w:next w:val="Normal"/>
    <w:link w:val="CitationintenseCar"/>
    <w:uiPriority w:val="30"/>
    <w:qFormat/>
    <w:rsid w:val="00DD7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D7AD5"/>
    <w:rPr>
      <w:i/>
      <w:iCs/>
      <w:noProof/>
      <w:color w:val="2F5496" w:themeColor="accent1" w:themeShade="BF"/>
    </w:rPr>
  </w:style>
  <w:style w:type="character" w:styleId="Rfrenceintense">
    <w:name w:val="Intense Reference"/>
    <w:basedOn w:val="Policepardfaut"/>
    <w:uiPriority w:val="32"/>
    <w:qFormat/>
    <w:rsid w:val="00DD7A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198</Words>
  <Characters>1091</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3</cp:revision>
  <dcterms:created xsi:type="dcterms:W3CDTF">2025-04-23T07:13:00Z</dcterms:created>
  <dcterms:modified xsi:type="dcterms:W3CDTF">2025-09-30T06:02:00Z</dcterms:modified>
</cp:coreProperties>
</file>