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DBEFF" w14:textId="2CBCDC5A" w:rsidR="001D2779" w:rsidRPr="00B856BD" w:rsidRDefault="00B856BD" w:rsidP="00B856BD">
      <w:pPr>
        <w:bidi/>
        <w:ind w:left="3540"/>
        <w:jc w:val="both"/>
        <w:rPr>
          <w:rFonts w:ascii="David" w:hAnsi="David" w:cs="David"/>
          <w:sz w:val="56"/>
          <w:szCs w:val="56"/>
          <w:u w:val="single"/>
          <w:rtl/>
        </w:rPr>
      </w:pPr>
      <w:r w:rsidRPr="00B856BD">
        <w:rPr>
          <w:rFonts w:ascii="David" w:hAnsi="David" w:cs="David" w:hint="cs"/>
          <w:sz w:val="56"/>
          <w:szCs w:val="56"/>
          <w:u w:val="single"/>
          <w:rtl/>
        </w:rPr>
        <w:t>שורשים</w:t>
      </w:r>
    </w:p>
    <w:p w14:paraId="645E2263" w14:textId="0A5A2AED" w:rsidR="00B856BD" w:rsidRDefault="00B856BD" w:rsidP="00B856BD">
      <w:pPr>
        <w:bidi/>
        <w:jc w:val="both"/>
        <w:rPr>
          <w:rFonts w:ascii="David" w:hAnsi="David" w:cs="David"/>
          <w:sz w:val="28"/>
          <w:szCs w:val="28"/>
          <w:rtl/>
        </w:rPr>
      </w:pPr>
    </w:p>
    <w:p w14:paraId="402D7C59" w14:textId="2C08294A" w:rsidR="00B856BD" w:rsidRDefault="00B856BD" w:rsidP="00B856BD">
      <w:pPr>
        <w:bidi/>
        <w:jc w:val="both"/>
        <w:rPr>
          <w:rFonts w:ascii="David" w:hAnsi="David" w:cs="David"/>
          <w:sz w:val="28"/>
          <w:szCs w:val="28"/>
          <w:rtl/>
        </w:rPr>
      </w:pPr>
    </w:p>
    <w:p w14:paraId="19124585" w14:textId="7569F3E7" w:rsidR="00B856BD" w:rsidRDefault="00B856BD" w:rsidP="00B856BD">
      <w:pPr>
        <w:bidi/>
        <w:jc w:val="both"/>
        <w:rPr>
          <w:rFonts w:ascii="David" w:hAnsi="David" w:cs="David"/>
          <w:sz w:val="28"/>
          <w:szCs w:val="28"/>
          <w:rtl/>
        </w:rPr>
      </w:pPr>
      <w:r w:rsidRPr="00B856BD">
        <w:rPr>
          <w:rFonts w:ascii="David" w:hAnsi="David" w:cs="David" w:hint="cs"/>
          <w:sz w:val="28"/>
          <w:szCs w:val="28"/>
          <w:rtl/>
        </w:rPr>
        <w:t xml:space="preserve">איתא </w:t>
      </w:r>
      <w:r w:rsidRPr="00B856BD">
        <w:rPr>
          <w:rFonts w:ascii="David" w:hAnsi="David" w:cs="David" w:hint="cs"/>
          <w:b/>
          <w:bCs/>
          <w:sz w:val="28"/>
          <w:szCs w:val="28"/>
          <w:rtl/>
        </w:rPr>
        <w:t>ביומא</w:t>
      </w:r>
      <w:r w:rsidRPr="00B856BD">
        <w:rPr>
          <w:rFonts w:ascii="David" w:hAnsi="David" w:cs="David" w:hint="cs"/>
          <w:sz w:val="28"/>
          <w:szCs w:val="28"/>
          <w:rtl/>
        </w:rPr>
        <w:t xml:space="preserve"> </w:t>
      </w:r>
      <w:r w:rsidRPr="00B856BD">
        <w:rPr>
          <w:rFonts w:ascii="David" w:hAnsi="David" w:cs="David" w:hint="cs"/>
          <w:sz w:val="24"/>
          <w:szCs w:val="24"/>
          <w:rtl/>
        </w:rPr>
        <w:t xml:space="preserve">(דף לה:) </w:t>
      </w:r>
      <w:r w:rsidRPr="00B856BD">
        <w:rPr>
          <w:rFonts w:ascii="David" w:hAnsi="David" w:cs="David" w:hint="cs"/>
          <w:sz w:val="28"/>
          <w:szCs w:val="28"/>
          <w:rtl/>
        </w:rPr>
        <w:t>''</w:t>
      </w:r>
      <w:r w:rsidRPr="00B856BD">
        <w:rPr>
          <w:rFonts w:ascii="David" w:hAnsi="David" w:cs="David"/>
          <w:sz w:val="28"/>
          <w:szCs w:val="28"/>
          <w:rtl/>
        </w:rPr>
        <w:t>ת''ר עני ועשיר ורשע באין לדין לעני אומרים לו מפני מה לא עסקת בתורה אם אומר עני הייתי וטרוד במזונותי אומרים לו כלום עני היית יותר מהלל אמרו עליו על הלל הזקן שבכל יום ויום היה עושה ומשתכר בטרפעיק חציו היה נותן לשומר בית המדרש וחציו לפרנסתו ולפרנסת אנשי ביתו פעם אחת לא מצא להשתכר ולא הניחו שומר בית המדרש להכנס עלה ונתלה וישב על פי ארובה כדי שישמע דברי אלהים חיים מפי שמעיה ואבטליון אמרו אותו היום ערב שבת היה ותקופת טבת היתה וירד עליו שלג מן השמים כשעלה עמוד השחר אמר לו שמעיה לאבטליון אבטליון אחי בכל יום הבית מאיר והיום אפל שמא יום המעונן הוא הציצו עיניהן וראו דמות אדם בארובה עלו ומצאו עליו רום שלש אמות שלג פרקוהו והרחיצוהו וסיכוהו והושיבוהו כנגד המדורה אמרו ראוי זה לחלל עליו את השבת עשיר אומרים לו מפני מה לא עסקת בתורה אם אומר עשיר הייתי וטרוד הייתי בנכסי אומרים לו כלום עשיר היית יותר מרבי אלעזר אמרו עליו על רבי אלעזר בן חרסום שהניח לו אביו אלף עיירות ביבשה וכנגדן אלף ספינות בים ובכל יום ויום נוטל נאד של קמח על כתיפו ומהלך מעיר לעיר וממדינה למדינה ללמוד תורה פעם אחת מצאוהו עבדיו ועשו בו אנגריא אמר להן בבקשה מכם הניחוני ואלך ללמוד תורה אמרו לו חיי רבי אלעזר בן חרסום שאין מניחין אותך ומימיו לא הלך וראה אותן אלא יושב ועוסק בתורה כל היום וכל הלילה רשע אומרים לו מפני מה לא עסקת בתורה אם אמר נאה הייתי וטרוד ביצרי (היה) אומרים לו כלום נאה היית מיוסף אמרו עליו על יוסף הצדיק בכל יום ויום היתה אשת פוטיפר משדלתו בדברים בגדים שלבשה לו שחרית לא לבשה לו ערבית בגדים שלבשה לו ערבית לא לבשה לו שחרית אמרה לו השמע לי אמר לה לאו אמרה לו הריני חובשתך בבית האסורין אמר לה ה' מתיר אסורים הריני כופפת קומתך ה' זוקף כפופים הריני מסמא את עיניך ה' פוקח עורים נתנה לו אלף ככרי כסף לשמוע אליה לשכב אצלה להיות עמה ולא רצה לשמוע אליה לשכב אצלה בעוה''ז להיות עמה לעוה''ב נמצא הלל מחייב את העניים רבי אלעזר בן חרסום מחייב את העשירים יוסף מחייב את הרשעים</w:t>
      </w:r>
      <w:r>
        <w:rPr>
          <w:rFonts w:ascii="David" w:hAnsi="David" w:cs="David" w:hint="cs"/>
          <w:sz w:val="28"/>
          <w:szCs w:val="28"/>
          <w:rtl/>
        </w:rPr>
        <w:t>''.</w:t>
      </w:r>
    </w:p>
    <w:p w14:paraId="506FD7AD" w14:textId="0DA5BC41" w:rsidR="00C94C1F" w:rsidRDefault="00B856BD" w:rsidP="00C94C1F">
      <w:pPr>
        <w:bidi/>
        <w:jc w:val="both"/>
        <w:rPr>
          <w:rFonts w:ascii="David" w:hAnsi="David" w:cs="David"/>
          <w:sz w:val="28"/>
          <w:szCs w:val="28"/>
          <w:rtl/>
        </w:rPr>
      </w:pPr>
      <w:r>
        <w:rPr>
          <w:rFonts w:ascii="David" w:hAnsi="David" w:cs="David" w:hint="cs"/>
          <w:sz w:val="28"/>
          <w:szCs w:val="28"/>
          <w:rtl/>
        </w:rPr>
        <w:t xml:space="preserve">ושאל </w:t>
      </w:r>
      <w:r w:rsidRPr="00C94C1F">
        <w:rPr>
          <w:rFonts w:ascii="David" w:hAnsi="David" w:cs="David" w:hint="cs"/>
          <w:b/>
          <w:bCs/>
          <w:sz w:val="28"/>
          <w:szCs w:val="28"/>
          <w:rtl/>
        </w:rPr>
        <w:t>הרב יגן</w:t>
      </w:r>
      <w:r>
        <w:rPr>
          <w:rFonts w:ascii="David" w:hAnsi="David" w:cs="David" w:hint="cs"/>
          <w:sz w:val="28"/>
          <w:szCs w:val="28"/>
          <w:rtl/>
        </w:rPr>
        <w:t xml:space="preserve">, הרי </w:t>
      </w:r>
      <w:r w:rsidRPr="00B856BD">
        <w:rPr>
          <w:rFonts w:ascii="David" w:hAnsi="David" w:cs="David" w:hint="cs"/>
          <w:sz w:val="28"/>
          <w:szCs w:val="28"/>
          <w:rtl/>
        </w:rPr>
        <w:t xml:space="preserve">איך יכול להיות שהם מחייבים את </w:t>
      </w:r>
      <w:r>
        <w:rPr>
          <w:rFonts w:ascii="David" w:hAnsi="David" w:cs="David" w:hint="cs"/>
          <w:sz w:val="28"/>
          <w:szCs w:val="28"/>
          <w:rtl/>
        </w:rPr>
        <w:t>פשוטי העם,</w:t>
      </w:r>
      <w:r w:rsidRPr="00B856BD">
        <w:rPr>
          <w:rFonts w:ascii="David" w:hAnsi="David" w:cs="David" w:hint="cs"/>
          <w:sz w:val="28"/>
          <w:szCs w:val="28"/>
          <w:rtl/>
        </w:rPr>
        <w:t xml:space="preserve"> הרי יוסף הצדיק</w:t>
      </w:r>
      <w:r>
        <w:rPr>
          <w:rFonts w:ascii="David" w:hAnsi="David" w:cs="David" w:hint="cs"/>
          <w:sz w:val="28"/>
          <w:szCs w:val="28"/>
          <w:rtl/>
        </w:rPr>
        <w:t xml:space="preserve"> הוא במדרגה הרבה יותר גבוהה</w:t>
      </w:r>
      <w:r w:rsidRPr="00B856BD">
        <w:rPr>
          <w:rFonts w:ascii="David" w:hAnsi="David" w:cs="David" w:hint="cs"/>
          <w:sz w:val="28"/>
          <w:szCs w:val="28"/>
          <w:rtl/>
        </w:rPr>
        <w:t xml:space="preserve"> </w:t>
      </w:r>
      <w:r>
        <w:rPr>
          <w:rFonts w:ascii="David" w:hAnsi="David" w:cs="David" w:hint="cs"/>
          <w:sz w:val="28"/>
          <w:szCs w:val="28"/>
          <w:rtl/>
        </w:rPr>
        <w:t>מיהודי בעלמא</w:t>
      </w:r>
      <w:r w:rsidR="00581AE1">
        <w:rPr>
          <w:rStyle w:val="Appelnotedebasdep"/>
          <w:rFonts w:ascii="David" w:hAnsi="David" w:cs="David"/>
          <w:sz w:val="28"/>
          <w:szCs w:val="28"/>
          <w:rtl/>
        </w:rPr>
        <w:footnoteReference w:id="1"/>
      </w:r>
      <w:r>
        <w:rPr>
          <w:rFonts w:ascii="David" w:hAnsi="David" w:cs="David" w:hint="cs"/>
          <w:sz w:val="28"/>
          <w:szCs w:val="28"/>
          <w:rtl/>
        </w:rPr>
        <w:t xml:space="preserve">, </w:t>
      </w:r>
      <w:r w:rsidRPr="00B856BD">
        <w:rPr>
          <w:rFonts w:ascii="David" w:hAnsi="David" w:cs="David" w:hint="cs"/>
          <w:sz w:val="28"/>
          <w:szCs w:val="28"/>
          <w:rtl/>
        </w:rPr>
        <w:t>ועוד</w:t>
      </w:r>
      <w:r>
        <w:rPr>
          <w:rFonts w:ascii="David" w:hAnsi="David" w:cs="David" w:hint="cs"/>
          <w:sz w:val="28"/>
          <w:szCs w:val="28"/>
          <w:rtl/>
        </w:rPr>
        <w:t xml:space="preserve"> הרי מובא בספרים הקדושים</w:t>
      </w:r>
      <w:r w:rsidRPr="00B856BD">
        <w:rPr>
          <w:rFonts w:ascii="David" w:hAnsi="David" w:cs="David" w:hint="cs"/>
          <w:sz w:val="28"/>
          <w:szCs w:val="28"/>
          <w:rtl/>
        </w:rPr>
        <w:t xml:space="preserve"> שהצדיקים של הדור דנים אותנו אחרי המוות</w:t>
      </w:r>
      <w:r>
        <w:rPr>
          <w:rFonts w:ascii="David" w:hAnsi="David" w:cs="David" w:hint="cs"/>
          <w:sz w:val="28"/>
          <w:szCs w:val="28"/>
          <w:rtl/>
        </w:rPr>
        <w:t xml:space="preserve"> כי הם המכירים את הנסיונות והיצרות של הדור ויכולים להבחין בין צדיק לרשע.</w:t>
      </w:r>
    </w:p>
    <w:p w14:paraId="604EC54C" w14:textId="77777777" w:rsidR="00C94C1F" w:rsidRDefault="00C94C1F" w:rsidP="00C94C1F">
      <w:pPr>
        <w:bidi/>
        <w:jc w:val="both"/>
        <w:rPr>
          <w:rFonts w:ascii="David" w:hAnsi="David" w:cs="David"/>
          <w:sz w:val="28"/>
          <w:szCs w:val="28"/>
          <w:rtl/>
        </w:rPr>
      </w:pPr>
      <w:r>
        <w:rPr>
          <w:rFonts w:ascii="David" w:hAnsi="David" w:cs="David" w:hint="cs"/>
          <w:sz w:val="28"/>
          <w:szCs w:val="28"/>
          <w:rtl/>
        </w:rPr>
        <w:t>ותירץ הרב, שבאמת י''ל</w:t>
      </w:r>
      <w:r w:rsidRPr="00B856BD">
        <w:rPr>
          <w:rFonts w:ascii="David" w:hAnsi="David" w:cs="David" w:hint="cs"/>
          <w:sz w:val="28"/>
          <w:szCs w:val="28"/>
          <w:rtl/>
        </w:rPr>
        <w:t xml:space="preserve"> </w:t>
      </w:r>
      <w:r>
        <w:rPr>
          <w:rFonts w:ascii="David" w:hAnsi="David" w:cs="David" w:hint="cs"/>
          <w:sz w:val="28"/>
          <w:szCs w:val="28"/>
          <w:rtl/>
        </w:rPr>
        <w:t>ד</w:t>
      </w:r>
      <w:r w:rsidRPr="00B856BD">
        <w:rPr>
          <w:rFonts w:ascii="David" w:hAnsi="David" w:cs="David" w:hint="cs"/>
          <w:sz w:val="28"/>
          <w:szCs w:val="28"/>
          <w:rtl/>
        </w:rPr>
        <w:t>יוסף אחרי המסירות נפש שלו</w:t>
      </w:r>
      <w:r>
        <w:rPr>
          <w:rFonts w:ascii="David" w:hAnsi="David" w:cs="David" w:hint="cs"/>
          <w:sz w:val="28"/>
          <w:szCs w:val="28"/>
          <w:rtl/>
        </w:rPr>
        <w:t xml:space="preserve"> לעמוד בנסיון כה גדול,</w:t>
      </w:r>
      <w:r w:rsidRPr="00B856BD">
        <w:rPr>
          <w:rFonts w:ascii="David" w:hAnsi="David" w:cs="David" w:hint="cs"/>
          <w:sz w:val="28"/>
          <w:szCs w:val="28"/>
          <w:rtl/>
        </w:rPr>
        <w:t xml:space="preserve"> הטב</w:t>
      </w:r>
      <w:r>
        <w:rPr>
          <w:rFonts w:ascii="David" w:hAnsi="David" w:cs="David" w:hint="cs"/>
          <w:sz w:val="28"/>
          <w:szCs w:val="28"/>
          <w:rtl/>
        </w:rPr>
        <w:t>י</w:t>
      </w:r>
      <w:r w:rsidRPr="00B856BD">
        <w:rPr>
          <w:rFonts w:ascii="David" w:hAnsi="David" w:cs="David" w:hint="cs"/>
          <w:sz w:val="28"/>
          <w:szCs w:val="28"/>
          <w:rtl/>
        </w:rPr>
        <w:t xml:space="preserve">ע את </w:t>
      </w:r>
      <w:r>
        <w:rPr>
          <w:rFonts w:ascii="David" w:hAnsi="David" w:cs="David" w:hint="cs"/>
          <w:sz w:val="28"/>
          <w:szCs w:val="28"/>
          <w:rtl/>
        </w:rPr>
        <w:t xml:space="preserve"> הכח הזה לכל </w:t>
      </w:r>
      <w:r w:rsidRPr="00B856BD">
        <w:rPr>
          <w:rFonts w:ascii="David" w:hAnsi="David" w:cs="David" w:hint="cs"/>
          <w:sz w:val="28"/>
          <w:szCs w:val="28"/>
          <w:rtl/>
        </w:rPr>
        <w:t>עם ישראל</w:t>
      </w:r>
      <w:r>
        <w:rPr>
          <w:rFonts w:ascii="David" w:hAnsi="David" w:cs="David" w:hint="cs"/>
          <w:sz w:val="28"/>
          <w:szCs w:val="28"/>
          <w:rtl/>
        </w:rPr>
        <w:t>, כי הם צאצאיו והשורש הזה העביר הלה לדורות הבאים אחריו.</w:t>
      </w:r>
    </w:p>
    <w:p w14:paraId="53183887" w14:textId="08EAF309" w:rsidR="00C94C1F" w:rsidRPr="00B856BD" w:rsidRDefault="00C94C1F" w:rsidP="00C94C1F">
      <w:pPr>
        <w:bidi/>
        <w:jc w:val="both"/>
        <w:rPr>
          <w:rFonts w:ascii="David" w:hAnsi="David" w:cs="David"/>
          <w:sz w:val="28"/>
          <w:szCs w:val="28"/>
          <w:rtl/>
        </w:rPr>
      </w:pPr>
      <w:r>
        <w:rPr>
          <w:rFonts w:ascii="David" w:hAnsi="David" w:cs="David" w:hint="cs"/>
          <w:sz w:val="28"/>
          <w:szCs w:val="28"/>
          <w:rtl/>
        </w:rPr>
        <w:t xml:space="preserve">ושאלתי לרב, </w:t>
      </w:r>
      <w:r w:rsidRPr="00B856BD">
        <w:rPr>
          <w:rFonts w:ascii="David" w:hAnsi="David" w:cs="David" w:hint="cs"/>
          <w:sz w:val="28"/>
          <w:szCs w:val="28"/>
          <w:rtl/>
        </w:rPr>
        <w:t xml:space="preserve">קשה כי לא כולם יוצאים </w:t>
      </w:r>
      <w:r>
        <w:rPr>
          <w:rFonts w:ascii="David" w:hAnsi="David" w:cs="David" w:hint="cs"/>
          <w:sz w:val="28"/>
          <w:szCs w:val="28"/>
          <w:rtl/>
        </w:rPr>
        <w:t>מיוסף.</w:t>
      </w:r>
    </w:p>
    <w:p w14:paraId="633D68FC" w14:textId="0CA31DBB" w:rsidR="00C94C1F" w:rsidRPr="00B856BD" w:rsidRDefault="00C94C1F" w:rsidP="00C94C1F">
      <w:pPr>
        <w:bidi/>
        <w:jc w:val="both"/>
        <w:rPr>
          <w:rFonts w:ascii="David" w:hAnsi="David" w:cs="David"/>
          <w:sz w:val="28"/>
          <w:szCs w:val="28"/>
          <w:rtl/>
        </w:rPr>
      </w:pPr>
      <w:r>
        <w:rPr>
          <w:rFonts w:ascii="David" w:hAnsi="David" w:cs="David" w:hint="cs"/>
          <w:sz w:val="28"/>
          <w:szCs w:val="28"/>
          <w:rtl/>
        </w:rPr>
        <w:lastRenderedPageBreak/>
        <w:t xml:space="preserve">ותירץ לי </w:t>
      </w:r>
      <w:r w:rsidRPr="00B856BD">
        <w:rPr>
          <w:rFonts w:ascii="David" w:hAnsi="David" w:cs="David" w:hint="cs"/>
          <w:sz w:val="28"/>
          <w:szCs w:val="28"/>
          <w:rtl/>
        </w:rPr>
        <w:t>עי</w:t>
      </w:r>
      <w:r w:rsidR="00C1729F">
        <w:rPr>
          <w:rFonts w:ascii="David" w:hAnsi="David" w:cs="David" w:hint="cs"/>
          <w:sz w:val="28"/>
          <w:szCs w:val="28"/>
          <w:rtl/>
        </w:rPr>
        <w:t>'</w:t>
      </w:r>
      <w:r w:rsidR="00AD6923">
        <w:rPr>
          <w:rFonts w:ascii="David" w:hAnsi="David" w:cs="David" w:hint="cs"/>
          <w:sz w:val="28"/>
          <w:szCs w:val="28"/>
          <w:rtl/>
        </w:rPr>
        <w:t xml:space="preserve"> </w:t>
      </w:r>
      <w:r w:rsidRPr="00C1729F">
        <w:rPr>
          <w:rFonts w:ascii="David" w:hAnsi="David" w:cs="David" w:hint="cs"/>
          <w:b/>
          <w:bCs/>
          <w:sz w:val="28"/>
          <w:szCs w:val="28"/>
          <w:rtl/>
        </w:rPr>
        <w:t>גורי ארי</w:t>
      </w:r>
      <w:r w:rsidRPr="00B856BD">
        <w:rPr>
          <w:rFonts w:ascii="David" w:hAnsi="David" w:cs="David" w:hint="cs"/>
          <w:sz w:val="28"/>
          <w:szCs w:val="28"/>
          <w:rtl/>
        </w:rPr>
        <w:t xml:space="preserve"> על הש''ס</w:t>
      </w:r>
      <w:r w:rsidR="00AD6923">
        <w:rPr>
          <w:rFonts w:ascii="David" w:hAnsi="David" w:cs="David" w:hint="cs"/>
          <w:sz w:val="28"/>
          <w:szCs w:val="28"/>
          <w:rtl/>
        </w:rPr>
        <w:t xml:space="preserve"> על מה שאמר </w:t>
      </w:r>
      <w:r w:rsidR="00AD6923" w:rsidRPr="00C1729F">
        <w:rPr>
          <w:rFonts w:ascii="David" w:hAnsi="David" w:cs="David" w:hint="cs"/>
          <w:b/>
          <w:bCs/>
          <w:sz w:val="28"/>
          <w:szCs w:val="28"/>
          <w:rtl/>
        </w:rPr>
        <w:t>ר''ע</w:t>
      </w:r>
      <w:r w:rsidR="00AD6923">
        <w:rPr>
          <w:rFonts w:ascii="David" w:hAnsi="David" w:cs="David" w:hint="cs"/>
          <w:sz w:val="28"/>
          <w:szCs w:val="28"/>
          <w:rtl/>
        </w:rPr>
        <w:t xml:space="preserve"> כל ימי צערתי על מקרא הזה, ולמה רק הוא אמר את זה, וי''ל שחשש שהוא בן גרים אין לו את השורשים של , וכשראה שהבין שכן יש לו.</w:t>
      </w:r>
    </w:p>
    <w:p w14:paraId="77ADB49C" w14:textId="17CADD6A" w:rsidR="00581AE1" w:rsidRDefault="00C94C1F" w:rsidP="00581AE1">
      <w:pPr>
        <w:bidi/>
        <w:jc w:val="both"/>
        <w:rPr>
          <w:rFonts w:ascii="David" w:hAnsi="David" w:cs="David"/>
          <w:sz w:val="28"/>
          <w:szCs w:val="28"/>
          <w:rtl/>
        </w:rPr>
      </w:pPr>
      <w:r>
        <w:rPr>
          <w:rFonts w:ascii="David" w:hAnsi="David" w:cs="David" w:hint="cs"/>
          <w:sz w:val="28"/>
          <w:szCs w:val="28"/>
          <w:rtl/>
        </w:rPr>
        <w:t>ו</w:t>
      </w:r>
      <w:r w:rsidR="00F726A7">
        <w:rPr>
          <w:rFonts w:ascii="David" w:hAnsi="David" w:cs="David" w:hint="cs"/>
          <w:sz w:val="28"/>
          <w:szCs w:val="28"/>
          <w:rtl/>
        </w:rPr>
        <w:t xml:space="preserve">עי' </w:t>
      </w:r>
      <w:r w:rsidR="00F726A7" w:rsidRPr="00825EA9">
        <w:rPr>
          <w:rFonts w:ascii="David" w:hAnsi="David" w:cs="David" w:hint="cs"/>
          <w:b/>
          <w:bCs/>
          <w:sz w:val="28"/>
          <w:szCs w:val="28"/>
          <w:rtl/>
        </w:rPr>
        <w:t>השפת אמת</w:t>
      </w:r>
      <w:r w:rsidR="00F726A7">
        <w:rPr>
          <w:rFonts w:ascii="David" w:hAnsi="David" w:cs="David" w:hint="cs"/>
          <w:sz w:val="28"/>
          <w:szCs w:val="28"/>
          <w:rtl/>
        </w:rPr>
        <w:t xml:space="preserve"> </w:t>
      </w:r>
      <w:r w:rsidR="00F726A7" w:rsidRPr="00825EA9">
        <w:rPr>
          <w:rFonts w:ascii="David" w:hAnsi="David" w:cs="David" w:hint="cs"/>
          <w:sz w:val="24"/>
          <w:szCs w:val="24"/>
          <w:rtl/>
        </w:rPr>
        <w:t xml:space="preserve">(וישב תרמ''ז) </w:t>
      </w:r>
      <w:r w:rsidR="00F726A7">
        <w:rPr>
          <w:rFonts w:ascii="David" w:hAnsi="David" w:cs="David" w:hint="cs"/>
          <w:sz w:val="28"/>
          <w:szCs w:val="28"/>
          <w:rtl/>
        </w:rPr>
        <w:t>ש</w:t>
      </w:r>
      <w:r>
        <w:rPr>
          <w:rFonts w:ascii="David" w:hAnsi="David" w:cs="David" w:hint="cs"/>
          <w:sz w:val="28"/>
          <w:szCs w:val="28"/>
          <w:rtl/>
        </w:rPr>
        <w:t>שואל השאלה הזאת ומ</w:t>
      </w:r>
      <w:r w:rsidR="00F726A7">
        <w:rPr>
          <w:rFonts w:ascii="David" w:hAnsi="David" w:cs="David" w:hint="cs"/>
          <w:sz w:val="28"/>
          <w:szCs w:val="28"/>
          <w:rtl/>
        </w:rPr>
        <w:t>יישב ''אכן הפי' כי אלו הצדיקים הובאו לידם הנסיונות כדי להכין דרך לכל הדורות, וע''י שהקדים יוסף הצדיק לעמוד בנסיון הוכן הדרך שיוכל כל איש ישראל ג''כ להינצל, וכמו שמצינו שכל יורדי מצרים נגדרו בעריות בזכותו, וכמו כן נשאר בכל הדורות''</w:t>
      </w:r>
      <w:r>
        <w:rPr>
          <w:rFonts w:ascii="David" w:hAnsi="David" w:cs="David" w:hint="cs"/>
          <w:sz w:val="28"/>
          <w:szCs w:val="28"/>
          <w:rtl/>
        </w:rPr>
        <w:t xml:space="preserve"> ואולי כוונתו ככוונת </w:t>
      </w:r>
      <w:r w:rsidRPr="00C1729F">
        <w:rPr>
          <w:rFonts w:ascii="David" w:hAnsi="David" w:cs="David" w:hint="cs"/>
          <w:b/>
          <w:bCs/>
          <w:sz w:val="28"/>
          <w:szCs w:val="28"/>
          <w:rtl/>
        </w:rPr>
        <w:t>הרב יגן</w:t>
      </w:r>
      <w:r>
        <w:rPr>
          <w:rFonts w:ascii="David" w:hAnsi="David" w:cs="David" w:hint="cs"/>
          <w:sz w:val="28"/>
          <w:szCs w:val="28"/>
          <w:rtl/>
        </w:rPr>
        <w:t xml:space="preserve">, או שכוון לומר </w:t>
      </w:r>
      <w:r w:rsidR="00581AE1">
        <w:rPr>
          <w:rFonts w:ascii="David" w:hAnsi="David" w:cs="David" w:hint="cs"/>
          <w:sz w:val="28"/>
          <w:szCs w:val="28"/>
          <w:rtl/>
        </w:rPr>
        <w:t xml:space="preserve">כמו </w:t>
      </w:r>
      <w:r w:rsidR="00581AE1" w:rsidRPr="00825EA9">
        <w:rPr>
          <w:rFonts w:ascii="David" w:hAnsi="David" w:cs="David" w:hint="cs"/>
          <w:b/>
          <w:bCs/>
          <w:sz w:val="28"/>
          <w:szCs w:val="28"/>
          <w:rtl/>
        </w:rPr>
        <w:t>שהבית הלוי</w:t>
      </w:r>
      <w:r w:rsidR="00581AE1">
        <w:rPr>
          <w:rFonts w:ascii="David" w:hAnsi="David" w:cs="David" w:hint="cs"/>
          <w:sz w:val="28"/>
          <w:szCs w:val="28"/>
          <w:rtl/>
        </w:rPr>
        <w:t xml:space="preserve"> כתב על פר' נח וז''ל '</w:t>
      </w:r>
      <w:r w:rsidR="00581AE1" w:rsidRPr="00581AE1">
        <w:rPr>
          <w:rFonts w:ascii="David" w:hAnsi="David" w:cs="David" w:hint="cs"/>
          <w:sz w:val="28"/>
          <w:szCs w:val="28"/>
          <w:rtl/>
        </w:rPr>
        <w:t>'</w:t>
      </w:r>
      <w:r w:rsidR="00581AE1" w:rsidRPr="00581AE1">
        <w:rPr>
          <w:rFonts w:ascii="David" w:hAnsi="David" w:cs="David"/>
          <w:sz w:val="28"/>
          <w:szCs w:val="28"/>
          <w:rtl/>
        </w:rPr>
        <w:t xml:space="preserve">רק הענין דכמו דהאדם פועל בעצמו ע"י הרגילו במעשיו הרעים ועושה בעצמו טבע שניה להיות טבעו משתוקק ונמשך לעשות כמעשיו הקודמים, וגם אם בשכלו מכיר כי לא טובים הם וכמו שאמר הכתוב (הושע ה) לא יתנום מעלליהם לשוב דגם אם בשכלו רוצה לשוב עכ"ז מעלליהם הקודמים אינם מניחים אותו לשוב כי הם השרישו בגופו טבע שניה להרע. וכמו כן הוא פועל במעשיו בכל העולם התחתון בכלל, ולא מבעי אם חטא בפרהסיא הרי ודאי דגורם לאחרים הרואים שילמדו ממנו, אלא אפי' אם חוטא בצינעא בינו לבין עצמו </w:t>
      </w:r>
      <w:r w:rsidR="00581AE1" w:rsidRPr="00581AE1">
        <w:rPr>
          <w:rFonts w:ascii="David" w:hAnsi="David" w:cs="David"/>
          <w:sz w:val="28"/>
          <w:szCs w:val="28"/>
          <w:u w:val="single"/>
          <w:rtl/>
        </w:rPr>
        <w:t>מ"מ ע"י המשכו אחר איזו תאוה הוא מגביר כחה של התאוה הלזו עד שמשריש זה בטבע של כל הברואים ובהעולם להיות טבעם נמשך לזה יותר ממה שהיה מקודם</w:t>
      </w:r>
      <w:r w:rsidR="00581AE1" w:rsidRPr="00581AE1">
        <w:rPr>
          <w:rFonts w:ascii="David" w:hAnsi="David" w:cs="David"/>
          <w:sz w:val="28"/>
          <w:szCs w:val="28"/>
          <w:rtl/>
        </w:rPr>
        <w:t>, כי כן יסד מלכו של עולם בהטביעו טבע לכל בריותיו להיות טבעם נשתנה ונמשך אחר מעשה האדם והרגלו, וכפי רוב עשיית האדם כן ישתנה טבע של כולם אם מעט ואם הרבה</w:t>
      </w:r>
      <w:r w:rsidR="00581AE1">
        <w:rPr>
          <w:rFonts w:ascii="David" w:hAnsi="David" w:cs="David" w:hint="cs"/>
          <w:sz w:val="28"/>
          <w:szCs w:val="28"/>
          <w:rtl/>
        </w:rPr>
        <w:t>''</w:t>
      </w:r>
      <w:r w:rsidR="00F726A7">
        <w:rPr>
          <w:rFonts w:ascii="David" w:hAnsi="David" w:cs="David" w:hint="cs"/>
          <w:sz w:val="28"/>
          <w:szCs w:val="28"/>
          <w:rtl/>
        </w:rPr>
        <w:t>.</w:t>
      </w:r>
      <w:r w:rsidR="00581AE1">
        <w:rPr>
          <w:rFonts w:ascii="David" w:hAnsi="David" w:cs="David" w:hint="cs"/>
          <w:sz w:val="28"/>
          <w:szCs w:val="28"/>
          <w:rtl/>
        </w:rPr>
        <w:t xml:space="preserve"> וה''נ כיון שיוסף עמד על נסיון הגביר את הכח הזה לכל העולם וא''כ גם לצאצאים היוצאים מאחרים יש להם את הכח הזה.</w:t>
      </w:r>
    </w:p>
    <w:p w14:paraId="32E6DA7D" w14:textId="033708D9" w:rsidR="00825EA9" w:rsidRPr="00825EA9" w:rsidRDefault="00825EA9" w:rsidP="00825EA9">
      <w:pPr>
        <w:bidi/>
        <w:jc w:val="both"/>
        <w:rPr>
          <w:rFonts w:ascii="David" w:hAnsi="David" w:cs="David"/>
          <w:sz w:val="28"/>
          <w:szCs w:val="28"/>
          <w:rtl/>
        </w:rPr>
      </w:pPr>
      <w:r w:rsidRPr="00825EA9">
        <w:rPr>
          <w:rFonts w:ascii="David" w:hAnsi="David" w:cs="David" w:hint="cs"/>
          <w:b/>
          <w:bCs/>
          <w:sz w:val="28"/>
          <w:szCs w:val="28"/>
          <w:rtl/>
        </w:rPr>
        <w:t>והרב יגן</w:t>
      </w:r>
      <w:r>
        <w:rPr>
          <w:rFonts w:ascii="David" w:hAnsi="David" w:cs="David" w:hint="cs"/>
          <w:sz w:val="28"/>
          <w:szCs w:val="28"/>
          <w:rtl/>
        </w:rPr>
        <w:t xml:space="preserve"> הביא עוד ראיה ליסוד הזה מה דאיתא </w:t>
      </w:r>
      <w:r w:rsidRPr="00825EA9">
        <w:rPr>
          <w:rFonts w:ascii="David" w:hAnsi="David" w:cs="David" w:hint="cs"/>
          <w:b/>
          <w:bCs/>
          <w:sz w:val="28"/>
          <w:szCs w:val="28"/>
          <w:rtl/>
        </w:rPr>
        <w:t>בגיטין</w:t>
      </w:r>
      <w:r w:rsidRPr="00825EA9">
        <w:rPr>
          <w:rFonts w:ascii="David" w:hAnsi="David" w:cs="David" w:hint="cs"/>
          <w:sz w:val="28"/>
          <w:szCs w:val="28"/>
          <w:rtl/>
        </w:rPr>
        <w:t xml:space="preserve"> </w:t>
      </w:r>
      <w:r w:rsidRPr="00825EA9">
        <w:rPr>
          <w:rFonts w:ascii="David" w:hAnsi="David" w:cs="David" w:hint="cs"/>
          <w:sz w:val="24"/>
          <w:szCs w:val="24"/>
          <w:rtl/>
        </w:rPr>
        <w:t xml:space="preserve">(דף נז:) </w:t>
      </w:r>
      <w:r w:rsidRPr="00825EA9">
        <w:rPr>
          <w:rFonts w:ascii="David" w:hAnsi="David" w:cs="David"/>
          <w:sz w:val="28"/>
          <w:szCs w:val="28"/>
          <w:rtl/>
        </w:rPr>
        <w:t>ועליהם הכתוב אומר כי עליך הורגנו כל היום נחשבנו כצאן טבחה ורב יהודה אמר זו אשה ושבעה בניה אתיוהו קמא לקמיה דקיסר אמרו ליה פלח לעבודת כוכבים אמר להו כתוב בתורה אנכי ה' אלהיך אפקוהו וקטלוהו ואתיוהו לאידך לקמיה דקיסר אמרו ליה פלח לעבודת כוכבים אמר להו כתוב בתורה לא יהיה לך אלהים אחרים על פני אפקוהו וקטלוהו אתיוהו לאידך אמרו ליה פלח לעבודת כוכבים אמר להו כתוב בתורה זובח לאלהים יחרם אפקוהו וקטלוהו אתיוהו לאידך אמרו ליה פלח לעבודת כוכבים אמר להו כתוב בתורה לא תשתחוה לאל אחר אפקוהו וקטלוהו אתיוהו לאידך אמרו ליה פלח לעבודת כוכבים אמר להו כתוב בתורה שמע ישראל ה' אלהינו ה' אחד אפקוהו וקטלוהו אתיוהו לאידך אמרו ליה פלח לעבודת כוכבים אמר להו כתוב בתורה וידעת היום והשבות אל לבבך כי ה' הוא האלהים בשמים ממעל ועל הארץ מתחת אין עוד אפקוהו וקטלוהו אתיוהו לאידך אמרו ליה פלח לעבודת כוכבים אמר להו כתוב בתורה את ה' האמרת וגו' וה' האמירך היום כבר נשבענו להקדוש ברוך הוא שאין אנו מעבירין אותו באל אחר ואף הוא נשבע לנו שאין מעביר אותנו באומה אחרת א''ל קיסר אישדי לך גושפנקא וגחין ושקליה כי היכי דלימרו קביל עליה הרמנא דמלכא א''ל חבל עלך קיסר חבל עלך קיסר על כבוד עצמך כך על כבוד הקב''ה על אחת כמה וכמה אפקוהו למיקטליה אמרה להו אימיה יהבוהו ניהלי ואינשקיה פורתא אמרה לו בניי לכו ואמרו לאברהם אביכם אתה עקדת מזבח אחד ואני עקדתי שבעה מזבחות אף היא עלתה לגג ונפלה ומתה יצתה בת קול ואמרה אם הבנים שמחה</w:t>
      </w:r>
      <w:r w:rsidRPr="00825EA9">
        <w:rPr>
          <w:rFonts w:ascii="David" w:hAnsi="David" w:cs="David" w:hint="cs"/>
          <w:sz w:val="28"/>
          <w:szCs w:val="28"/>
          <w:rtl/>
        </w:rPr>
        <w:t>''.</w:t>
      </w:r>
    </w:p>
    <w:p w14:paraId="5D58C899" w14:textId="01478903" w:rsidR="00825EA9" w:rsidRDefault="00825EA9" w:rsidP="00825EA9">
      <w:pPr>
        <w:bidi/>
        <w:jc w:val="both"/>
        <w:rPr>
          <w:rFonts w:ascii="David" w:hAnsi="David" w:cs="David"/>
          <w:sz w:val="28"/>
          <w:szCs w:val="28"/>
          <w:rtl/>
        </w:rPr>
      </w:pPr>
      <w:r w:rsidRPr="00825EA9">
        <w:rPr>
          <w:rFonts w:ascii="David" w:hAnsi="David" w:cs="David" w:hint="cs"/>
          <w:sz w:val="28"/>
          <w:szCs w:val="28"/>
          <w:rtl/>
        </w:rPr>
        <w:t>ושאל הרב, הרי זה השפה בעולם העליון, זה גאווה לכאורה מה שהיא אמרה, ותירץ שבאמת היא לא אמרה לאברהם דרך גאווה אלא להיפך דרך הכרת הטוב, כלו' שכיון שאתה התחלתה בזה המעשה אז השתרש גם לנו את הכח לעקוד את הבנים ולכן יכולתי לעקוד אפי' שבע בנים שלי. אז נכנס בנו את הכח הזה, זה לא גאווה אלא הכרת הטוב</w:t>
      </w:r>
      <w:r>
        <w:rPr>
          <w:rFonts w:ascii="David" w:hAnsi="David" w:cs="David" w:hint="cs"/>
          <w:sz w:val="28"/>
          <w:szCs w:val="28"/>
          <w:rtl/>
        </w:rPr>
        <w:t>.</w:t>
      </w:r>
    </w:p>
    <w:p w14:paraId="305FF409" w14:textId="49A6D6F2" w:rsidR="00825EA9" w:rsidRDefault="00825EA9" w:rsidP="00825EA9">
      <w:pPr>
        <w:bidi/>
        <w:jc w:val="both"/>
        <w:rPr>
          <w:rFonts w:ascii="David" w:hAnsi="David" w:cs="David"/>
          <w:sz w:val="28"/>
          <w:szCs w:val="28"/>
          <w:rtl/>
        </w:rPr>
      </w:pPr>
      <w:r>
        <w:rPr>
          <w:rFonts w:ascii="David" w:hAnsi="David" w:cs="David" w:hint="cs"/>
          <w:sz w:val="28"/>
          <w:szCs w:val="28"/>
          <w:rtl/>
        </w:rPr>
        <w:t xml:space="preserve">ועי' מה שכתב </w:t>
      </w:r>
      <w:r w:rsidRPr="00825EA9">
        <w:rPr>
          <w:rFonts w:ascii="David" w:hAnsi="David" w:cs="David" w:hint="cs"/>
          <w:b/>
          <w:bCs/>
          <w:sz w:val="28"/>
          <w:szCs w:val="28"/>
          <w:rtl/>
        </w:rPr>
        <w:t>השיחות מוסר</w:t>
      </w:r>
      <w:r>
        <w:rPr>
          <w:rFonts w:ascii="David" w:hAnsi="David" w:cs="David" w:hint="cs"/>
          <w:sz w:val="28"/>
          <w:szCs w:val="28"/>
          <w:rtl/>
        </w:rPr>
        <w:t xml:space="preserve"> </w:t>
      </w:r>
      <w:r w:rsidRPr="00825EA9">
        <w:rPr>
          <w:rFonts w:ascii="David" w:hAnsi="David" w:cs="David" w:hint="cs"/>
          <w:sz w:val="24"/>
          <w:szCs w:val="24"/>
          <w:rtl/>
        </w:rPr>
        <w:t xml:space="preserve">(מאמר שורש פורה ראש ולענה) </w:t>
      </w:r>
      <w:r>
        <w:rPr>
          <w:rFonts w:ascii="David" w:hAnsi="David" w:cs="David" w:hint="cs"/>
          <w:sz w:val="28"/>
          <w:szCs w:val="28"/>
          <w:rtl/>
        </w:rPr>
        <w:t>בענין זה.</w:t>
      </w:r>
    </w:p>
    <w:p w14:paraId="2097C9A8" w14:textId="77777777" w:rsidR="006313C8" w:rsidRDefault="006313C8" w:rsidP="006313C8">
      <w:pPr>
        <w:bidi/>
        <w:jc w:val="both"/>
        <w:rPr>
          <w:rFonts w:ascii="David" w:hAnsi="David" w:cs="David"/>
          <w:sz w:val="28"/>
          <w:szCs w:val="28"/>
          <w:rtl/>
        </w:rPr>
      </w:pPr>
    </w:p>
    <w:p w14:paraId="5173696A" w14:textId="4DC1C93A" w:rsidR="006313C8" w:rsidRPr="006313C8" w:rsidRDefault="006313C8" w:rsidP="006313C8">
      <w:pPr>
        <w:bidi/>
        <w:jc w:val="both"/>
        <w:rPr>
          <w:rFonts w:ascii="David" w:hAnsi="David" w:cs="David"/>
          <w:sz w:val="36"/>
          <w:szCs w:val="36"/>
          <w:u w:val="single"/>
          <w:rtl/>
        </w:rPr>
      </w:pPr>
      <w:r w:rsidRPr="006313C8">
        <w:rPr>
          <w:rFonts w:ascii="David" w:hAnsi="David" w:cs="David" w:hint="cs"/>
          <w:sz w:val="36"/>
          <w:szCs w:val="36"/>
          <w:u w:val="single"/>
          <w:rtl/>
        </w:rPr>
        <w:lastRenderedPageBreak/>
        <w:t>אם אוחזים מעשה אבותיהם בידיהם נענשים גם על עון אבותם</w:t>
      </w:r>
    </w:p>
    <w:p w14:paraId="4E3AFA94" w14:textId="0B297B7F" w:rsidR="006313C8" w:rsidRDefault="006313C8" w:rsidP="006313C8">
      <w:pPr>
        <w:bidi/>
        <w:jc w:val="both"/>
        <w:rPr>
          <w:rFonts w:ascii="David" w:hAnsi="David" w:cs="David"/>
          <w:sz w:val="28"/>
          <w:szCs w:val="28"/>
          <w:rtl/>
        </w:rPr>
      </w:pPr>
      <w:r>
        <w:rPr>
          <w:rFonts w:ascii="David" w:hAnsi="David" w:cs="David" w:hint="cs"/>
          <w:sz w:val="28"/>
          <w:szCs w:val="28"/>
          <w:rtl/>
        </w:rPr>
        <w:t xml:space="preserve">ואיתא </w:t>
      </w:r>
      <w:r w:rsidRPr="006313C8">
        <w:rPr>
          <w:rFonts w:ascii="David" w:hAnsi="David" w:cs="David" w:hint="cs"/>
          <w:b/>
          <w:bCs/>
          <w:sz w:val="28"/>
          <w:szCs w:val="28"/>
          <w:rtl/>
        </w:rPr>
        <w:t>בברכות</w:t>
      </w:r>
      <w:r>
        <w:rPr>
          <w:rFonts w:ascii="David" w:hAnsi="David" w:cs="David" w:hint="cs"/>
          <w:sz w:val="28"/>
          <w:szCs w:val="28"/>
          <w:rtl/>
        </w:rPr>
        <w:t xml:space="preserve"> </w:t>
      </w:r>
      <w:r w:rsidRPr="006313C8">
        <w:rPr>
          <w:rFonts w:ascii="David" w:hAnsi="David" w:cs="David" w:hint="cs"/>
          <w:sz w:val="24"/>
          <w:szCs w:val="24"/>
          <w:rtl/>
        </w:rPr>
        <w:t xml:space="preserve">(דף ז.) </w:t>
      </w:r>
      <w:r>
        <w:rPr>
          <w:rFonts w:ascii="David" w:hAnsi="David" w:cs="David" w:hint="cs"/>
          <w:sz w:val="28"/>
          <w:szCs w:val="28"/>
          <w:rtl/>
        </w:rPr>
        <w:t>''</w:t>
      </w:r>
      <w:r w:rsidRPr="006313C8">
        <w:rPr>
          <w:rFonts w:ascii="David" w:hAnsi="David" w:cs="David"/>
          <w:sz w:val="28"/>
          <w:szCs w:val="28"/>
          <w:rtl/>
        </w:rPr>
        <w:t>והא כתיב פקד עון אבות על בנים וכתיב ובנים לא יומתו על אבות ורמינן קראי אהדדי ומשנינן לא קשיא הא כשאוחזין מעשה אבותיהם בידיהם הא כשאין אוחזין מעשה אבותיהם בידיהם</w:t>
      </w:r>
      <w:r>
        <w:rPr>
          <w:rFonts w:ascii="David" w:hAnsi="David" w:cs="David" w:hint="cs"/>
          <w:sz w:val="28"/>
          <w:szCs w:val="28"/>
          <w:rtl/>
        </w:rPr>
        <w:t>'', וכותב הח''ח (עה''ת פר' כי תשא) שלמדים אנו מזה שביותר צריך האדם להזהר שלא להכשל באותן העונות שאביו נכשל בהן, למען לא יזכרו עליו עונות אבותיו.</w:t>
      </w:r>
    </w:p>
    <w:p w14:paraId="7671F85A" w14:textId="762E6BBC" w:rsidR="006313C8" w:rsidRPr="00825EA9" w:rsidRDefault="006313C8" w:rsidP="006313C8">
      <w:pPr>
        <w:bidi/>
        <w:jc w:val="both"/>
        <w:rPr>
          <w:rFonts w:ascii="David" w:hAnsi="David" w:cs="David"/>
          <w:sz w:val="28"/>
          <w:szCs w:val="28"/>
          <w:rtl/>
        </w:rPr>
      </w:pPr>
      <w:r>
        <w:rPr>
          <w:rFonts w:ascii="David" w:hAnsi="David" w:cs="David" w:hint="cs"/>
          <w:sz w:val="28"/>
          <w:szCs w:val="28"/>
          <w:rtl/>
        </w:rPr>
        <w:t xml:space="preserve">וקשה לי, הרי אמרנו שהמידות הם </w:t>
      </w:r>
      <w:r>
        <w:rPr>
          <w:rFonts w:ascii="David" w:hAnsi="David" w:cs="David"/>
          <w:sz w:val="28"/>
          <w:szCs w:val="28"/>
        </w:rPr>
        <w:t>hereditaires</w:t>
      </w:r>
      <w:r>
        <w:rPr>
          <w:rFonts w:ascii="David" w:hAnsi="David" w:cs="David" w:hint="cs"/>
          <w:sz w:val="28"/>
          <w:szCs w:val="28"/>
          <w:rtl/>
        </w:rPr>
        <w:t>, ועוד, הרי אביו של האדם הוא הדוגמא שלו, ואם הוא ראה אותו לעשות איזה עבירות יהיה קל לו לעבור עליהם ג''כ כי הוא התרגל עליהם בימי ילדותו, ולמה התורה החמירה בעבירות אלו יותר משאר עבירות, הרי היה צריך להיות ההיפך.</w:t>
      </w:r>
    </w:p>
    <w:p w14:paraId="5C9CF6F6" w14:textId="32147198" w:rsidR="00825EA9" w:rsidRPr="00B856BD" w:rsidRDefault="00825EA9" w:rsidP="00825EA9">
      <w:pPr>
        <w:bidi/>
        <w:jc w:val="both"/>
        <w:rPr>
          <w:rFonts w:ascii="David" w:hAnsi="David" w:cs="David"/>
          <w:sz w:val="28"/>
          <w:szCs w:val="28"/>
          <w:rtl/>
        </w:rPr>
      </w:pPr>
    </w:p>
    <w:p w14:paraId="5024D63F" w14:textId="77777777" w:rsidR="00B856BD" w:rsidRPr="00B856BD" w:rsidRDefault="00B856BD" w:rsidP="00B856BD">
      <w:pPr>
        <w:bidi/>
        <w:jc w:val="both"/>
        <w:rPr>
          <w:rFonts w:ascii="David" w:hAnsi="David" w:cs="David"/>
          <w:sz w:val="28"/>
          <w:szCs w:val="28"/>
        </w:rPr>
      </w:pPr>
    </w:p>
    <w:sectPr w:rsidR="00B856BD" w:rsidRPr="00B856BD">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FC4E7" w14:textId="77777777" w:rsidR="004856DB" w:rsidRDefault="004856DB" w:rsidP="00581AE1">
      <w:pPr>
        <w:spacing w:after="0" w:line="240" w:lineRule="auto"/>
      </w:pPr>
      <w:r>
        <w:separator/>
      </w:r>
    </w:p>
  </w:endnote>
  <w:endnote w:type="continuationSeparator" w:id="0">
    <w:p w14:paraId="328D89FD" w14:textId="77777777" w:rsidR="004856DB" w:rsidRDefault="004856DB" w:rsidP="00581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A88F4" w14:textId="77777777" w:rsidR="004856DB" w:rsidRDefault="004856DB" w:rsidP="00581AE1">
      <w:pPr>
        <w:spacing w:after="0" w:line="240" w:lineRule="auto"/>
      </w:pPr>
      <w:r>
        <w:separator/>
      </w:r>
    </w:p>
  </w:footnote>
  <w:footnote w:type="continuationSeparator" w:id="0">
    <w:p w14:paraId="2EF2D40A" w14:textId="77777777" w:rsidR="004856DB" w:rsidRDefault="004856DB" w:rsidP="00581AE1">
      <w:pPr>
        <w:spacing w:after="0" w:line="240" w:lineRule="auto"/>
      </w:pPr>
      <w:r>
        <w:continuationSeparator/>
      </w:r>
    </w:p>
  </w:footnote>
  <w:footnote w:id="1">
    <w:p w14:paraId="4827EC50" w14:textId="77777777" w:rsidR="00825EA9" w:rsidRPr="00825EA9" w:rsidRDefault="00581AE1" w:rsidP="00825EA9">
      <w:pPr>
        <w:pStyle w:val="Notedebasdepage"/>
        <w:bidi/>
        <w:jc w:val="both"/>
        <w:rPr>
          <w:rFonts w:ascii="David" w:hAnsi="David" w:cs="David"/>
          <w:rtl/>
        </w:rPr>
      </w:pPr>
      <w:r w:rsidRPr="00581AE1">
        <w:rPr>
          <w:rStyle w:val="Appelnotedebasdep"/>
          <w:rFonts w:ascii="David" w:hAnsi="David" w:cs="David"/>
        </w:rPr>
        <w:footnoteRef/>
      </w:r>
      <w:r w:rsidRPr="00581AE1">
        <w:rPr>
          <w:rFonts w:ascii="David" w:hAnsi="David" w:cs="David"/>
        </w:rPr>
        <w:t xml:space="preserve"> </w:t>
      </w:r>
      <w:r>
        <w:rPr>
          <w:rFonts w:ascii="David" w:hAnsi="David" w:cs="David" w:hint="cs"/>
          <w:rtl/>
        </w:rPr>
        <w:t xml:space="preserve"> </w:t>
      </w:r>
      <w:r w:rsidR="00825EA9" w:rsidRPr="00825EA9">
        <w:rPr>
          <w:rFonts w:ascii="David" w:hAnsi="David" w:cs="David"/>
          <w:b/>
          <w:bCs/>
          <w:rtl/>
        </w:rPr>
        <w:t>שם משמואל</w:t>
      </w:r>
      <w:r w:rsidR="00825EA9" w:rsidRPr="00825EA9">
        <w:rPr>
          <w:rFonts w:ascii="David" w:hAnsi="David" w:cs="David"/>
          <w:rtl/>
        </w:rPr>
        <w:t xml:space="preserve"> </w:t>
      </w:r>
      <w:r w:rsidR="00825EA9" w:rsidRPr="00825EA9">
        <w:rPr>
          <w:rFonts w:ascii="David" w:hAnsi="David" w:cs="David" w:hint="cs"/>
          <w:sz w:val="18"/>
          <w:szCs w:val="18"/>
          <w:rtl/>
        </w:rPr>
        <w:t>(</w:t>
      </w:r>
      <w:r w:rsidR="00825EA9" w:rsidRPr="00825EA9">
        <w:rPr>
          <w:rFonts w:ascii="David" w:hAnsi="David" w:cs="David"/>
          <w:sz w:val="18"/>
          <w:szCs w:val="18"/>
          <w:rtl/>
        </w:rPr>
        <w:t>בראשית פרשת וישב</w:t>
      </w:r>
      <w:r w:rsidR="00825EA9" w:rsidRPr="00825EA9">
        <w:rPr>
          <w:rFonts w:ascii="David" w:hAnsi="David" w:cs="David" w:hint="cs"/>
          <w:sz w:val="18"/>
          <w:szCs w:val="18"/>
          <w:rtl/>
        </w:rPr>
        <w:t xml:space="preserve">) </w:t>
      </w:r>
      <w:r w:rsidR="00825EA9" w:rsidRPr="00825EA9">
        <w:rPr>
          <w:rFonts w:ascii="David" w:hAnsi="David" w:cs="David" w:hint="cs"/>
          <w:rtl/>
        </w:rPr>
        <w:t>''</w:t>
      </w:r>
      <w:r w:rsidR="00825EA9" w:rsidRPr="00825EA9">
        <w:rPr>
          <w:rFonts w:ascii="David" w:hAnsi="David" w:cs="David"/>
          <w:rtl/>
        </w:rPr>
        <w:t xml:space="preserve">אך יובן במ"ש שיוסף הצדיק הי' כח מלאך תקפו והוא התגבר עליו, ולעומת זה באדם פשוט הכח הטבעי לעומת כח היצה"ר איננו גרוע מכחו של יוסף הצדיק לעומת כח המלאך שתקפו, וכל אדם באמת בכחו לברוח. </w:t>
      </w:r>
      <w:bookmarkStart w:id="0" w:name="_Hlk135072422"/>
      <w:r w:rsidR="00825EA9" w:rsidRPr="00825EA9">
        <w:rPr>
          <w:rFonts w:ascii="David" w:hAnsi="David" w:cs="David"/>
          <w:rtl/>
        </w:rPr>
        <w:t>והוא כאמרם ז"ל בש"ס סוכה (נ"ב א) לעת"ל יצה"ר נדמה לצדיקים כהר גבוה ולרשעים כחוט השערה ובוכין ואומרין איך לא יכולנו לכבוש את חוט השערה הזה, והגיד אדמו"ר הגה"ק הרי"ם מגור זצללה"ה שבאמת בכל פעם הוא רק כחוט השערה לדחות אותו כרגע אלא שבכל רגע ורגע הוא עוד חוט השערה, ובהקבץ כל כחוטי השערה נראין כהר גדול, ע"כ הצדיקים שכבשו את הכל באמת הוא להם הר גבוה, אבל הרשע שלא עצר כח לדחות את כחוט השערה הראשון, הוא רואה שבשביל כחוט השערה הזה נדחה למדחפות</w:t>
      </w:r>
      <w:r w:rsidR="00825EA9" w:rsidRPr="00825EA9">
        <w:rPr>
          <w:rFonts w:ascii="David" w:hAnsi="David" w:cs="David" w:hint="cs"/>
          <w:rtl/>
        </w:rPr>
        <w:t>''.</w:t>
      </w:r>
    </w:p>
    <w:bookmarkEnd w:id="0"/>
    <w:p w14:paraId="2A33C0D6" w14:textId="3EA195F9" w:rsidR="00581AE1" w:rsidRPr="00581AE1" w:rsidRDefault="00581AE1" w:rsidP="00581AE1">
      <w:pPr>
        <w:pStyle w:val="Notedebasdepage"/>
        <w:bidi/>
        <w:jc w:val="both"/>
        <w:rPr>
          <w:rFonts w:ascii="David" w:hAnsi="David" w:cs="David"/>
          <w:rt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C0CC1" w14:textId="77777777" w:rsidR="00C1729F" w:rsidRDefault="00C1729F" w:rsidP="00C1729F">
    <w:pPr>
      <w:pStyle w:val="En-tte"/>
      <w:bidi/>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BD"/>
    <w:rsid w:val="001D2779"/>
    <w:rsid w:val="004856DB"/>
    <w:rsid w:val="0055146B"/>
    <w:rsid w:val="00581AE1"/>
    <w:rsid w:val="006313C8"/>
    <w:rsid w:val="00825EA9"/>
    <w:rsid w:val="00A30D32"/>
    <w:rsid w:val="00AD6923"/>
    <w:rsid w:val="00B856BD"/>
    <w:rsid w:val="00C1729F"/>
    <w:rsid w:val="00C94C1F"/>
    <w:rsid w:val="00D66973"/>
    <w:rsid w:val="00F004FA"/>
    <w:rsid w:val="00F726A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3513"/>
  <w15:chartTrackingRefBased/>
  <w15:docId w15:val="{1538BC5F-7F5C-4905-B952-3EC9AAE1C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81AE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81AE1"/>
    <w:rPr>
      <w:noProof/>
      <w:sz w:val="20"/>
      <w:szCs w:val="20"/>
    </w:rPr>
  </w:style>
  <w:style w:type="character" w:styleId="Appelnotedebasdep">
    <w:name w:val="footnote reference"/>
    <w:basedOn w:val="Policepardfaut"/>
    <w:uiPriority w:val="99"/>
    <w:semiHidden/>
    <w:unhideWhenUsed/>
    <w:rsid w:val="00581AE1"/>
    <w:rPr>
      <w:vertAlign w:val="superscript"/>
    </w:rPr>
  </w:style>
  <w:style w:type="paragraph" w:styleId="En-tte">
    <w:name w:val="header"/>
    <w:basedOn w:val="Normal"/>
    <w:link w:val="En-tteCar"/>
    <w:uiPriority w:val="99"/>
    <w:unhideWhenUsed/>
    <w:rsid w:val="00C1729F"/>
    <w:pPr>
      <w:tabs>
        <w:tab w:val="center" w:pos="4536"/>
        <w:tab w:val="right" w:pos="9072"/>
      </w:tabs>
      <w:spacing w:after="0" w:line="240" w:lineRule="auto"/>
    </w:pPr>
  </w:style>
  <w:style w:type="character" w:customStyle="1" w:styleId="En-tteCar">
    <w:name w:val="En-tête Car"/>
    <w:basedOn w:val="Policepardfaut"/>
    <w:link w:val="En-tte"/>
    <w:uiPriority w:val="99"/>
    <w:rsid w:val="00C1729F"/>
    <w:rPr>
      <w:noProof/>
    </w:rPr>
  </w:style>
  <w:style w:type="paragraph" w:styleId="Pieddepage">
    <w:name w:val="footer"/>
    <w:basedOn w:val="Normal"/>
    <w:link w:val="PieddepageCar"/>
    <w:uiPriority w:val="99"/>
    <w:unhideWhenUsed/>
    <w:rsid w:val="00C1729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729F"/>
    <w:rPr>
      <w:noProof/>
    </w:rPr>
  </w:style>
  <w:style w:type="character" w:styleId="Lienhypertexte">
    <w:name w:val="Hyperlink"/>
    <w:basedOn w:val="Policepardfaut"/>
    <w:uiPriority w:val="99"/>
    <w:unhideWhenUsed/>
    <w:rsid w:val="006313C8"/>
    <w:rPr>
      <w:color w:val="0563C1" w:themeColor="hyperlink"/>
      <w:u w:val="single"/>
    </w:rPr>
  </w:style>
  <w:style w:type="character" w:styleId="Mentionnonrsolue">
    <w:name w:val="Unresolved Mention"/>
    <w:basedOn w:val="Policepardfaut"/>
    <w:uiPriority w:val="99"/>
    <w:semiHidden/>
    <w:unhideWhenUsed/>
    <w:rsid w:val="00631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D7F84-CD12-4CDD-8540-5753D9D44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913</Words>
  <Characters>5025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2023-05-15T15:19:00Z</dcterms:created>
  <dcterms:modified xsi:type="dcterms:W3CDTF">2024-03-10T19:40:00Z</dcterms:modified>
</cp:coreProperties>
</file>