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F79A8" w14:textId="038C035E" w:rsidR="001D2779" w:rsidRPr="008D55DF" w:rsidRDefault="003D5E57" w:rsidP="008D55DF">
      <w:pPr>
        <w:bidi/>
        <w:ind w:left="2832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8D55DF">
        <w:rPr>
          <w:rFonts w:ascii="David" w:hAnsi="David" w:cs="David" w:hint="cs"/>
          <w:sz w:val="56"/>
          <w:szCs w:val="56"/>
          <w:u w:val="single"/>
          <w:rtl/>
        </w:rPr>
        <w:t>שכבת זרע</w:t>
      </w:r>
    </w:p>
    <w:p w14:paraId="51CCE370" w14:textId="77777777" w:rsidR="003D5E57" w:rsidRDefault="003D5E57" w:rsidP="003D5E57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34C698DB" w14:textId="77777777" w:rsidR="003D5E57" w:rsidRDefault="003D5E57" w:rsidP="003D5E57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376B9B0A" w14:textId="77777777" w:rsidR="003D5E57" w:rsidRDefault="003D5E57" w:rsidP="003D5E57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6DF3E1B5" w14:textId="0F841A6F" w:rsidR="008D55DF" w:rsidRPr="008D55DF" w:rsidRDefault="008D55DF" w:rsidP="008D55DF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8D55DF">
        <w:rPr>
          <w:rFonts w:ascii="David" w:hAnsi="David" w:cs="David" w:hint="cs"/>
          <w:sz w:val="36"/>
          <w:szCs w:val="36"/>
          <w:u w:val="single"/>
          <w:rtl/>
        </w:rPr>
        <w:t>חמור הוא מכל העבירות שבתורה</w:t>
      </w:r>
    </w:p>
    <w:p w14:paraId="0828FE53" w14:textId="0A3FD725" w:rsidR="008D55DF" w:rsidRPr="00001102" w:rsidRDefault="003D5E57" w:rsidP="00001102">
      <w:pPr>
        <w:bidi/>
        <w:jc w:val="both"/>
        <w:rPr>
          <w:rFonts w:ascii="David" w:hAnsi="David" w:cs="David"/>
          <w:sz w:val="28"/>
          <w:szCs w:val="28"/>
          <w:rtl/>
        </w:rPr>
      </w:pPr>
      <w:r w:rsidRPr="003D5E57">
        <w:rPr>
          <w:rFonts w:ascii="David" w:hAnsi="David" w:cs="David"/>
          <w:sz w:val="28"/>
          <w:szCs w:val="28"/>
          <w:rtl/>
        </w:rPr>
        <w:t xml:space="preserve">חומרת עוון הוצאת זרע לבטלה הביא </w:t>
      </w:r>
      <w:r w:rsidRPr="003D5E57">
        <w:rPr>
          <w:rFonts w:ascii="David" w:hAnsi="David" w:cs="David"/>
          <w:b/>
          <w:bCs/>
          <w:sz w:val="28"/>
          <w:szCs w:val="28"/>
          <w:rtl/>
        </w:rPr>
        <w:t>הבית</w:t>
      </w:r>
      <w:r w:rsidRPr="003D5E57">
        <w:rPr>
          <w:rFonts w:ascii="David" w:hAnsi="David" w:cs="David"/>
          <w:sz w:val="28"/>
          <w:szCs w:val="28"/>
          <w:rtl/>
        </w:rPr>
        <w:t xml:space="preserve"> </w:t>
      </w:r>
      <w:r w:rsidRPr="003D5E57">
        <w:rPr>
          <w:rFonts w:ascii="David" w:hAnsi="David" w:cs="David"/>
          <w:b/>
          <w:bCs/>
          <w:sz w:val="28"/>
          <w:szCs w:val="28"/>
          <w:rtl/>
        </w:rPr>
        <w:t>יוסף</w:t>
      </w:r>
      <w:r w:rsidRPr="003D5E57">
        <w:rPr>
          <w:rFonts w:ascii="David" w:hAnsi="David" w:cs="David"/>
          <w:sz w:val="28"/>
          <w:szCs w:val="28"/>
          <w:rtl/>
        </w:rPr>
        <w:t xml:space="preserve"> </w:t>
      </w:r>
      <w:r w:rsidR="008D55DF" w:rsidRPr="008D55DF">
        <w:rPr>
          <w:rFonts w:ascii="David" w:hAnsi="David" w:cs="David" w:hint="cs"/>
          <w:sz w:val="24"/>
          <w:szCs w:val="24"/>
          <w:rtl/>
        </w:rPr>
        <w:t>(</w:t>
      </w:r>
      <w:r w:rsidRPr="008D55DF">
        <w:rPr>
          <w:rFonts w:ascii="David" w:hAnsi="David" w:cs="David"/>
          <w:sz w:val="24"/>
          <w:szCs w:val="24"/>
          <w:rtl/>
        </w:rPr>
        <w:t>אבן העזר כג, ד</w:t>
      </w:r>
      <w:r w:rsidR="008D55DF" w:rsidRPr="008D55DF">
        <w:rPr>
          <w:rFonts w:ascii="David" w:hAnsi="David" w:cs="David" w:hint="cs"/>
          <w:sz w:val="24"/>
          <w:szCs w:val="24"/>
          <w:rtl/>
        </w:rPr>
        <w:t>)</w:t>
      </w:r>
      <w:r w:rsidRPr="008D55DF">
        <w:rPr>
          <w:rFonts w:ascii="David" w:hAnsi="David" w:cs="David"/>
          <w:sz w:val="24"/>
          <w:szCs w:val="24"/>
          <w:rtl/>
        </w:rPr>
        <w:t xml:space="preserve"> </w:t>
      </w:r>
      <w:r w:rsidRPr="003D5E57">
        <w:rPr>
          <w:rFonts w:ascii="David" w:hAnsi="David" w:cs="David"/>
          <w:b/>
          <w:bCs/>
          <w:sz w:val="28"/>
          <w:szCs w:val="28"/>
          <w:rtl/>
        </w:rPr>
        <w:t>מהזוהר</w:t>
      </w:r>
      <w:r w:rsidRPr="003D5E57">
        <w:rPr>
          <w:rFonts w:ascii="David" w:hAnsi="David" w:cs="David"/>
          <w:sz w:val="28"/>
          <w:szCs w:val="28"/>
          <w:rtl/>
        </w:rPr>
        <w:t xml:space="preserve"> שחמור הוא מכל עבירות שבתורה, והכריע כן גם </w:t>
      </w:r>
      <w:r w:rsidRPr="008D55DF">
        <w:rPr>
          <w:rFonts w:ascii="David" w:hAnsi="David" w:cs="David"/>
          <w:b/>
          <w:bCs/>
          <w:sz w:val="28"/>
          <w:szCs w:val="28"/>
          <w:rtl/>
        </w:rPr>
        <w:t>בשו"ע</w:t>
      </w:r>
      <w:r w:rsidRPr="003D5E57">
        <w:rPr>
          <w:rFonts w:ascii="David" w:hAnsi="David" w:cs="David"/>
          <w:sz w:val="28"/>
          <w:szCs w:val="28"/>
          <w:rtl/>
        </w:rPr>
        <w:t xml:space="preserve"> </w:t>
      </w:r>
      <w:r w:rsidR="008D55DF" w:rsidRPr="008D55DF">
        <w:rPr>
          <w:rFonts w:ascii="David" w:hAnsi="David" w:cs="David" w:hint="cs"/>
          <w:sz w:val="24"/>
          <w:szCs w:val="24"/>
          <w:rtl/>
        </w:rPr>
        <w:t>(</w:t>
      </w:r>
      <w:r w:rsidRPr="008D55DF">
        <w:rPr>
          <w:rFonts w:ascii="David" w:hAnsi="David" w:cs="David"/>
          <w:sz w:val="24"/>
          <w:szCs w:val="24"/>
          <w:rtl/>
        </w:rPr>
        <w:t>אהע"ז כג, א</w:t>
      </w:r>
      <w:r w:rsidR="008D55DF" w:rsidRPr="008D55DF">
        <w:rPr>
          <w:rFonts w:ascii="David" w:hAnsi="David" w:cs="David" w:hint="cs"/>
          <w:sz w:val="24"/>
          <w:szCs w:val="24"/>
          <w:rtl/>
        </w:rPr>
        <w:t>)</w:t>
      </w:r>
      <w:r w:rsidR="00001102">
        <w:rPr>
          <w:rFonts w:ascii="David" w:hAnsi="David" w:cs="David" w:hint="cs"/>
          <w:sz w:val="24"/>
          <w:szCs w:val="24"/>
          <w:rtl/>
        </w:rPr>
        <w:t xml:space="preserve"> </w:t>
      </w:r>
      <w:r w:rsidR="00001102">
        <w:rPr>
          <w:rFonts w:ascii="David" w:hAnsi="David" w:cs="David" w:hint="cs"/>
          <w:sz w:val="28"/>
          <w:szCs w:val="28"/>
          <w:rtl/>
        </w:rPr>
        <w:t>וז''ל ''</w:t>
      </w:r>
      <w:r w:rsidR="00001102" w:rsidRPr="00001102">
        <w:rPr>
          <w:rFonts w:ascii="David" w:hAnsi="David" w:cs="David"/>
          <w:sz w:val="28"/>
          <w:szCs w:val="28"/>
          <w:rtl/>
        </w:rPr>
        <w:t>אָסוּר לְהוֹצִיא שִׁכְבַת זֶרַע לְבַטָּלָה. וְעָוֹן זֶה חָמוּר מִכָּל עֲבֵרוֹת שֶׁבַּתּוֹרָה</w:t>
      </w:r>
      <w:r w:rsidR="00001102">
        <w:rPr>
          <w:rFonts w:ascii="David" w:hAnsi="David" w:cs="David" w:hint="cs"/>
          <w:sz w:val="28"/>
          <w:szCs w:val="28"/>
          <w:rtl/>
        </w:rPr>
        <w:t>''.</w:t>
      </w:r>
    </w:p>
    <w:p w14:paraId="5C845347" w14:textId="77777777" w:rsidR="008D55DF" w:rsidRDefault="008D55DF" w:rsidP="008D55DF">
      <w:pPr>
        <w:bidi/>
        <w:jc w:val="both"/>
        <w:rPr>
          <w:rFonts w:ascii="David" w:hAnsi="David" w:cs="David"/>
          <w:sz w:val="24"/>
          <w:szCs w:val="24"/>
          <w:rtl/>
        </w:rPr>
      </w:pPr>
    </w:p>
    <w:p w14:paraId="35CE79D4" w14:textId="35E3768D" w:rsidR="008D55DF" w:rsidRPr="008D55DF" w:rsidRDefault="008D55DF" w:rsidP="008D55DF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8D55DF">
        <w:rPr>
          <w:rFonts w:ascii="David" w:hAnsi="David" w:cs="David"/>
          <w:sz w:val="36"/>
          <w:szCs w:val="36"/>
          <w:u w:val="single"/>
          <w:rtl/>
        </w:rPr>
        <w:t>נטרד מהעולם הבא בעוון זה יותר מכל העבירות</w:t>
      </w:r>
    </w:p>
    <w:p w14:paraId="3E41F5E7" w14:textId="77777777" w:rsidR="008D55DF" w:rsidRDefault="003D5E57" w:rsidP="008D55DF">
      <w:pPr>
        <w:bidi/>
        <w:jc w:val="both"/>
        <w:rPr>
          <w:rFonts w:ascii="David" w:hAnsi="David" w:cs="David"/>
          <w:sz w:val="28"/>
          <w:szCs w:val="28"/>
          <w:rtl/>
        </w:rPr>
      </w:pPr>
      <w:r w:rsidRPr="003D5E57">
        <w:rPr>
          <w:rFonts w:ascii="David" w:hAnsi="David" w:cs="David"/>
          <w:sz w:val="28"/>
          <w:szCs w:val="28"/>
          <w:rtl/>
        </w:rPr>
        <w:t xml:space="preserve">וראה </w:t>
      </w:r>
      <w:r w:rsidRPr="008D55DF">
        <w:rPr>
          <w:rFonts w:ascii="David" w:hAnsi="David" w:cs="David"/>
          <w:b/>
          <w:bCs/>
          <w:sz w:val="28"/>
          <w:szCs w:val="28"/>
          <w:rtl/>
        </w:rPr>
        <w:t>בזוהר</w:t>
      </w:r>
      <w:r w:rsidR="008D55DF">
        <w:rPr>
          <w:rFonts w:ascii="David" w:hAnsi="David" w:cs="David" w:hint="cs"/>
          <w:sz w:val="28"/>
          <w:szCs w:val="28"/>
          <w:rtl/>
        </w:rPr>
        <w:t xml:space="preserve"> </w:t>
      </w:r>
      <w:r w:rsidR="008D55DF" w:rsidRPr="008D55DF">
        <w:rPr>
          <w:rFonts w:ascii="David" w:hAnsi="David" w:cs="David" w:hint="cs"/>
          <w:sz w:val="24"/>
          <w:szCs w:val="24"/>
          <w:rtl/>
        </w:rPr>
        <w:t>(</w:t>
      </w:r>
      <w:r w:rsidRPr="008D55DF">
        <w:rPr>
          <w:rFonts w:ascii="David" w:hAnsi="David" w:cs="David"/>
          <w:sz w:val="24"/>
          <w:szCs w:val="24"/>
          <w:rtl/>
        </w:rPr>
        <w:t>פרשת ויחי ריט עב</w:t>
      </w:r>
      <w:r w:rsidR="008D55DF" w:rsidRPr="008D55DF">
        <w:rPr>
          <w:rFonts w:ascii="David" w:hAnsi="David" w:cs="David" w:hint="cs"/>
          <w:sz w:val="24"/>
          <w:szCs w:val="24"/>
          <w:rtl/>
        </w:rPr>
        <w:t>)</w:t>
      </w:r>
      <w:r w:rsidRPr="008D55DF">
        <w:rPr>
          <w:rFonts w:ascii="David" w:hAnsi="David" w:cs="David"/>
          <w:sz w:val="24"/>
          <w:szCs w:val="24"/>
          <w:rtl/>
        </w:rPr>
        <w:t xml:space="preserve"> </w:t>
      </w:r>
      <w:r w:rsidRPr="003D5E57">
        <w:rPr>
          <w:rFonts w:ascii="David" w:hAnsi="David" w:cs="David"/>
          <w:sz w:val="28"/>
          <w:szCs w:val="28"/>
          <w:rtl/>
        </w:rPr>
        <w:t xml:space="preserve">שהמשחית את זרעו </w:t>
      </w:r>
      <w:bookmarkStart w:id="0" w:name="_Hlk149476506"/>
      <w:r w:rsidRPr="003D5E57">
        <w:rPr>
          <w:rFonts w:ascii="David" w:hAnsi="David" w:cs="David"/>
          <w:sz w:val="28"/>
          <w:szCs w:val="28"/>
          <w:rtl/>
        </w:rPr>
        <w:t>נטרד מהעולם הבא בעוון זה יותר מכל העבירות</w:t>
      </w:r>
      <w:bookmarkEnd w:id="0"/>
      <w:r w:rsidRPr="003D5E57">
        <w:rPr>
          <w:rFonts w:ascii="David" w:hAnsi="David" w:cs="David"/>
          <w:sz w:val="28"/>
          <w:szCs w:val="28"/>
          <w:rtl/>
        </w:rPr>
        <w:t xml:space="preserve">, ואין עוון שאין לו תשובה מלבד עוון זה, ובגללו אין רואה פני שכינה יותר מכל העוונות. </w:t>
      </w:r>
      <w:r w:rsidRPr="003D5E57">
        <w:rPr>
          <w:rFonts w:ascii="David" w:hAnsi="David" w:cs="David"/>
          <w:b/>
          <w:bCs/>
          <w:sz w:val="28"/>
          <w:szCs w:val="28"/>
          <w:rtl/>
        </w:rPr>
        <w:t>ובראשית חכמה</w:t>
      </w:r>
      <w:r w:rsidRPr="003D5E57">
        <w:rPr>
          <w:rFonts w:ascii="David" w:hAnsi="David" w:cs="David"/>
          <w:sz w:val="28"/>
          <w:szCs w:val="28"/>
          <w:rtl/>
        </w:rPr>
        <w:t xml:space="preserve"> </w:t>
      </w:r>
      <w:r w:rsidR="008D55DF" w:rsidRPr="008D55DF">
        <w:rPr>
          <w:rFonts w:ascii="David" w:hAnsi="David" w:cs="David" w:hint="cs"/>
          <w:sz w:val="24"/>
          <w:szCs w:val="24"/>
          <w:rtl/>
        </w:rPr>
        <w:t>(</w:t>
      </w:r>
      <w:r w:rsidRPr="008D55DF">
        <w:rPr>
          <w:rFonts w:ascii="David" w:hAnsi="David" w:cs="David"/>
          <w:sz w:val="24"/>
          <w:szCs w:val="24"/>
          <w:rtl/>
        </w:rPr>
        <w:t>שער הקדושה יז, טו</w:t>
      </w:r>
      <w:r w:rsidR="008D55DF" w:rsidRPr="008D55DF">
        <w:rPr>
          <w:rFonts w:ascii="David" w:hAnsi="David" w:cs="David" w:hint="cs"/>
          <w:sz w:val="24"/>
          <w:szCs w:val="24"/>
          <w:rtl/>
        </w:rPr>
        <w:t xml:space="preserve">) </w:t>
      </w:r>
      <w:r w:rsidRPr="003D5E57">
        <w:rPr>
          <w:rFonts w:ascii="David" w:hAnsi="David" w:cs="David"/>
          <w:sz w:val="28"/>
          <w:szCs w:val="28"/>
          <w:rtl/>
        </w:rPr>
        <w:t xml:space="preserve">ביאר, שאין כוונת </w:t>
      </w:r>
      <w:r w:rsidRPr="008D55DF">
        <w:rPr>
          <w:rFonts w:ascii="David" w:hAnsi="David" w:cs="David"/>
          <w:b/>
          <w:bCs/>
          <w:sz w:val="28"/>
          <w:szCs w:val="28"/>
          <w:rtl/>
        </w:rPr>
        <w:t>הזוהר</w:t>
      </w:r>
      <w:r w:rsidRPr="003D5E57">
        <w:rPr>
          <w:rFonts w:ascii="David" w:hAnsi="David" w:cs="David"/>
          <w:sz w:val="28"/>
          <w:szCs w:val="28"/>
          <w:rtl/>
        </w:rPr>
        <w:t xml:space="preserve"> לומר שאין תשובה כלל לעוון הזה, לפי שאין לך דבר שאין עליו אפשרות של תשובה, וכמו שמוכח מדור המבול, שחטאם היה השחתת הזרע, </w:t>
      </w:r>
      <w:r w:rsidRPr="003D5E57">
        <w:rPr>
          <w:rFonts w:ascii="David" w:hAnsi="David" w:cs="David"/>
          <w:b/>
          <w:bCs/>
          <w:sz w:val="28"/>
          <w:szCs w:val="28"/>
          <w:rtl/>
        </w:rPr>
        <w:t>ובגמרא בסנהדרין</w:t>
      </w:r>
      <w:r w:rsidRPr="003D5E57">
        <w:rPr>
          <w:rFonts w:ascii="David" w:hAnsi="David" w:cs="David"/>
          <w:sz w:val="28"/>
          <w:szCs w:val="28"/>
          <w:rtl/>
        </w:rPr>
        <w:t xml:space="preserve"> </w:t>
      </w:r>
      <w:r w:rsidR="008D55DF" w:rsidRPr="008D55DF">
        <w:rPr>
          <w:rFonts w:ascii="David" w:hAnsi="David" w:cs="David" w:hint="cs"/>
          <w:sz w:val="24"/>
          <w:szCs w:val="24"/>
          <w:rtl/>
        </w:rPr>
        <w:t xml:space="preserve">(דף </w:t>
      </w:r>
      <w:r w:rsidRPr="008D55DF">
        <w:rPr>
          <w:rFonts w:ascii="David" w:hAnsi="David" w:cs="David"/>
          <w:sz w:val="24"/>
          <w:szCs w:val="24"/>
          <w:rtl/>
        </w:rPr>
        <w:t>קח</w:t>
      </w:r>
      <w:r w:rsidR="008D55DF" w:rsidRPr="008D55DF">
        <w:rPr>
          <w:rFonts w:ascii="David" w:hAnsi="David" w:cs="David" w:hint="cs"/>
          <w:sz w:val="24"/>
          <w:szCs w:val="24"/>
          <w:rtl/>
        </w:rPr>
        <w:t>:)</w:t>
      </w:r>
      <w:r w:rsidRPr="008D55DF">
        <w:rPr>
          <w:rFonts w:ascii="David" w:hAnsi="David" w:cs="David"/>
          <w:sz w:val="24"/>
          <w:szCs w:val="24"/>
          <w:rtl/>
        </w:rPr>
        <w:t xml:space="preserve"> </w:t>
      </w:r>
      <w:r w:rsidRPr="003D5E57">
        <w:rPr>
          <w:rFonts w:ascii="David" w:hAnsi="David" w:cs="David"/>
          <w:sz w:val="28"/>
          <w:szCs w:val="28"/>
          <w:rtl/>
        </w:rPr>
        <w:t>נאמר שהמתין להם הקב"ה ק"כ שנה שמא יחזרו בתשובה. אלא כוונת הזוהר היא, שתשובתו קשה. וראה שם שהאריך לבאר דרכי התשובה הנצרכים לתיקון חטא זה.</w:t>
      </w:r>
    </w:p>
    <w:p w14:paraId="6621179F" w14:textId="77777777" w:rsidR="008D55DF" w:rsidRDefault="008D55DF" w:rsidP="008D55DF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757D64FE" w14:textId="2DED4128" w:rsidR="008D55DF" w:rsidRPr="008D55DF" w:rsidRDefault="008D55DF" w:rsidP="008D55DF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8D55DF">
        <w:rPr>
          <w:rFonts w:ascii="David" w:hAnsi="David" w:cs="David" w:hint="cs"/>
          <w:sz w:val="36"/>
          <w:szCs w:val="36"/>
          <w:u w:val="single"/>
          <w:rtl/>
        </w:rPr>
        <w:t>תיקונה בלימוד תורה</w:t>
      </w:r>
      <w:r w:rsidR="003B54AD">
        <w:rPr>
          <w:rFonts w:ascii="David" w:hAnsi="David" w:cs="David" w:hint="cs"/>
          <w:sz w:val="36"/>
          <w:szCs w:val="36"/>
          <w:u w:val="single"/>
          <w:rtl/>
        </w:rPr>
        <w:t xml:space="preserve"> ובשמירת שבת</w:t>
      </w:r>
    </w:p>
    <w:p w14:paraId="5184BE2E" w14:textId="77777777" w:rsidR="00407DCB" w:rsidRDefault="003D5E57" w:rsidP="008D55DF">
      <w:pPr>
        <w:bidi/>
        <w:jc w:val="both"/>
        <w:rPr>
          <w:rFonts w:ascii="David" w:hAnsi="David" w:cs="David"/>
          <w:sz w:val="28"/>
          <w:szCs w:val="28"/>
          <w:rtl/>
        </w:rPr>
      </w:pPr>
      <w:r w:rsidRPr="003D5E57">
        <w:rPr>
          <w:rFonts w:ascii="David" w:hAnsi="David" w:cs="David"/>
          <w:b/>
          <w:bCs/>
          <w:sz w:val="28"/>
          <w:szCs w:val="28"/>
          <w:rtl/>
        </w:rPr>
        <w:t>ובקריינא דאגרתא</w:t>
      </w:r>
      <w:r w:rsidRPr="003D5E57">
        <w:rPr>
          <w:rFonts w:ascii="David" w:hAnsi="David" w:cs="David"/>
          <w:sz w:val="28"/>
          <w:szCs w:val="28"/>
          <w:rtl/>
        </w:rPr>
        <w:t xml:space="preserve"> </w:t>
      </w:r>
      <w:r w:rsidR="008D55DF" w:rsidRPr="008D55DF">
        <w:rPr>
          <w:rFonts w:ascii="David" w:hAnsi="David" w:cs="David" w:hint="cs"/>
          <w:sz w:val="24"/>
          <w:szCs w:val="24"/>
          <w:rtl/>
        </w:rPr>
        <w:t>(</w:t>
      </w:r>
      <w:r w:rsidRPr="008D55DF">
        <w:rPr>
          <w:rFonts w:ascii="David" w:hAnsi="David" w:cs="David"/>
          <w:sz w:val="24"/>
          <w:szCs w:val="24"/>
          <w:rtl/>
        </w:rPr>
        <w:t>יב-יג</w:t>
      </w:r>
      <w:r w:rsidR="008D55DF" w:rsidRPr="008D55DF">
        <w:rPr>
          <w:rFonts w:ascii="David" w:hAnsi="David" w:cs="David" w:hint="cs"/>
          <w:sz w:val="24"/>
          <w:szCs w:val="24"/>
          <w:rtl/>
        </w:rPr>
        <w:t>)</w:t>
      </w:r>
      <w:r w:rsidRPr="008D55DF">
        <w:rPr>
          <w:rFonts w:ascii="David" w:hAnsi="David" w:cs="David"/>
          <w:sz w:val="24"/>
          <w:szCs w:val="24"/>
          <w:rtl/>
        </w:rPr>
        <w:t xml:space="preserve"> </w:t>
      </w:r>
      <w:r w:rsidRPr="003D5E57">
        <w:rPr>
          <w:rFonts w:ascii="David" w:hAnsi="David" w:cs="David"/>
          <w:sz w:val="28"/>
          <w:szCs w:val="28"/>
          <w:rtl/>
        </w:rPr>
        <w:t xml:space="preserve">כתב, </w:t>
      </w:r>
      <w:r w:rsidRPr="00407DCB">
        <w:rPr>
          <w:rFonts w:ascii="David" w:hAnsi="David" w:cs="David"/>
          <w:sz w:val="28"/>
          <w:szCs w:val="28"/>
          <w:u w:val="single"/>
          <w:rtl/>
        </w:rPr>
        <w:t>שעיקר התיקון לחטא זה הוא בלימוד התורה, ובפרט יגיעת התורה בשעה שאין לו תענוג מלימודו, ולומד משום שכן צוה השי"ת</w:t>
      </w:r>
      <w:r w:rsidRPr="003D5E57">
        <w:rPr>
          <w:rFonts w:ascii="David" w:hAnsi="David" w:cs="David"/>
          <w:sz w:val="28"/>
          <w:szCs w:val="28"/>
          <w:rtl/>
        </w:rPr>
        <w:t xml:space="preserve">. </w:t>
      </w:r>
    </w:p>
    <w:p w14:paraId="28DECDFF" w14:textId="12CCAFE6" w:rsidR="003D5E57" w:rsidRDefault="003D5E57" w:rsidP="00407DCB">
      <w:pPr>
        <w:bidi/>
        <w:jc w:val="both"/>
        <w:rPr>
          <w:rFonts w:ascii="David" w:hAnsi="David" w:cs="David"/>
          <w:sz w:val="28"/>
          <w:szCs w:val="28"/>
        </w:rPr>
      </w:pPr>
      <w:r w:rsidRPr="003D5E57">
        <w:rPr>
          <w:rFonts w:ascii="David" w:hAnsi="David" w:cs="David"/>
          <w:sz w:val="28"/>
          <w:szCs w:val="28"/>
          <w:rtl/>
        </w:rPr>
        <w:t xml:space="preserve">וראה עוד </w:t>
      </w:r>
      <w:r w:rsidRPr="003D5E57">
        <w:rPr>
          <w:rFonts w:ascii="David" w:hAnsi="David" w:cs="David"/>
          <w:b/>
          <w:bCs/>
          <w:sz w:val="28"/>
          <w:szCs w:val="28"/>
          <w:rtl/>
        </w:rPr>
        <w:t>בביאור הלכה</w:t>
      </w:r>
      <w:r w:rsidRPr="003D5E57">
        <w:rPr>
          <w:rFonts w:ascii="David" w:hAnsi="David" w:cs="David"/>
          <w:sz w:val="28"/>
          <w:szCs w:val="28"/>
          <w:rtl/>
        </w:rPr>
        <w:t xml:space="preserve"> </w:t>
      </w:r>
      <w:r w:rsidR="008D55DF" w:rsidRPr="008D55DF">
        <w:rPr>
          <w:rFonts w:ascii="David" w:hAnsi="David" w:cs="David" w:hint="cs"/>
          <w:sz w:val="24"/>
          <w:szCs w:val="24"/>
          <w:rtl/>
        </w:rPr>
        <w:t xml:space="preserve">(סי' </w:t>
      </w:r>
      <w:r w:rsidRPr="008D55DF">
        <w:rPr>
          <w:rFonts w:ascii="David" w:hAnsi="David" w:cs="David"/>
          <w:sz w:val="24"/>
          <w:szCs w:val="24"/>
          <w:rtl/>
        </w:rPr>
        <w:t>תקעא ד"ה ת"ח</w:t>
      </w:r>
      <w:r w:rsidR="008D55DF" w:rsidRPr="008D55DF">
        <w:rPr>
          <w:rFonts w:ascii="David" w:hAnsi="David" w:cs="David" w:hint="cs"/>
          <w:sz w:val="24"/>
          <w:szCs w:val="24"/>
          <w:rtl/>
        </w:rPr>
        <w:t>)</w:t>
      </w:r>
      <w:r w:rsidRPr="008D55DF">
        <w:rPr>
          <w:rFonts w:ascii="David" w:hAnsi="David" w:cs="David"/>
          <w:sz w:val="24"/>
          <w:szCs w:val="24"/>
          <w:rtl/>
        </w:rPr>
        <w:t xml:space="preserve"> </w:t>
      </w:r>
      <w:r w:rsidRPr="003D5E57">
        <w:rPr>
          <w:rFonts w:ascii="David" w:hAnsi="David" w:cs="David"/>
          <w:sz w:val="28"/>
          <w:szCs w:val="28"/>
          <w:rtl/>
        </w:rPr>
        <w:t xml:space="preserve">שהביא </w:t>
      </w:r>
      <w:r w:rsidRPr="00407DCB">
        <w:rPr>
          <w:rFonts w:ascii="David" w:hAnsi="David" w:cs="David"/>
          <w:sz w:val="28"/>
          <w:szCs w:val="28"/>
          <w:u w:val="single"/>
          <w:rtl/>
        </w:rPr>
        <w:t>שת"ח אשר תורתו אומנותו לא יסגף עצמו אפילו על עוונות ידועים, כי התורה היא מקוה טהרה ונמשלה לאש, וכל אשר יבוא באש, וטהר</w:t>
      </w:r>
      <w:r w:rsidRPr="003D5E57">
        <w:rPr>
          <w:rFonts w:ascii="David" w:hAnsi="David" w:cs="David"/>
          <w:sz w:val="28"/>
          <w:szCs w:val="28"/>
          <w:rtl/>
        </w:rPr>
        <w:t>.</w:t>
      </w:r>
    </w:p>
    <w:p w14:paraId="353DF675" w14:textId="6B8D6AFF" w:rsidR="005D0E73" w:rsidRDefault="005D0E73" w:rsidP="005D0E73">
      <w:pPr>
        <w:bidi/>
        <w:jc w:val="both"/>
        <w:rPr>
          <w:rFonts w:ascii="David" w:hAnsi="David" w:cs="David"/>
          <w:sz w:val="28"/>
          <w:szCs w:val="28"/>
          <w:rtl/>
        </w:rPr>
      </w:pPr>
      <w:bookmarkStart w:id="1" w:name="_Hlk152611654"/>
      <w:bookmarkStart w:id="2" w:name="_Hlk152608096"/>
      <w:r>
        <w:rPr>
          <w:rFonts w:ascii="David" w:hAnsi="David" w:cs="David" w:hint="cs"/>
          <w:sz w:val="28"/>
          <w:szCs w:val="28"/>
          <w:rtl/>
        </w:rPr>
        <w:t xml:space="preserve">ועי' בהקדמה </w:t>
      </w:r>
      <w:r w:rsidRPr="005D0E73">
        <w:rPr>
          <w:rFonts w:ascii="David" w:hAnsi="David" w:cs="David" w:hint="cs"/>
          <w:b/>
          <w:bCs/>
          <w:sz w:val="28"/>
          <w:szCs w:val="28"/>
          <w:rtl/>
        </w:rPr>
        <w:t>לאגלי טל</w:t>
      </w:r>
      <w:r>
        <w:rPr>
          <w:rFonts w:ascii="David" w:hAnsi="David" w:cs="David" w:hint="cs"/>
          <w:sz w:val="28"/>
          <w:szCs w:val="28"/>
          <w:rtl/>
        </w:rPr>
        <w:t xml:space="preserve"> ש</w:t>
      </w:r>
      <w:r w:rsidRPr="003B54AD">
        <w:rPr>
          <w:rFonts w:ascii="David" w:hAnsi="David" w:cs="David" w:hint="cs"/>
          <w:sz w:val="28"/>
          <w:szCs w:val="28"/>
          <w:rtl/>
        </w:rPr>
        <w:t xml:space="preserve">הביא </w:t>
      </w:r>
      <w:r w:rsidRPr="003B54AD">
        <w:rPr>
          <w:rFonts w:ascii="David" w:hAnsi="David" w:cs="David" w:hint="cs"/>
          <w:b/>
          <w:bCs/>
          <w:sz w:val="28"/>
          <w:szCs w:val="28"/>
          <w:rtl/>
        </w:rPr>
        <w:t>זוהר חדש</w:t>
      </w:r>
      <w:r w:rsidRPr="003B54AD">
        <w:rPr>
          <w:rFonts w:ascii="David" w:hAnsi="David" w:cs="David" w:hint="cs"/>
          <w:sz w:val="28"/>
          <w:szCs w:val="28"/>
          <w:rtl/>
        </w:rPr>
        <w:t xml:space="preserve"> </w:t>
      </w:r>
      <w:r w:rsidRPr="003B54AD">
        <w:rPr>
          <w:rFonts w:ascii="David" w:hAnsi="David" w:cs="David" w:hint="cs"/>
          <w:sz w:val="24"/>
          <w:szCs w:val="24"/>
          <w:rtl/>
        </w:rPr>
        <w:t xml:space="preserve">(כ''ו) </w:t>
      </w:r>
      <w:r>
        <w:rPr>
          <w:rFonts w:ascii="David" w:hAnsi="David" w:cs="David" w:hint="cs"/>
          <w:sz w:val="24"/>
          <w:szCs w:val="24"/>
          <w:rtl/>
        </w:rPr>
        <w:t>''</w:t>
      </w:r>
      <w:r w:rsidRPr="003B54AD">
        <w:rPr>
          <w:rFonts w:ascii="David" w:hAnsi="David" w:cs="David" w:hint="cs"/>
          <w:sz w:val="28"/>
          <w:szCs w:val="28"/>
          <w:rtl/>
        </w:rPr>
        <w:t>ששבת במרה נצטוו שהיו נחוצים למצות שבת לתיקון מכירת יוסף כי צדיק ושבת וברית אחד, ובזה יובן כי שבת נחוץ לתיקון הברית וממילא גורם שמירת הברית</w:t>
      </w:r>
      <w:r>
        <w:rPr>
          <w:rFonts w:ascii="David" w:hAnsi="David" w:cs="David" w:hint="cs"/>
          <w:sz w:val="28"/>
          <w:szCs w:val="28"/>
          <w:rtl/>
        </w:rPr>
        <w:t>''.</w:t>
      </w:r>
    </w:p>
    <w:p w14:paraId="095E5886" w14:textId="51F532C1" w:rsidR="003B54AD" w:rsidRDefault="003B54AD" w:rsidP="005D0E73">
      <w:pPr>
        <w:bidi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וכתב עוד </w:t>
      </w:r>
      <w:bookmarkEnd w:id="1"/>
      <w:r>
        <w:rPr>
          <w:rFonts w:ascii="David" w:hAnsi="David" w:cs="David" w:hint="cs"/>
          <w:sz w:val="28"/>
          <w:szCs w:val="28"/>
          <w:rtl/>
        </w:rPr>
        <w:t>'</w:t>
      </w:r>
      <w:r w:rsidR="005D0E73">
        <w:rPr>
          <w:rFonts w:ascii="David" w:hAnsi="David" w:cs="David" w:hint="cs"/>
          <w:sz w:val="28"/>
          <w:szCs w:val="28"/>
          <w:rtl/>
        </w:rPr>
        <w:t>'</w:t>
      </w:r>
      <w:r w:rsidRPr="00407DCB">
        <w:rPr>
          <w:rFonts w:ascii="David" w:hAnsi="David" w:cs="David" w:hint="cs"/>
          <w:sz w:val="28"/>
          <w:szCs w:val="28"/>
          <w:u w:val="single"/>
          <w:rtl/>
        </w:rPr>
        <w:t>כי תיקון הברית תלוי ביותר בלימוד התורה, וביותר בלימוד התורה בעיון</w:t>
      </w:r>
      <w:r>
        <w:rPr>
          <w:rFonts w:ascii="David" w:hAnsi="David" w:cs="David" w:hint="cs"/>
          <w:sz w:val="28"/>
          <w:szCs w:val="28"/>
          <w:rtl/>
        </w:rPr>
        <w:t xml:space="preserve"> ע''פ מה ששמעתי </w:t>
      </w:r>
      <w:r w:rsidRPr="00407DCB">
        <w:rPr>
          <w:rFonts w:ascii="David" w:hAnsi="David" w:cs="David" w:hint="cs"/>
          <w:b/>
          <w:bCs/>
          <w:sz w:val="28"/>
          <w:szCs w:val="28"/>
          <w:rtl/>
        </w:rPr>
        <w:t>מאדומו''ר</w:t>
      </w:r>
      <w:r>
        <w:rPr>
          <w:rFonts w:ascii="David" w:hAnsi="David" w:cs="David" w:hint="cs"/>
          <w:sz w:val="28"/>
          <w:szCs w:val="28"/>
          <w:rtl/>
        </w:rPr>
        <w:t xml:space="preserve"> זצ''ל בפי' דברי הזוה''ק שעל חטא שז''ל אינו מועיל תשובה, משום דתשובה הוא מלב כדכתיב ''ולבבו יבין ושב..'', ופגם שבזרע הוא במוח, והרי הקלקול למעלה ממקום התיקון, וכן מצאתי בס' </w:t>
      </w:r>
      <w:r w:rsidRPr="00407DCB">
        <w:rPr>
          <w:rFonts w:ascii="David" w:hAnsi="David" w:cs="David" w:hint="cs"/>
          <w:b/>
          <w:bCs/>
          <w:sz w:val="28"/>
          <w:szCs w:val="28"/>
          <w:rtl/>
        </w:rPr>
        <w:t>זרע קודש</w:t>
      </w:r>
      <w:r>
        <w:rPr>
          <w:rFonts w:ascii="David" w:hAnsi="David" w:cs="David" w:hint="cs"/>
          <w:sz w:val="28"/>
          <w:szCs w:val="28"/>
          <w:rtl/>
        </w:rPr>
        <w:t xml:space="preserve">, </w:t>
      </w:r>
      <w:r w:rsidRPr="00407DCB">
        <w:rPr>
          <w:rFonts w:ascii="David" w:hAnsi="David" w:cs="David" w:hint="cs"/>
          <w:sz w:val="28"/>
          <w:szCs w:val="28"/>
          <w:u w:val="single"/>
          <w:rtl/>
        </w:rPr>
        <w:t>וע''כ עיון הלכה שהוא במוח, וכ''ש מי שמחדש חדושים, הרי התיקון ג''כ במוח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A5855E2" w14:textId="16575414" w:rsidR="003B54AD" w:rsidRDefault="003B54AD" w:rsidP="003B54AD">
      <w:pPr>
        <w:bidi/>
        <w:jc w:val="both"/>
        <w:rPr>
          <w:rFonts w:ascii="David" w:hAnsi="David" w:cs="David"/>
          <w:sz w:val="28"/>
          <w:szCs w:val="28"/>
          <w:rtl/>
        </w:rPr>
      </w:pPr>
      <w:bookmarkStart w:id="3" w:name="_Hlk152613387"/>
      <w:r w:rsidRPr="005D0E73">
        <w:rPr>
          <w:rFonts w:ascii="David" w:hAnsi="David" w:cs="David" w:hint="cs"/>
          <w:b/>
          <w:bCs/>
          <w:sz w:val="28"/>
          <w:szCs w:val="28"/>
          <w:rtl/>
        </w:rPr>
        <w:t>ובזוה''ק</w:t>
      </w:r>
      <w:r>
        <w:rPr>
          <w:rFonts w:ascii="David" w:hAnsi="David" w:cs="David" w:hint="cs"/>
          <w:sz w:val="28"/>
          <w:szCs w:val="28"/>
          <w:rtl/>
        </w:rPr>
        <w:t xml:space="preserve">: דבגלותא בתראה </w:t>
      </w:r>
      <w:r w:rsidR="006567CE">
        <w:rPr>
          <w:rFonts w:ascii="David" w:hAnsi="David" w:cs="David" w:hint="cs"/>
          <w:sz w:val="28"/>
          <w:szCs w:val="28"/>
          <w:rtl/>
        </w:rPr>
        <w:t xml:space="preserve">אתקיים בהו 'וימררו את חייהם בעבודה קשה' זו קושיא, 'בחומר' דא ק''ו, 'ובלבנים' דא ליבון הלכה, 'ובכל עבודה בשדה' דא ברייתא, 'את כל עבודתם אשר עבדו בהם בפרך' דא תיקו. </w:t>
      </w:r>
      <w:r w:rsidR="006567CE" w:rsidRPr="00407DCB">
        <w:rPr>
          <w:rFonts w:ascii="David" w:hAnsi="David" w:cs="David" w:hint="cs"/>
          <w:sz w:val="28"/>
          <w:szCs w:val="28"/>
          <w:u w:val="single"/>
          <w:rtl/>
        </w:rPr>
        <w:t>הרי דכמו שהיה התיקון במצרים מפגם הוצאת שז''ל כידוע ע''י שיעבוד ועבודה גופנית, כמו כן נעשה התיקון ע''י יגיעה ועיון בלימוד התורה, והטעם כנ''ל בפני שהתיקון הוא במוח</w:t>
      </w:r>
      <w:r w:rsidR="006567CE">
        <w:rPr>
          <w:rFonts w:ascii="David" w:hAnsi="David" w:cs="David" w:hint="cs"/>
          <w:sz w:val="28"/>
          <w:szCs w:val="28"/>
          <w:rtl/>
        </w:rPr>
        <w:t>.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</w:p>
    <w:bookmarkEnd w:id="3"/>
    <w:p w14:paraId="76A3E8C0" w14:textId="725B4F46" w:rsidR="006567CE" w:rsidRDefault="006567CE" w:rsidP="006567CE">
      <w:pPr>
        <w:bidi/>
        <w:jc w:val="both"/>
        <w:rPr>
          <w:rFonts w:ascii="David" w:hAnsi="David" w:cs="David"/>
          <w:sz w:val="28"/>
          <w:szCs w:val="28"/>
          <w:rtl/>
        </w:rPr>
      </w:pPr>
      <w:r w:rsidRPr="005D0E73">
        <w:rPr>
          <w:rFonts w:ascii="David" w:hAnsi="David" w:cs="David" w:hint="cs"/>
          <w:sz w:val="28"/>
          <w:szCs w:val="28"/>
          <w:u w:val="single"/>
          <w:rtl/>
        </w:rPr>
        <w:lastRenderedPageBreak/>
        <w:t>ומעתה יובן שהלימוד ועיון בהלכות שבת שמצות שבת בעצמה היא תיקון על פגם הברית, על אחת כמה וכמה יובן שהלימוד הזה הוא תיקון עצום לחטא זה</w:t>
      </w:r>
      <w:r w:rsidRPr="005D0E73">
        <w:rPr>
          <w:rFonts w:ascii="David" w:hAnsi="David" w:cs="David" w:hint="cs"/>
          <w:sz w:val="28"/>
          <w:szCs w:val="28"/>
          <w:rtl/>
        </w:rPr>
        <w:t>''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4B7810DD" w14:textId="77777777" w:rsidR="00282B90" w:rsidRDefault="00282B90" w:rsidP="00282B90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25B16261" w14:textId="20C6D078" w:rsidR="00282B90" w:rsidRPr="00282B90" w:rsidRDefault="00282B90" w:rsidP="00282B90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282B90">
        <w:rPr>
          <w:rFonts w:ascii="David" w:hAnsi="David" w:cs="David" w:hint="cs"/>
          <w:sz w:val="36"/>
          <w:szCs w:val="36"/>
          <w:u w:val="single"/>
          <w:rtl/>
        </w:rPr>
        <w:t>תיקונה בלימוד בדר טהרות או בקריאת תהלים</w:t>
      </w:r>
    </w:p>
    <w:p w14:paraId="3ABAFA77" w14:textId="58E3F763" w:rsidR="00282B90" w:rsidRDefault="00282B90" w:rsidP="00282B90">
      <w:pPr>
        <w:bidi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כותב </w:t>
      </w:r>
      <w:r w:rsidRPr="00282B90">
        <w:rPr>
          <w:rFonts w:ascii="David" w:hAnsi="David" w:cs="David" w:hint="cs"/>
          <w:b/>
          <w:bCs/>
          <w:sz w:val="28"/>
          <w:szCs w:val="28"/>
          <w:rtl/>
        </w:rPr>
        <w:t>הפלא יועץ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282B90">
        <w:rPr>
          <w:rFonts w:ascii="David" w:hAnsi="David" w:cs="David" w:hint="cs"/>
          <w:sz w:val="24"/>
          <w:szCs w:val="24"/>
          <w:rtl/>
        </w:rPr>
        <w:t xml:space="preserve">(ריש ערף תהלים) </w:t>
      </w:r>
      <w:r>
        <w:rPr>
          <w:rFonts w:ascii="David" w:hAnsi="David" w:cs="David" w:hint="cs"/>
          <w:sz w:val="28"/>
          <w:szCs w:val="28"/>
          <w:rtl/>
        </w:rPr>
        <w:t>''</w:t>
      </w:r>
      <w:r w:rsidRPr="00282B90">
        <w:rPr>
          <w:rFonts w:ascii="David" w:hAnsi="David" w:cs="David"/>
          <w:sz w:val="28"/>
          <w:szCs w:val="28"/>
          <w:rtl/>
        </w:rPr>
        <w:t xml:space="preserve">אמרו רבותינו זכרונם לברכה </w:t>
      </w:r>
      <w:r w:rsidRPr="00282B90">
        <w:rPr>
          <w:rFonts w:ascii="David" w:hAnsi="David" w:cs="David"/>
          <w:sz w:val="24"/>
          <w:szCs w:val="24"/>
          <w:rtl/>
        </w:rPr>
        <w:t xml:space="preserve">(ילקוט שמעוני תהלים א) </w:t>
      </w:r>
      <w:r w:rsidRPr="00282B90">
        <w:rPr>
          <w:rFonts w:ascii="David" w:hAnsi="David" w:cs="David"/>
          <w:sz w:val="28"/>
          <w:szCs w:val="28"/>
          <w:rtl/>
        </w:rPr>
        <w:t xml:space="preserve">שהתפלל דוד המלך עליו השלום שיהא לו שכר עליהם כעוסק בנגעים ואהלות, </w:t>
      </w:r>
      <w:r w:rsidRPr="00282B90">
        <w:rPr>
          <w:rFonts w:ascii="David" w:hAnsi="David" w:cs="David"/>
          <w:sz w:val="28"/>
          <w:szCs w:val="28"/>
          <w:u w:val="single"/>
          <w:rtl/>
        </w:rPr>
        <w:t xml:space="preserve">ומאחר שהתפלל דוד המלך שיהא חשוב כעוסק בנגעים ואהלות, נראה דמועיל למודם לתקון הברית, כמו שכתבו </w:t>
      </w:r>
      <w:r w:rsidRPr="00282B90">
        <w:rPr>
          <w:rFonts w:ascii="David" w:hAnsi="David" w:cs="David"/>
          <w:b/>
          <w:bCs/>
          <w:sz w:val="28"/>
          <w:szCs w:val="28"/>
          <w:u w:val="single"/>
          <w:rtl/>
        </w:rPr>
        <w:t>גורי האר''י</w:t>
      </w:r>
      <w:r w:rsidRPr="00282B90">
        <w:rPr>
          <w:rFonts w:ascii="David" w:hAnsi="David" w:cs="David"/>
          <w:sz w:val="28"/>
          <w:szCs w:val="28"/>
          <w:u w:val="single"/>
          <w:rtl/>
        </w:rPr>
        <w:t xml:space="preserve"> שלמוד סדר טהרות לתקון פגם הברית</w:t>
      </w:r>
      <w:r w:rsidRPr="00282B90">
        <w:rPr>
          <w:rFonts w:ascii="David" w:hAnsi="David" w:cs="David"/>
          <w:sz w:val="28"/>
          <w:szCs w:val="28"/>
          <w:rtl/>
        </w:rPr>
        <w:t>. הנה כי כן, לא יגרע מצדיק ללמד כל ספר התהלים בכל שבוע מדי שבת בשבתו</w:t>
      </w:r>
      <w:r>
        <w:rPr>
          <w:rFonts w:ascii="David" w:hAnsi="David" w:cs="David" w:hint="cs"/>
          <w:sz w:val="28"/>
          <w:szCs w:val="28"/>
          <w:rtl/>
        </w:rPr>
        <w:t>''.</w:t>
      </w:r>
    </w:p>
    <w:p w14:paraId="03480610" w14:textId="77777777" w:rsidR="00890981" w:rsidRDefault="00890981" w:rsidP="00890981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676DE118" w14:textId="60A05E21" w:rsidR="00890981" w:rsidRPr="00890981" w:rsidRDefault="00890981" w:rsidP="00890981">
      <w:pPr>
        <w:bidi/>
        <w:jc w:val="both"/>
        <w:rPr>
          <w:rFonts w:ascii="David" w:eastAsia="Calibri" w:hAnsi="David" w:cs="David"/>
          <w:kern w:val="0"/>
          <w:sz w:val="36"/>
          <w:szCs w:val="36"/>
          <w:u w:val="single"/>
          <w:rtl/>
          <w14:ligatures w14:val="none"/>
        </w:rPr>
      </w:pPr>
      <w:r w:rsidRPr="00890981">
        <w:rPr>
          <w:rFonts w:ascii="David" w:eastAsia="Calibri" w:hAnsi="David" w:cs="David" w:hint="cs"/>
          <w:kern w:val="0"/>
          <w:sz w:val="36"/>
          <w:szCs w:val="36"/>
          <w:u w:val="single"/>
          <w:rtl/>
          <w14:ligatures w14:val="none"/>
        </w:rPr>
        <w:t>מוסיף כח בחיצונים</w:t>
      </w:r>
    </w:p>
    <w:p w14:paraId="7D61352D" w14:textId="77777777" w:rsidR="00890981" w:rsidRPr="00890981" w:rsidRDefault="00890981" w:rsidP="00890981">
      <w:pPr>
        <w:bidi/>
        <w:jc w:val="both"/>
        <w:rPr>
          <w:rFonts w:ascii="David" w:eastAsia="Calibri" w:hAnsi="David" w:cs="David"/>
          <w:kern w:val="0"/>
          <w:sz w:val="28"/>
          <w:szCs w:val="28"/>
          <w:rtl/>
          <w14:ligatures w14:val="none"/>
        </w:rPr>
      </w:pPr>
      <w:r w:rsidRPr="00890981">
        <w:rPr>
          <w:rFonts w:ascii="David" w:eastAsia="Calibri" w:hAnsi="David" w:cs="David" w:hint="cs"/>
          <w:kern w:val="0"/>
          <w:sz w:val="28"/>
          <w:szCs w:val="28"/>
          <w:rtl/>
          <w14:ligatures w14:val="none"/>
        </w:rPr>
        <w:t xml:space="preserve">עי' בהקדמה </w:t>
      </w:r>
      <w:r w:rsidRPr="00890981">
        <w:rPr>
          <w:rFonts w:ascii="David" w:eastAsia="Calibri" w:hAnsi="David" w:cs="David" w:hint="cs"/>
          <w:b/>
          <w:bCs/>
          <w:kern w:val="0"/>
          <w:sz w:val="28"/>
          <w:szCs w:val="28"/>
          <w:rtl/>
          <w14:ligatures w14:val="none"/>
        </w:rPr>
        <w:t>לאגלי טל</w:t>
      </w:r>
      <w:r w:rsidRPr="00890981">
        <w:rPr>
          <w:rFonts w:ascii="David" w:eastAsia="Calibri" w:hAnsi="David" w:cs="David" w:hint="cs"/>
          <w:kern w:val="0"/>
          <w:sz w:val="28"/>
          <w:szCs w:val="28"/>
          <w:rtl/>
          <w14:ligatures w14:val="none"/>
        </w:rPr>
        <w:t xml:space="preserve"> שכותב שמי שלומד ע''מ לקנטר מוסיף כח בחיצונים חלילה, והוא ממש חטא שז''ל ר''ל''.</w:t>
      </w:r>
    </w:p>
    <w:p w14:paraId="1541E8ED" w14:textId="77777777" w:rsidR="00890981" w:rsidRPr="00890981" w:rsidRDefault="00890981" w:rsidP="00890981">
      <w:pPr>
        <w:bidi/>
        <w:spacing w:after="200" w:line="276" w:lineRule="auto"/>
        <w:jc w:val="both"/>
        <w:rPr>
          <w:rFonts w:ascii="David" w:eastAsia="Rockwell" w:hAnsi="David" w:cs="David"/>
          <w:kern w:val="0"/>
          <w:sz w:val="28"/>
          <w:szCs w:val="28"/>
          <w:rtl/>
          <w:lang w:val="en-US"/>
          <w14:ligatures w14:val="none"/>
        </w:rPr>
      </w:pPr>
    </w:p>
    <w:p w14:paraId="78521A23" w14:textId="77777777" w:rsidR="00890981" w:rsidRPr="003B54AD" w:rsidRDefault="00890981" w:rsidP="00890981">
      <w:pPr>
        <w:bidi/>
        <w:jc w:val="both"/>
        <w:rPr>
          <w:rFonts w:ascii="David" w:hAnsi="David" w:cs="David"/>
          <w:sz w:val="28"/>
          <w:szCs w:val="28"/>
          <w:rtl/>
        </w:rPr>
      </w:pPr>
    </w:p>
    <w:bookmarkEnd w:id="2"/>
    <w:p w14:paraId="2770854E" w14:textId="498F8CC1" w:rsidR="003B54AD" w:rsidRPr="003D5E57" w:rsidRDefault="003B54AD" w:rsidP="003B54AD">
      <w:pPr>
        <w:bidi/>
        <w:jc w:val="both"/>
        <w:rPr>
          <w:rFonts w:ascii="David" w:hAnsi="David" w:cs="David"/>
          <w:sz w:val="28"/>
          <w:szCs w:val="28"/>
          <w:rtl/>
        </w:rPr>
      </w:pPr>
    </w:p>
    <w:sectPr w:rsidR="003B54AD" w:rsidRPr="003D5E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E57"/>
    <w:rsid w:val="00001102"/>
    <w:rsid w:val="001D2779"/>
    <w:rsid w:val="00282B90"/>
    <w:rsid w:val="003B54AD"/>
    <w:rsid w:val="003D5E57"/>
    <w:rsid w:val="00407DCB"/>
    <w:rsid w:val="005D0E73"/>
    <w:rsid w:val="006567CE"/>
    <w:rsid w:val="00890981"/>
    <w:rsid w:val="008D5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1E7F2"/>
  <w15:chartTrackingRefBased/>
  <w15:docId w15:val="{524AEA42-AABE-45B0-9268-92422C40F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416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5</cp:revision>
  <dcterms:created xsi:type="dcterms:W3CDTF">2023-10-26T08:33:00Z</dcterms:created>
  <dcterms:modified xsi:type="dcterms:W3CDTF">2024-02-07T03:30:00Z</dcterms:modified>
</cp:coreProperties>
</file>