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26FAA" w14:textId="2B13182F" w:rsidR="001D2779" w:rsidRPr="00E60DDB" w:rsidRDefault="00B00596" w:rsidP="00B00596">
      <w:pPr>
        <w:bidi/>
        <w:ind w:left="3540"/>
        <w:jc w:val="both"/>
        <w:rPr>
          <w:rFonts w:ascii="David" w:hAnsi="David" w:cs="David"/>
          <w:sz w:val="56"/>
          <w:szCs w:val="56"/>
          <w:u w:val="single"/>
          <w:rtl/>
        </w:rPr>
      </w:pPr>
      <w:r w:rsidRPr="00E60DDB">
        <w:rPr>
          <w:rFonts w:ascii="David" w:hAnsi="David" w:cs="David"/>
          <w:sz w:val="56"/>
          <w:szCs w:val="56"/>
          <w:u w:val="single"/>
          <w:rtl/>
        </w:rPr>
        <w:t xml:space="preserve">שמיעה </w:t>
      </w:r>
    </w:p>
    <w:p w14:paraId="1693969F" w14:textId="3706198B" w:rsidR="00B00596" w:rsidRPr="00E60DDB" w:rsidRDefault="00B00596" w:rsidP="00B00596">
      <w:pPr>
        <w:bidi/>
        <w:jc w:val="both"/>
        <w:rPr>
          <w:rFonts w:ascii="David" w:hAnsi="David" w:cs="David"/>
          <w:sz w:val="28"/>
          <w:szCs w:val="28"/>
          <w:rtl/>
        </w:rPr>
      </w:pPr>
    </w:p>
    <w:p w14:paraId="000EC3CA" w14:textId="5179CB23" w:rsidR="00B00596" w:rsidRPr="00E60DDB" w:rsidRDefault="00B00596" w:rsidP="00B00596">
      <w:pPr>
        <w:bidi/>
        <w:jc w:val="both"/>
        <w:rPr>
          <w:rFonts w:ascii="David" w:hAnsi="David" w:cs="David"/>
          <w:sz w:val="28"/>
          <w:szCs w:val="28"/>
          <w:rtl/>
        </w:rPr>
      </w:pPr>
    </w:p>
    <w:p w14:paraId="04CCD36E" w14:textId="77777777" w:rsidR="00E60DDB" w:rsidRDefault="00E60DDB" w:rsidP="00B00596">
      <w:pPr>
        <w:bidi/>
        <w:jc w:val="both"/>
        <w:rPr>
          <w:rFonts w:ascii="David" w:hAnsi="David" w:cs="David"/>
          <w:sz w:val="28"/>
          <w:szCs w:val="28"/>
          <w:rtl/>
        </w:rPr>
      </w:pPr>
    </w:p>
    <w:p w14:paraId="4872E4BE" w14:textId="15903650" w:rsidR="00B00596" w:rsidRPr="00E60DDB" w:rsidRDefault="00E60DDB" w:rsidP="00E60DDB">
      <w:pPr>
        <w:bidi/>
        <w:jc w:val="both"/>
        <w:rPr>
          <w:rFonts w:ascii="David" w:hAnsi="David" w:cs="David"/>
          <w:sz w:val="36"/>
          <w:szCs w:val="36"/>
          <w:u w:val="single"/>
          <w:rtl/>
        </w:rPr>
      </w:pPr>
      <w:r w:rsidRPr="00E60DDB">
        <w:rPr>
          <w:rFonts w:ascii="David" w:hAnsi="David" w:cs="David" w:hint="cs"/>
          <w:sz w:val="36"/>
          <w:szCs w:val="36"/>
          <w:u w:val="single"/>
          <w:rtl/>
        </w:rPr>
        <w:t>היצר הרע</w:t>
      </w:r>
      <w:r>
        <w:rPr>
          <w:rFonts w:ascii="David" w:hAnsi="David" w:cs="David" w:hint="cs"/>
          <w:sz w:val="36"/>
          <w:szCs w:val="36"/>
          <w:u w:val="single"/>
          <w:rtl/>
        </w:rPr>
        <w:t xml:space="preserve"> יכול</w:t>
      </w:r>
      <w:r w:rsidRPr="00E60DDB">
        <w:rPr>
          <w:rFonts w:ascii="David" w:hAnsi="David" w:cs="David" w:hint="cs"/>
          <w:sz w:val="36"/>
          <w:szCs w:val="36"/>
          <w:u w:val="single"/>
          <w:rtl/>
        </w:rPr>
        <w:t xml:space="preserve"> </w:t>
      </w:r>
      <w:r>
        <w:rPr>
          <w:rFonts w:ascii="David" w:hAnsi="David" w:cs="David" w:hint="cs"/>
          <w:sz w:val="36"/>
          <w:szCs w:val="36"/>
          <w:u w:val="single"/>
          <w:rtl/>
        </w:rPr>
        <w:t>ל</w:t>
      </w:r>
      <w:r w:rsidRPr="00E60DDB">
        <w:rPr>
          <w:rFonts w:ascii="David" w:hAnsi="David" w:cs="David" w:hint="cs"/>
          <w:sz w:val="36"/>
          <w:szCs w:val="36"/>
          <w:u w:val="single"/>
          <w:rtl/>
        </w:rPr>
        <w:t>מנ</w:t>
      </w:r>
      <w:r>
        <w:rPr>
          <w:rFonts w:ascii="David" w:hAnsi="David" w:cs="David" w:hint="cs"/>
          <w:sz w:val="36"/>
          <w:szCs w:val="36"/>
          <w:u w:val="single"/>
          <w:rtl/>
        </w:rPr>
        <w:t>ו</w:t>
      </w:r>
      <w:r w:rsidRPr="00E60DDB">
        <w:rPr>
          <w:rFonts w:ascii="David" w:hAnsi="David" w:cs="David" w:hint="cs"/>
          <w:sz w:val="36"/>
          <w:szCs w:val="36"/>
          <w:u w:val="single"/>
          <w:rtl/>
        </w:rPr>
        <w:t>ע השמיעה מהאדם</w:t>
      </w:r>
    </w:p>
    <w:p w14:paraId="6C899695" w14:textId="43080420" w:rsidR="00B00596" w:rsidRDefault="00B00596" w:rsidP="00B00596">
      <w:pPr>
        <w:bidi/>
        <w:jc w:val="both"/>
        <w:rPr>
          <w:rFonts w:ascii="David" w:hAnsi="David" w:cs="David"/>
          <w:sz w:val="28"/>
          <w:szCs w:val="28"/>
          <w:rtl/>
        </w:rPr>
      </w:pPr>
      <w:r w:rsidRPr="00E60DDB">
        <w:rPr>
          <w:rFonts w:ascii="David" w:hAnsi="David" w:cs="David"/>
          <w:sz w:val="28"/>
          <w:szCs w:val="28"/>
          <w:rtl/>
        </w:rPr>
        <w:t xml:space="preserve">עי' </w:t>
      </w:r>
      <w:r w:rsidRPr="00E60DDB">
        <w:rPr>
          <w:rFonts w:ascii="David" w:hAnsi="David" w:cs="David"/>
          <w:b/>
          <w:bCs/>
          <w:sz w:val="28"/>
          <w:szCs w:val="28"/>
          <w:rtl/>
        </w:rPr>
        <w:t>האור החיים</w:t>
      </w:r>
      <w:r w:rsidRPr="00E60DDB">
        <w:rPr>
          <w:rFonts w:ascii="David" w:hAnsi="David" w:cs="David"/>
          <w:sz w:val="28"/>
          <w:szCs w:val="28"/>
          <w:rtl/>
        </w:rPr>
        <w:t xml:space="preserve"> על פר' </w:t>
      </w:r>
      <w:r w:rsidRPr="00E60DDB">
        <w:rPr>
          <w:rFonts w:ascii="David" w:hAnsi="David" w:cs="David"/>
          <w:b/>
          <w:bCs/>
          <w:sz w:val="28"/>
          <w:szCs w:val="28"/>
          <w:rtl/>
        </w:rPr>
        <w:t>כי תצא</w:t>
      </w:r>
      <w:r w:rsidRPr="00E60DDB">
        <w:rPr>
          <w:rFonts w:ascii="David" w:hAnsi="David" w:cs="David"/>
          <w:sz w:val="28"/>
          <w:szCs w:val="28"/>
          <w:rtl/>
        </w:rPr>
        <w:t xml:space="preserve"> </w:t>
      </w:r>
      <w:r w:rsidRPr="00E60DDB">
        <w:rPr>
          <w:rFonts w:ascii="David" w:hAnsi="David" w:cs="David"/>
          <w:sz w:val="24"/>
          <w:szCs w:val="24"/>
          <w:rtl/>
        </w:rPr>
        <w:t xml:space="preserve">(כא, יח) </w:t>
      </w:r>
      <w:r w:rsidRPr="00E60DDB">
        <w:rPr>
          <w:rFonts w:ascii="David" w:hAnsi="David" w:cs="David"/>
          <w:sz w:val="28"/>
          <w:szCs w:val="28"/>
          <w:rtl/>
        </w:rPr>
        <w:t xml:space="preserve">על הפסוק ''כִּי יִהְיֶה לְאִישׁ בֵּן סוֹרֵר וּמוֹרֶה אֵינֶנּוּ שֹׁמֵעַ בְּקוֹל אָבִיו וּבְקוֹל אִמּוֹ וְיִסְּרוּ אֹתוֹ וְלֹא יִשְׁמַע אֲלֵיהֶם'' שכותב ''צריך לדעת אומרו איננו שהיה לו לומר אינו שומע, ואולי שבא להעיר </w:t>
      </w:r>
      <w:r w:rsidRPr="00E60DDB">
        <w:rPr>
          <w:rFonts w:ascii="David" w:hAnsi="David" w:cs="David"/>
          <w:sz w:val="28"/>
          <w:szCs w:val="28"/>
          <w:u w:val="single"/>
          <w:rtl/>
        </w:rPr>
        <w:t>כי כשאדם ממליך בתוכו יצר הרע נשללת ממנו הידיעה והשמיעה מהנאמר אליו, כי היצר עומד על מפתח הלב ומונע הדברים מהגיע אל הנפש כי הם יחייבוהו לצאת משם</w:t>
      </w:r>
      <w:r w:rsidRPr="00E60DDB">
        <w:rPr>
          <w:rFonts w:ascii="David" w:hAnsi="David" w:cs="David"/>
          <w:sz w:val="28"/>
          <w:szCs w:val="28"/>
          <w:rtl/>
        </w:rPr>
        <w:t>, והמשלתי הדבר למלך שהיו שועריו גנבים ולסטים והבאים לקבול לפני המלך מהם היתכן שהשוערים ההם יוציאו להם רשות ליכנם לחייבם למלך, כמו כן הדבר הזה, והוא אומרו כי יהיה לאיש וגו' איננו שומע וגו' פירוש מושלל הוא בערך השמיעה כי לא יגיעוהו הדברים מצד המונע היושב על מפתחי הלב כאומרם ז''ל (ברכות ס''א.)''.</w:t>
      </w:r>
    </w:p>
    <w:p w14:paraId="4E2C4BFA" w14:textId="77777777" w:rsidR="00E60DDB" w:rsidRDefault="00E60DDB" w:rsidP="00E60DDB">
      <w:pPr>
        <w:bidi/>
        <w:jc w:val="both"/>
        <w:rPr>
          <w:rFonts w:ascii="David" w:hAnsi="David" w:cs="David"/>
          <w:sz w:val="28"/>
          <w:szCs w:val="28"/>
          <w:rtl/>
        </w:rPr>
      </w:pPr>
    </w:p>
    <w:p w14:paraId="7C7063B4" w14:textId="3D3884C3" w:rsidR="00E60DDB" w:rsidRPr="00E60DDB" w:rsidRDefault="00E60DDB" w:rsidP="00E60DDB">
      <w:pPr>
        <w:bidi/>
        <w:jc w:val="both"/>
        <w:rPr>
          <w:rFonts w:ascii="David" w:hAnsi="David" w:cs="David"/>
          <w:sz w:val="36"/>
          <w:szCs w:val="36"/>
          <w:u w:val="single"/>
          <w:rtl/>
        </w:rPr>
      </w:pPr>
      <w:r w:rsidRPr="00E60DDB">
        <w:rPr>
          <w:rFonts w:ascii="David" w:hAnsi="David" w:cs="David" w:hint="cs"/>
          <w:sz w:val="36"/>
          <w:szCs w:val="36"/>
          <w:u w:val="single"/>
          <w:rtl/>
        </w:rPr>
        <w:t>איך שומעים</w:t>
      </w:r>
    </w:p>
    <w:p w14:paraId="7BC75738" w14:textId="7FD8F197" w:rsidR="00E60DDB" w:rsidRDefault="00E60DDB" w:rsidP="00E60DDB">
      <w:pPr>
        <w:bidi/>
        <w:jc w:val="both"/>
        <w:rPr>
          <w:rFonts w:ascii="David" w:hAnsi="David" w:cs="David"/>
          <w:sz w:val="28"/>
          <w:szCs w:val="28"/>
          <w:rtl/>
        </w:rPr>
      </w:pPr>
      <w:bookmarkStart w:id="0" w:name="_Hlk144632738"/>
      <w:r>
        <w:rPr>
          <w:rFonts w:ascii="David" w:hAnsi="David" w:cs="David" w:hint="cs"/>
          <w:sz w:val="28"/>
          <w:szCs w:val="28"/>
          <w:rtl/>
        </w:rPr>
        <w:t xml:space="preserve">כותב בפרשת </w:t>
      </w:r>
      <w:r w:rsidRPr="00E60DDB">
        <w:rPr>
          <w:rFonts w:ascii="David" w:hAnsi="David" w:cs="David" w:hint="cs"/>
          <w:b/>
          <w:bCs/>
          <w:sz w:val="28"/>
          <w:szCs w:val="28"/>
          <w:rtl/>
        </w:rPr>
        <w:t>כי תבוא</w:t>
      </w:r>
      <w:r>
        <w:rPr>
          <w:rFonts w:ascii="David" w:hAnsi="David" w:cs="David" w:hint="cs"/>
          <w:sz w:val="28"/>
          <w:szCs w:val="28"/>
          <w:rtl/>
        </w:rPr>
        <w:t xml:space="preserve"> </w:t>
      </w:r>
      <w:r w:rsidRPr="00E60DDB">
        <w:rPr>
          <w:rFonts w:ascii="David" w:hAnsi="David" w:cs="David" w:hint="cs"/>
          <w:sz w:val="24"/>
          <w:szCs w:val="24"/>
          <w:rtl/>
        </w:rPr>
        <w:t xml:space="preserve">(כז, ט) </w:t>
      </w:r>
      <w:r>
        <w:rPr>
          <w:rFonts w:ascii="David" w:hAnsi="David" w:cs="David" w:hint="cs"/>
          <w:sz w:val="28"/>
          <w:szCs w:val="28"/>
          <w:rtl/>
        </w:rPr>
        <w:t>''</w:t>
      </w:r>
      <w:r w:rsidRPr="00E60DDB">
        <w:rPr>
          <w:rFonts w:ascii="David" w:hAnsi="David" w:cs="David"/>
          <w:sz w:val="28"/>
          <w:szCs w:val="28"/>
          <w:rtl/>
        </w:rPr>
        <w:t>וַיְדַבֵּר מֹשֶׁה וְהַכֹּהֲנִים הַלְוִיִּם אֶל כָּל יִשְׂרָאֵל לֵאמֹר הַסְכֵּת וּשְׁמַע יִשְׂרָאֵל הַיּוֹם הַזֶּה נִהְיֵיתָ לְעָם לַיהֹוָה אֱלֹהֶיךָ</w:t>
      </w:r>
      <w:r>
        <w:rPr>
          <w:rFonts w:ascii="David" w:hAnsi="David" w:cs="David" w:hint="cs"/>
          <w:sz w:val="28"/>
          <w:szCs w:val="28"/>
          <w:rtl/>
        </w:rPr>
        <w:t>''.</w:t>
      </w:r>
    </w:p>
    <w:p w14:paraId="190F3F4F" w14:textId="2047B324" w:rsidR="00E60DDB" w:rsidRDefault="00E60DDB" w:rsidP="00E60DDB">
      <w:pPr>
        <w:bidi/>
        <w:jc w:val="both"/>
        <w:rPr>
          <w:rFonts w:ascii="David" w:hAnsi="David" w:cs="David"/>
          <w:sz w:val="28"/>
          <w:szCs w:val="28"/>
          <w:rtl/>
        </w:rPr>
      </w:pPr>
      <w:r>
        <w:rPr>
          <w:rFonts w:ascii="David" w:hAnsi="David" w:cs="David" w:hint="cs"/>
          <w:sz w:val="28"/>
          <w:szCs w:val="28"/>
          <w:rtl/>
        </w:rPr>
        <w:t>וצ''ב מה צריך לומר 'הסכת', וי''ל שהוא בא לאשצועינן צורה של השמיעה איך היא צריכה להיות, והוא שיהא שקט פנימי וחיצוני, דהיינו שיקשיב לגמרי למה שנאמר לו בלי לחשוב בלבו שום דבר [כגון 'הוא לא צודק', 'כבר שמעתי'..]  ובלי שידבר בשעה שהשני מדבר [כי יש הרבה אנשים שכ''כ רוצים לדבר שלא מקשיבים ולא מניחים לשני לסיים לדבר עד שהם מדברים].</w:t>
      </w:r>
      <w:bookmarkEnd w:id="0"/>
    </w:p>
    <w:p w14:paraId="2D3DDD85" w14:textId="77777777" w:rsidR="0031040B" w:rsidRDefault="0031040B" w:rsidP="0031040B">
      <w:pPr>
        <w:bidi/>
        <w:jc w:val="both"/>
        <w:rPr>
          <w:rFonts w:ascii="David" w:hAnsi="David" w:cs="David"/>
          <w:sz w:val="28"/>
          <w:szCs w:val="28"/>
          <w:rtl/>
        </w:rPr>
      </w:pPr>
    </w:p>
    <w:p w14:paraId="65EE99A7" w14:textId="38A93A19" w:rsidR="0031040B" w:rsidRPr="0031040B" w:rsidRDefault="0031040B" w:rsidP="0031040B">
      <w:pPr>
        <w:bidi/>
        <w:jc w:val="both"/>
        <w:rPr>
          <w:rFonts w:ascii="David" w:hAnsi="David" w:cs="David"/>
          <w:sz w:val="36"/>
          <w:szCs w:val="36"/>
          <w:u w:val="single"/>
          <w:rtl/>
        </w:rPr>
      </w:pPr>
      <w:r w:rsidRPr="0031040B">
        <w:rPr>
          <w:rFonts w:ascii="David" w:hAnsi="David" w:cs="David" w:hint="cs"/>
          <w:sz w:val="36"/>
          <w:szCs w:val="36"/>
          <w:u w:val="single"/>
          <w:rtl/>
        </w:rPr>
        <w:t>כח השמיעה להשיב אל הלב</w:t>
      </w:r>
    </w:p>
    <w:p w14:paraId="2EF0455D" w14:textId="77777777" w:rsidR="0031040B" w:rsidRDefault="0031040B" w:rsidP="0031040B">
      <w:pPr>
        <w:bidi/>
        <w:spacing w:line="256" w:lineRule="auto"/>
        <w:jc w:val="both"/>
        <w:rPr>
          <w:rFonts w:ascii="David" w:eastAsia="Calibri" w:hAnsi="David" w:cs="David"/>
          <w:sz w:val="28"/>
          <w:szCs w:val="28"/>
          <w:rtl/>
        </w:rPr>
      </w:pPr>
      <w:bookmarkStart w:id="1" w:name="_Hlk151095288"/>
      <w:bookmarkStart w:id="2" w:name="_Hlk151095568"/>
      <w:r>
        <w:rPr>
          <w:rFonts w:ascii="David" w:eastAsia="Calibri" w:hAnsi="David" w:cs="David" w:hint="cs"/>
          <w:sz w:val="28"/>
          <w:szCs w:val="28"/>
          <w:rtl/>
        </w:rPr>
        <w:t xml:space="preserve">מובא בספר </w:t>
      </w:r>
      <w:r w:rsidRPr="00002D44">
        <w:rPr>
          <w:rFonts w:ascii="David" w:eastAsia="Calibri" w:hAnsi="David" w:cs="David" w:hint="cs"/>
          <w:b/>
          <w:bCs/>
          <w:sz w:val="28"/>
          <w:szCs w:val="28"/>
          <w:rtl/>
        </w:rPr>
        <w:t>והגדת</w:t>
      </w:r>
      <w:r>
        <w:rPr>
          <w:rFonts w:ascii="David" w:eastAsia="Calibri" w:hAnsi="David" w:cs="David" w:hint="cs"/>
          <w:sz w:val="28"/>
          <w:szCs w:val="28"/>
          <w:rtl/>
        </w:rPr>
        <w:t xml:space="preserve"> </w:t>
      </w:r>
      <w:r w:rsidRPr="00002D44">
        <w:rPr>
          <w:rFonts w:ascii="David" w:eastAsia="Calibri" w:hAnsi="David" w:cs="David" w:hint="cs"/>
          <w:sz w:val="24"/>
          <w:szCs w:val="24"/>
          <w:rtl/>
        </w:rPr>
        <w:t xml:space="preserve">(דברים עמ' 232) </w:t>
      </w:r>
      <w:r>
        <w:rPr>
          <w:rFonts w:ascii="David" w:eastAsia="Calibri" w:hAnsi="David" w:cs="David" w:hint="cs"/>
          <w:sz w:val="28"/>
          <w:szCs w:val="28"/>
          <w:rtl/>
        </w:rPr>
        <w:t xml:space="preserve">סיפור עם </w:t>
      </w:r>
      <w:r w:rsidRPr="00002D44">
        <w:rPr>
          <w:rFonts w:ascii="David" w:eastAsia="Calibri" w:hAnsi="David" w:cs="David" w:hint="cs"/>
          <w:b/>
          <w:bCs/>
          <w:sz w:val="28"/>
          <w:szCs w:val="28"/>
          <w:rtl/>
        </w:rPr>
        <w:t>הרב שבדרון</w:t>
      </w:r>
      <w:r>
        <w:rPr>
          <w:rFonts w:ascii="David" w:eastAsia="Calibri" w:hAnsi="David" w:cs="David" w:hint="cs"/>
          <w:sz w:val="28"/>
          <w:szCs w:val="28"/>
          <w:rtl/>
        </w:rPr>
        <w:t xml:space="preserve"> שרגיל היה כל ליל שבת להשמיע שיחה על פר' השבוע בבית הכנסת 'זכרון משה', והמקום היה מלא וגדוש.</w:t>
      </w:r>
    </w:p>
    <w:p w14:paraId="52A1DAD9" w14:textId="77777777" w:rsidR="0031040B" w:rsidRDefault="0031040B" w:rsidP="0031040B">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ביום שני אחד, פגש </w:t>
      </w:r>
      <w:r w:rsidRPr="00002D44">
        <w:rPr>
          <w:rFonts w:ascii="David" w:eastAsia="Calibri" w:hAnsi="David" w:cs="David" w:hint="cs"/>
          <w:b/>
          <w:bCs/>
          <w:sz w:val="28"/>
          <w:szCs w:val="28"/>
          <w:rtl/>
        </w:rPr>
        <w:t>הרב שבדרון</w:t>
      </w:r>
      <w:r>
        <w:rPr>
          <w:rFonts w:ascii="David" w:eastAsia="Calibri" w:hAnsi="David" w:cs="David" w:hint="cs"/>
          <w:sz w:val="28"/>
          <w:szCs w:val="28"/>
          <w:rtl/>
        </w:rPr>
        <w:t xml:space="preserve"> את </w:t>
      </w:r>
      <w:r w:rsidRPr="00002D44">
        <w:rPr>
          <w:rFonts w:ascii="David" w:eastAsia="Calibri" w:hAnsi="David" w:cs="David" w:hint="cs"/>
          <w:b/>
          <w:bCs/>
          <w:sz w:val="28"/>
          <w:szCs w:val="28"/>
          <w:rtl/>
        </w:rPr>
        <w:t>הרב מבריסק</w:t>
      </w:r>
      <w:r>
        <w:rPr>
          <w:rFonts w:ascii="David" w:eastAsia="Calibri" w:hAnsi="David" w:cs="David" w:hint="cs"/>
          <w:sz w:val="28"/>
          <w:szCs w:val="28"/>
          <w:rtl/>
        </w:rPr>
        <w:t xml:space="preserve"> ושאל אותו ''על מה היתה הדרשה בליל שבת?'', וענה לו הרב שבדרון ''בענין פלוני ופלוני'', ''ומה אמרתם'', ''רעיון פלוני ופלוני'', ''והיה ציבור?'', ''ב''ה כחמש מאות איש'', ''ורבי שלום גם הוא היה שם?''.</w:t>
      </w:r>
    </w:p>
    <w:p w14:paraId="26559D69" w14:textId="77777777" w:rsidR="0031040B" w:rsidRDefault="0031040B" w:rsidP="0031040B">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ונ''ל שכוונת </w:t>
      </w:r>
      <w:r w:rsidRPr="00002D44">
        <w:rPr>
          <w:rFonts w:ascii="David" w:eastAsia="Calibri" w:hAnsi="David" w:cs="David" w:hint="cs"/>
          <w:b/>
          <w:bCs/>
          <w:sz w:val="28"/>
          <w:szCs w:val="28"/>
          <w:rtl/>
        </w:rPr>
        <w:t>הרב מבריסק</w:t>
      </w:r>
      <w:r>
        <w:rPr>
          <w:rFonts w:ascii="David" w:eastAsia="Calibri" w:hAnsi="David" w:cs="David" w:hint="cs"/>
          <w:sz w:val="28"/>
          <w:szCs w:val="28"/>
          <w:rtl/>
        </w:rPr>
        <w:t>, שכשמדברים לא מושפעים מהנאמר כי עסוקים להעביר מסר, משא''כ כשמקשיבים, הלב פתוח למה שנאמר, לקבל חיזוק, ולהיות מושפע מכל מה ששומעים, כי השומעים עסוקים בלהיות מושפעים.</w:t>
      </w:r>
    </w:p>
    <w:p w14:paraId="3D84922C" w14:textId="77777777" w:rsidR="0031040B" w:rsidRDefault="0031040B" w:rsidP="0031040B">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וראינו אותו יסוד </w:t>
      </w:r>
      <w:r w:rsidRPr="00002D44">
        <w:rPr>
          <w:rFonts w:ascii="David" w:eastAsia="Calibri" w:hAnsi="David" w:cs="David" w:hint="cs"/>
          <w:b/>
          <w:bCs/>
          <w:sz w:val="28"/>
          <w:szCs w:val="28"/>
          <w:rtl/>
        </w:rPr>
        <w:t>בחולין</w:t>
      </w:r>
      <w:r>
        <w:rPr>
          <w:rFonts w:ascii="David" w:eastAsia="Calibri" w:hAnsi="David" w:cs="David" w:hint="cs"/>
          <w:sz w:val="28"/>
          <w:szCs w:val="28"/>
          <w:rtl/>
        </w:rPr>
        <w:t xml:space="preserve"> </w:t>
      </w:r>
      <w:r w:rsidRPr="00002D44">
        <w:rPr>
          <w:rFonts w:ascii="David" w:eastAsia="Calibri" w:hAnsi="David" w:cs="David" w:hint="cs"/>
          <w:sz w:val="24"/>
          <w:szCs w:val="24"/>
          <w:rtl/>
        </w:rPr>
        <w:t xml:space="preserve">(דף ח:) </w:t>
      </w:r>
      <w:r>
        <w:rPr>
          <w:rFonts w:ascii="David" w:eastAsia="Calibri" w:hAnsi="David" w:cs="David" w:hint="cs"/>
          <w:sz w:val="28"/>
          <w:szCs w:val="28"/>
          <w:rtl/>
        </w:rPr>
        <w:t>''</w:t>
      </w:r>
      <w:r w:rsidRPr="00024B76">
        <w:rPr>
          <w:rFonts w:ascii="David" w:eastAsia="Calibri" w:hAnsi="David" w:cs="David"/>
          <w:sz w:val="28"/>
          <w:szCs w:val="28"/>
          <w:rtl/>
        </w:rPr>
        <w:t xml:space="preserve">אתמר השוחט בסכין של עובדי כוכבים </w:t>
      </w:r>
      <w:r w:rsidRPr="00841872">
        <w:rPr>
          <w:rFonts w:ascii="David" w:eastAsia="Calibri" w:hAnsi="David" w:cs="David"/>
          <w:b/>
          <w:bCs/>
          <w:sz w:val="28"/>
          <w:szCs w:val="28"/>
          <w:rtl/>
        </w:rPr>
        <w:t>רב</w:t>
      </w:r>
      <w:r w:rsidRPr="00024B76">
        <w:rPr>
          <w:rFonts w:ascii="David" w:eastAsia="Calibri" w:hAnsi="David" w:cs="David"/>
          <w:sz w:val="28"/>
          <w:szCs w:val="28"/>
          <w:rtl/>
        </w:rPr>
        <w:t xml:space="preserve"> אמר קולף </w:t>
      </w:r>
      <w:r w:rsidRPr="00841872">
        <w:rPr>
          <w:rFonts w:ascii="David" w:eastAsia="Calibri" w:hAnsi="David" w:cs="David"/>
          <w:b/>
          <w:bCs/>
          <w:sz w:val="28"/>
          <w:szCs w:val="28"/>
          <w:rtl/>
        </w:rPr>
        <w:t>ורבה בר בר חנה</w:t>
      </w:r>
      <w:r w:rsidRPr="00024B76">
        <w:rPr>
          <w:rFonts w:ascii="David" w:eastAsia="Calibri" w:hAnsi="David" w:cs="David"/>
          <w:sz w:val="28"/>
          <w:szCs w:val="28"/>
          <w:rtl/>
        </w:rPr>
        <w:t xml:space="preserve"> אמר מדיח לימא בהא קמיפלגי דמר סבר בית השחיטה צונן ומר סבר בית השחיטה רותח לא דכ''ע בית השחיטה רותח הוא מאן דאמר קולף שפיר ומאן דאמר מדיח </w:t>
      </w:r>
      <w:r w:rsidRPr="00002D44">
        <w:rPr>
          <w:rFonts w:ascii="David" w:eastAsia="Calibri" w:hAnsi="David" w:cs="David"/>
          <w:sz w:val="28"/>
          <w:szCs w:val="28"/>
          <w:u w:val="single"/>
          <w:rtl/>
        </w:rPr>
        <w:t>איידי דטרידי סימנין לאפוקי דם לא בלעי</w:t>
      </w:r>
      <w:r>
        <w:rPr>
          <w:rFonts w:ascii="David" w:eastAsia="Calibri" w:hAnsi="David" w:cs="David" w:hint="cs"/>
          <w:sz w:val="28"/>
          <w:szCs w:val="28"/>
          <w:rtl/>
        </w:rPr>
        <w:t>''.</w:t>
      </w:r>
    </w:p>
    <w:p w14:paraId="55E1763A" w14:textId="7F758156" w:rsidR="0031040B" w:rsidRPr="00002D44" w:rsidRDefault="0031040B" w:rsidP="0031040B">
      <w:pPr>
        <w:bidi/>
        <w:spacing w:line="256" w:lineRule="auto"/>
        <w:jc w:val="both"/>
        <w:rPr>
          <w:rFonts w:ascii="David" w:eastAsia="Calibri" w:hAnsi="David" w:cs="David"/>
          <w:sz w:val="28"/>
          <w:szCs w:val="28"/>
          <w:rtl/>
        </w:rPr>
      </w:pPr>
      <w:r>
        <w:rPr>
          <w:rFonts w:ascii="David" w:eastAsia="Calibri" w:hAnsi="David" w:cs="David" w:hint="cs"/>
          <w:sz w:val="28"/>
          <w:szCs w:val="28"/>
          <w:rtl/>
        </w:rPr>
        <w:lastRenderedPageBreak/>
        <w:t>ולפי זה מתורצת השאלה ששואלים על נח, איך יתכן שנח היה מקטני אמנה, מאמין ואינו מאמין שירד מבול לעולם, הרי במשך מאה ועשרים שנה הוא ניסה לשכנע את כל העולם שיחזרו בתשובה ואל''כ ירד מבול לעולם, ולפי הנ''ל אתי שפיר, שנח היה עסוק בבליעה ולא הושפעו עליו את הדיבורים שהוציא מפיו.</w:t>
      </w:r>
    </w:p>
    <w:p w14:paraId="21E87156" w14:textId="77777777" w:rsidR="0031040B" w:rsidRPr="00612497" w:rsidRDefault="0031040B" w:rsidP="0031040B">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וכותב </w:t>
      </w:r>
      <w:r w:rsidRPr="00002D44">
        <w:rPr>
          <w:rFonts w:ascii="David" w:eastAsia="Calibri" w:hAnsi="David" w:cs="David" w:hint="cs"/>
          <w:b/>
          <w:bCs/>
          <w:sz w:val="28"/>
          <w:szCs w:val="28"/>
          <w:rtl/>
        </w:rPr>
        <w:t>רש''י</w:t>
      </w:r>
      <w:r>
        <w:rPr>
          <w:rFonts w:ascii="David" w:eastAsia="Calibri" w:hAnsi="David" w:cs="David" w:hint="cs"/>
          <w:sz w:val="28"/>
          <w:szCs w:val="28"/>
          <w:rtl/>
        </w:rPr>
        <w:t xml:space="preserve"> </w:t>
      </w:r>
      <w:r w:rsidRPr="00002D44">
        <w:rPr>
          <w:rFonts w:ascii="David" w:eastAsia="Calibri" w:hAnsi="David" w:cs="David" w:hint="cs"/>
          <w:sz w:val="28"/>
          <w:szCs w:val="28"/>
          <w:rtl/>
        </w:rPr>
        <w:t>''</w:t>
      </w:r>
      <w:r w:rsidRPr="00002D44">
        <w:rPr>
          <w:rFonts w:ascii="David" w:eastAsia="Calibri" w:hAnsi="David" w:cs="David"/>
          <w:sz w:val="28"/>
          <w:szCs w:val="28"/>
          <w:rtl/>
        </w:rPr>
        <w:t>טרידי סימנים לאפוקי דם.</w:t>
      </w:r>
      <w:r w:rsidRPr="00024B76">
        <w:rPr>
          <w:rFonts w:ascii="David" w:eastAsia="Calibri" w:hAnsi="David" w:cs="David"/>
          <w:sz w:val="28"/>
          <w:szCs w:val="28"/>
          <w:rtl/>
        </w:rPr>
        <w:t xml:space="preserve"> כלומר בהוצאת דם הם עסוקים ולא בבליע</w:t>
      </w:r>
      <w:r>
        <w:rPr>
          <w:rFonts w:ascii="David" w:eastAsia="Calibri" w:hAnsi="David" w:cs="David" w:hint="cs"/>
          <w:sz w:val="28"/>
          <w:szCs w:val="28"/>
          <w:rtl/>
        </w:rPr>
        <w:t>ה''.</w:t>
      </w:r>
    </w:p>
    <w:p w14:paraId="17026DBB" w14:textId="225743DC" w:rsidR="0031040B" w:rsidRDefault="0031040B" w:rsidP="0031040B">
      <w:pPr>
        <w:bidi/>
        <w:jc w:val="both"/>
        <w:rPr>
          <w:rFonts w:ascii="David" w:hAnsi="David" w:cs="David"/>
          <w:sz w:val="28"/>
          <w:szCs w:val="28"/>
          <w:rtl/>
        </w:rPr>
      </w:pPr>
      <w:r>
        <w:rPr>
          <w:rFonts w:ascii="David" w:hAnsi="David" w:cs="David" w:hint="cs"/>
          <w:sz w:val="28"/>
          <w:szCs w:val="28"/>
          <w:rtl/>
        </w:rPr>
        <w:t>ומכלל לאו אתה שומע הן, שבשמיעה אנחנו עסוקים ל'בלוע' את הדברים ששומעים, וא''כ השמיעה היא הכלי להשיב אל הלב, וא''כ אנשי העולם שהיו שומעים מנח את הדברים, כן היו יכולים להיות מושפע מהם.</w:t>
      </w:r>
    </w:p>
    <w:p w14:paraId="25430FDF" w14:textId="74862EFE" w:rsidR="0031040B" w:rsidRDefault="0031040B" w:rsidP="0031040B">
      <w:pPr>
        <w:bidi/>
        <w:jc w:val="both"/>
        <w:rPr>
          <w:rFonts w:ascii="David" w:hAnsi="David" w:cs="David"/>
          <w:sz w:val="28"/>
          <w:szCs w:val="28"/>
          <w:rtl/>
        </w:rPr>
      </w:pPr>
      <w:r>
        <w:rPr>
          <w:rFonts w:ascii="David" w:hAnsi="David" w:cs="David" w:hint="cs"/>
          <w:sz w:val="28"/>
          <w:szCs w:val="28"/>
          <w:rtl/>
        </w:rPr>
        <w:t>ומעשים בכל יום שיהודים רחוקים מהיהדות עושים תשובה שלימה ע''י כמה שיעורי תורה.</w:t>
      </w:r>
      <w:bookmarkEnd w:id="1"/>
    </w:p>
    <w:p w14:paraId="02028B22" w14:textId="459C8B70" w:rsidR="0031040B" w:rsidRDefault="0031040B" w:rsidP="0031040B">
      <w:pPr>
        <w:bidi/>
        <w:jc w:val="both"/>
        <w:rPr>
          <w:rFonts w:ascii="David" w:hAnsi="David" w:cs="David"/>
          <w:sz w:val="28"/>
          <w:szCs w:val="28"/>
          <w:rtl/>
        </w:rPr>
      </w:pPr>
      <w:r>
        <w:rPr>
          <w:rFonts w:ascii="David" w:hAnsi="David" w:cs="David" w:hint="cs"/>
          <w:sz w:val="28"/>
          <w:szCs w:val="28"/>
          <w:rtl/>
        </w:rPr>
        <w:t xml:space="preserve">ומקרא מלא הוא בפר' </w:t>
      </w:r>
      <w:r w:rsidRPr="0031040B">
        <w:rPr>
          <w:rFonts w:ascii="David" w:hAnsi="David" w:cs="David" w:hint="cs"/>
          <w:b/>
          <w:bCs/>
          <w:sz w:val="28"/>
          <w:szCs w:val="28"/>
          <w:rtl/>
        </w:rPr>
        <w:t>יתרו</w:t>
      </w:r>
      <w:r>
        <w:rPr>
          <w:rFonts w:ascii="David" w:hAnsi="David" w:cs="David" w:hint="cs"/>
          <w:sz w:val="28"/>
          <w:szCs w:val="28"/>
          <w:rtl/>
        </w:rPr>
        <w:t xml:space="preserve"> </w:t>
      </w:r>
      <w:r w:rsidRPr="0031040B">
        <w:rPr>
          <w:rFonts w:ascii="David" w:hAnsi="David" w:cs="David" w:hint="cs"/>
          <w:sz w:val="24"/>
          <w:szCs w:val="24"/>
          <w:rtl/>
        </w:rPr>
        <w:t xml:space="preserve">(יח, א) </w:t>
      </w:r>
      <w:r>
        <w:rPr>
          <w:rFonts w:ascii="David" w:hAnsi="David" w:cs="David" w:hint="cs"/>
          <w:sz w:val="28"/>
          <w:szCs w:val="28"/>
          <w:rtl/>
        </w:rPr>
        <w:t>''</w:t>
      </w:r>
      <w:r w:rsidRPr="0031040B">
        <w:rPr>
          <w:rFonts w:ascii="David" w:hAnsi="David" w:cs="David"/>
          <w:sz w:val="28"/>
          <w:szCs w:val="28"/>
          <w:rtl/>
        </w:rPr>
        <w:t>וַיִּשְׁמַע יִתְרוֹ כֹהֵן מִדְיָן חֹתֵן מֹשֶׁה אֵת כָּל אֲשֶׁר עָשָׂה אֱלֹהִים לְמֹשֶׁה וּלְיִשְׂרָאֵל עַמּוֹ כִּי הוֹצִיא יְהוָֹה אֶת יִשְׂרָאֵל מִמִּצְרָיִם</w:t>
      </w:r>
      <w:r>
        <w:rPr>
          <w:rFonts w:ascii="David" w:hAnsi="David" w:cs="David" w:hint="cs"/>
          <w:sz w:val="28"/>
          <w:szCs w:val="28"/>
          <w:rtl/>
        </w:rPr>
        <w:t>'', וכתיב בתריה</w:t>
      </w:r>
      <w:r w:rsidRPr="0031040B">
        <w:rPr>
          <w:rFonts w:ascii="David" w:hAnsi="David" w:cs="David"/>
          <w:sz w:val="28"/>
          <w:szCs w:val="28"/>
          <w:rtl/>
        </w:rPr>
        <w:t> </w:t>
      </w:r>
      <w:r>
        <w:rPr>
          <w:rFonts w:ascii="David" w:hAnsi="David" w:cs="David" w:hint="cs"/>
          <w:sz w:val="28"/>
          <w:szCs w:val="28"/>
          <w:rtl/>
        </w:rPr>
        <w:t>''</w:t>
      </w:r>
      <w:r w:rsidRPr="0031040B">
        <w:rPr>
          <w:rFonts w:ascii="David" w:hAnsi="David" w:cs="David"/>
          <w:sz w:val="28"/>
          <w:szCs w:val="28"/>
          <w:rtl/>
        </w:rPr>
        <w:t>וַיִּקַּח יִתְרוֹ חֹתֵן מֹשֶׁה אֶת צִפֹּרָה אֵשֶׁת מֹשֶׁה אַחַר שִׁלּוּחֶיהָ</w:t>
      </w:r>
      <w:r>
        <w:rPr>
          <w:rFonts w:ascii="David" w:hAnsi="David" w:cs="David" w:hint="cs"/>
          <w:sz w:val="28"/>
          <w:szCs w:val="28"/>
          <w:rtl/>
        </w:rPr>
        <w:t>''.</w:t>
      </w:r>
      <w:bookmarkEnd w:id="2"/>
    </w:p>
    <w:p w14:paraId="54C6071C" w14:textId="77777777" w:rsidR="006971A4" w:rsidRPr="006971A4" w:rsidRDefault="006971A4" w:rsidP="006971A4">
      <w:pPr>
        <w:bidi/>
        <w:jc w:val="both"/>
        <w:rPr>
          <w:rFonts w:ascii="David" w:hAnsi="David" w:cs="David"/>
          <w:sz w:val="28"/>
          <w:szCs w:val="28"/>
          <w:rtl/>
        </w:rPr>
      </w:pPr>
      <w:r w:rsidRPr="006971A4">
        <w:rPr>
          <w:rFonts w:ascii="David" w:hAnsi="David" w:cs="David" w:hint="cs"/>
          <w:sz w:val="28"/>
          <w:szCs w:val="28"/>
          <w:rtl/>
        </w:rPr>
        <w:t>וא''ת הרי רואים הרבה אנשים ששומעים דרשות ולא חוזרים בתשובה?</w:t>
      </w:r>
    </w:p>
    <w:p w14:paraId="4C0BA1CD" w14:textId="77777777" w:rsidR="006971A4" w:rsidRPr="006971A4" w:rsidRDefault="006971A4" w:rsidP="006971A4">
      <w:pPr>
        <w:bidi/>
        <w:jc w:val="both"/>
        <w:rPr>
          <w:rFonts w:ascii="David" w:hAnsi="David" w:cs="David"/>
          <w:sz w:val="28"/>
          <w:szCs w:val="28"/>
          <w:rtl/>
        </w:rPr>
      </w:pPr>
      <w:r w:rsidRPr="006971A4">
        <w:rPr>
          <w:rFonts w:ascii="David" w:hAnsi="David" w:cs="David" w:hint="cs"/>
          <w:sz w:val="28"/>
          <w:szCs w:val="28"/>
          <w:rtl/>
        </w:rPr>
        <w:t xml:space="preserve">ועוד, הרי אם השמיעה יכולה להשפיע כ''כ על הבן אדם, למה רק ליתרו הושפעו את הדברים, הרי כל העולם שמע, כמו שאומרים כל יום 'שמעו עמים ירגזון'? </w:t>
      </w:r>
    </w:p>
    <w:p w14:paraId="754B0D23" w14:textId="77777777" w:rsidR="006971A4" w:rsidRPr="006971A4" w:rsidRDefault="006971A4" w:rsidP="006971A4">
      <w:pPr>
        <w:bidi/>
        <w:jc w:val="both"/>
        <w:rPr>
          <w:rFonts w:ascii="David" w:hAnsi="David" w:cs="David"/>
          <w:sz w:val="28"/>
          <w:szCs w:val="28"/>
          <w:rtl/>
        </w:rPr>
      </w:pPr>
      <w:r w:rsidRPr="006971A4">
        <w:rPr>
          <w:rFonts w:ascii="David" w:hAnsi="David" w:cs="David" w:hint="cs"/>
          <w:sz w:val="28"/>
          <w:szCs w:val="28"/>
          <w:rtl/>
        </w:rPr>
        <w:t>ובאמת השאלה השניה מתרצת על הראשונה, כיון שאחד מהסיבות שהשמיעה משפיעה לבן אדם, זה רק כאשר לבו פתוח מעיקרא לקבל מה ששומע, שהתעניין מעיקרא על זה, אבל בלאו הכי אין השמיעה משפיעה כ''כ שיעשה שינוי מידי.</w:t>
      </w:r>
    </w:p>
    <w:p w14:paraId="5B43E57C" w14:textId="77777777" w:rsidR="006971A4" w:rsidRPr="006971A4" w:rsidRDefault="006971A4" w:rsidP="006971A4">
      <w:pPr>
        <w:bidi/>
        <w:jc w:val="both"/>
        <w:rPr>
          <w:rFonts w:ascii="David" w:hAnsi="David" w:cs="David"/>
          <w:sz w:val="28"/>
          <w:szCs w:val="28"/>
          <w:rtl/>
        </w:rPr>
      </w:pPr>
      <w:r w:rsidRPr="006971A4">
        <w:rPr>
          <w:rFonts w:ascii="David" w:hAnsi="David" w:cs="David" w:hint="cs"/>
          <w:sz w:val="28"/>
          <w:szCs w:val="28"/>
          <w:rtl/>
        </w:rPr>
        <w:t xml:space="preserve">ומצינו שיתרו יתענין מאוד לחפש האמת, כמו שכותב </w:t>
      </w:r>
      <w:r w:rsidRPr="006971A4">
        <w:rPr>
          <w:rFonts w:ascii="David" w:hAnsi="David" w:cs="David" w:hint="cs"/>
          <w:b/>
          <w:bCs/>
          <w:sz w:val="28"/>
          <w:szCs w:val="28"/>
          <w:rtl/>
        </w:rPr>
        <w:t>רש''י</w:t>
      </w:r>
      <w:r w:rsidRPr="006971A4">
        <w:rPr>
          <w:rFonts w:ascii="David" w:hAnsi="David" w:cs="David" w:hint="cs"/>
          <w:sz w:val="28"/>
          <w:szCs w:val="28"/>
          <w:rtl/>
        </w:rPr>
        <w:t xml:space="preserve"> </w:t>
      </w:r>
      <w:r w:rsidRPr="006971A4">
        <w:rPr>
          <w:rFonts w:ascii="David" w:hAnsi="David" w:cs="David" w:hint="cs"/>
          <w:sz w:val="24"/>
          <w:szCs w:val="24"/>
          <w:rtl/>
        </w:rPr>
        <w:t xml:space="preserve">(ד''ה מכל) </w:t>
      </w:r>
      <w:r w:rsidRPr="006971A4">
        <w:rPr>
          <w:rFonts w:ascii="David" w:hAnsi="David" w:cs="David" w:hint="cs"/>
          <w:sz w:val="28"/>
          <w:szCs w:val="28"/>
          <w:rtl/>
        </w:rPr>
        <w:t>על הפסוק</w:t>
      </w:r>
      <w:r w:rsidRPr="006971A4">
        <w:rPr>
          <w:rFonts w:ascii="David" w:hAnsi="David" w:cs="David"/>
          <w:sz w:val="28"/>
          <w:szCs w:val="28"/>
          <w:vertAlign w:val="superscript"/>
          <w:rtl/>
        </w:rPr>
        <w:footnoteReference w:id="1"/>
      </w:r>
      <w:r w:rsidRPr="006971A4">
        <w:rPr>
          <w:rFonts w:ascii="David" w:hAnsi="David" w:cs="David" w:hint="cs"/>
          <w:sz w:val="28"/>
          <w:szCs w:val="28"/>
          <w:rtl/>
        </w:rPr>
        <w:t xml:space="preserve"> ''</w:t>
      </w:r>
      <w:r w:rsidRPr="006971A4">
        <w:rPr>
          <w:rFonts w:ascii="David" w:hAnsi="David" w:cs="David"/>
          <w:sz w:val="28"/>
          <w:szCs w:val="28"/>
          <w:rtl/>
        </w:rPr>
        <w:t>עַתָּה יָדַעְתִּי כִּי גָדוֹל יְהוָֹה מִכָּל הָאֱלֹהִים כִּי בַדָּבָר אֲשֶׁר זָדוּ עֲלֵיהֶם</w:t>
      </w:r>
      <w:r w:rsidRPr="006971A4">
        <w:rPr>
          <w:rFonts w:ascii="David" w:hAnsi="David" w:cs="David" w:hint="cs"/>
          <w:sz w:val="28"/>
          <w:szCs w:val="28"/>
          <w:rtl/>
        </w:rPr>
        <w:t>'', וז''ל ''</w:t>
      </w:r>
      <w:r w:rsidRPr="006971A4">
        <w:rPr>
          <w:rFonts w:ascii="David" w:hAnsi="David" w:cs="David"/>
          <w:sz w:val="28"/>
          <w:szCs w:val="28"/>
          <w:rtl/>
        </w:rPr>
        <w:t>מלמד שהיה מכיר בכל עבודת אלילים שבעולם, שלא הניח עבודת אלילים שלא עבדה</w:t>
      </w:r>
      <w:r w:rsidRPr="006971A4">
        <w:rPr>
          <w:rFonts w:ascii="David" w:hAnsi="David" w:cs="David" w:hint="cs"/>
          <w:sz w:val="28"/>
          <w:szCs w:val="28"/>
          <w:rtl/>
        </w:rPr>
        <w:t>'', ולכן כששמע את השמועה התעורר.</w:t>
      </w:r>
    </w:p>
    <w:p w14:paraId="56C7A3EE" w14:textId="77777777" w:rsidR="006971A4" w:rsidRPr="006971A4" w:rsidRDefault="006971A4" w:rsidP="006971A4">
      <w:pPr>
        <w:bidi/>
        <w:jc w:val="both"/>
        <w:rPr>
          <w:rFonts w:ascii="David" w:hAnsi="David" w:cs="David"/>
          <w:sz w:val="28"/>
          <w:szCs w:val="28"/>
          <w:rtl/>
        </w:rPr>
      </w:pPr>
      <w:r w:rsidRPr="006971A4">
        <w:rPr>
          <w:rFonts w:ascii="David" w:hAnsi="David" w:cs="David" w:hint="cs"/>
          <w:sz w:val="28"/>
          <w:szCs w:val="28"/>
          <w:rtl/>
        </w:rPr>
        <w:t xml:space="preserve">וגם אצל </w:t>
      </w:r>
      <w:r w:rsidRPr="006971A4">
        <w:rPr>
          <w:rFonts w:ascii="David" w:hAnsi="David" w:cs="David" w:hint="cs"/>
          <w:b/>
          <w:bCs/>
          <w:sz w:val="28"/>
          <w:szCs w:val="28"/>
          <w:rtl/>
        </w:rPr>
        <w:t>נח</w:t>
      </w:r>
      <w:r w:rsidRPr="006971A4">
        <w:rPr>
          <w:rFonts w:ascii="David" w:hAnsi="David" w:cs="David" w:hint="cs"/>
          <w:sz w:val="28"/>
          <w:szCs w:val="28"/>
          <w:rtl/>
        </w:rPr>
        <w:t xml:space="preserve"> רואים אותו יסוד, שה' לא אמר לנח שהוא ילך אצלם ויעשה שיחות חיזוק לעולם, אלא הוא עירר את העתעניינות שלהם ע''י שהם ראו אותו בונים תיבה גדולה, והם ישאלו אותו, הם יבואו אליו, וע''י שהתעניינו, התשובה שישיב להם נח יכנס יותר בלבם.  </w:t>
      </w:r>
    </w:p>
    <w:p w14:paraId="43E8D227" w14:textId="77777777" w:rsidR="006971A4" w:rsidRPr="006971A4" w:rsidRDefault="006971A4" w:rsidP="006971A4">
      <w:pPr>
        <w:bidi/>
        <w:jc w:val="both"/>
        <w:rPr>
          <w:rFonts w:ascii="David" w:hAnsi="David" w:cs="David"/>
          <w:kern w:val="2"/>
          <w:sz w:val="28"/>
          <w:szCs w:val="28"/>
          <w:rtl/>
          <w14:ligatures w14:val="standardContextual"/>
        </w:rPr>
      </w:pPr>
    </w:p>
    <w:p w14:paraId="55D30333" w14:textId="77777777" w:rsidR="006971A4" w:rsidRPr="006971A4" w:rsidRDefault="006971A4" w:rsidP="006971A4">
      <w:pPr>
        <w:bidi/>
        <w:jc w:val="both"/>
        <w:rPr>
          <w:rFonts w:ascii="David" w:hAnsi="David" w:cs="David"/>
          <w:kern w:val="2"/>
          <w:sz w:val="28"/>
          <w:szCs w:val="28"/>
          <w14:ligatures w14:val="standardContextual"/>
        </w:rPr>
      </w:pPr>
    </w:p>
    <w:p w14:paraId="5F116A4F" w14:textId="77777777" w:rsidR="006971A4" w:rsidRPr="00E60DDB" w:rsidRDefault="006971A4" w:rsidP="006971A4">
      <w:pPr>
        <w:bidi/>
        <w:jc w:val="both"/>
        <w:rPr>
          <w:rFonts w:ascii="David" w:hAnsi="David" w:cs="David"/>
          <w:sz w:val="28"/>
          <w:szCs w:val="28"/>
        </w:rPr>
      </w:pPr>
    </w:p>
    <w:sectPr w:rsidR="006971A4" w:rsidRPr="00E60D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A3401" w14:textId="77777777" w:rsidR="00FB7590" w:rsidRDefault="00FB7590" w:rsidP="006971A4">
      <w:pPr>
        <w:spacing w:after="0" w:line="240" w:lineRule="auto"/>
      </w:pPr>
      <w:r>
        <w:separator/>
      </w:r>
    </w:p>
  </w:endnote>
  <w:endnote w:type="continuationSeparator" w:id="0">
    <w:p w14:paraId="28E5EBDA" w14:textId="77777777" w:rsidR="00FB7590" w:rsidRDefault="00FB7590" w:rsidP="0069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D45EC" w14:textId="77777777" w:rsidR="00FB7590" w:rsidRDefault="00FB7590" w:rsidP="006971A4">
      <w:pPr>
        <w:spacing w:after="0" w:line="240" w:lineRule="auto"/>
      </w:pPr>
      <w:r>
        <w:separator/>
      </w:r>
    </w:p>
  </w:footnote>
  <w:footnote w:type="continuationSeparator" w:id="0">
    <w:p w14:paraId="75E787CC" w14:textId="77777777" w:rsidR="00FB7590" w:rsidRDefault="00FB7590" w:rsidP="006971A4">
      <w:pPr>
        <w:spacing w:after="0" w:line="240" w:lineRule="auto"/>
      </w:pPr>
      <w:r>
        <w:continuationSeparator/>
      </w:r>
    </w:p>
  </w:footnote>
  <w:footnote w:id="1">
    <w:p w14:paraId="1B2E9DFC" w14:textId="77777777" w:rsidR="006971A4" w:rsidRPr="00F334B9" w:rsidRDefault="006971A4" w:rsidP="006971A4">
      <w:pPr>
        <w:pStyle w:val="Notedebasdepage"/>
        <w:bidi/>
        <w:jc w:val="both"/>
        <w:rPr>
          <w:rFonts w:ascii="David" w:hAnsi="David" w:cs="David"/>
          <w:rtl/>
        </w:rPr>
      </w:pPr>
      <w:r w:rsidRPr="00F334B9">
        <w:rPr>
          <w:rStyle w:val="Appelnotedebasdep"/>
          <w:rFonts w:ascii="David" w:hAnsi="David" w:cs="David"/>
        </w:rPr>
        <w:footnoteRef/>
      </w:r>
      <w:r w:rsidRPr="00F334B9">
        <w:rPr>
          <w:rFonts w:ascii="David" w:hAnsi="David" w:cs="David"/>
        </w:rPr>
        <w:t xml:space="preserve"> </w:t>
      </w:r>
      <w:r w:rsidRPr="00F334B9">
        <w:rPr>
          <w:rFonts w:ascii="David" w:hAnsi="David" w:cs="David"/>
          <w:rtl/>
        </w:rPr>
        <w:t xml:space="preserve"> </w:t>
      </w:r>
      <w:r w:rsidRPr="00F334B9">
        <w:rPr>
          <w:rFonts w:ascii="David" w:hAnsi="David" w:cs="David"/>
          <w:b/>
          <w:bCs/>
          <w:rtl/>
        </w:rPr>
        <w:t>יתרו</w:t>
      </w:r>
      <w:r w:rsidRPr="00F334B9">
        <w:rPr>
          <w:rFonts w:ascii="David" w:hAnsi="David" w:cs="David"/>
          <w:rtl/>
        </w:rPr>
        <w:t xml:space="preserve"> </w:t>
      </w:r>
      <w:r w:rsidRPr="00F334B9">
        <w:rPr>
          <w:rFonts w:ascii="David" w:hAnsi="David" w:cs="David"/>
          <w:sz w:val="18"/>
          <w:szCs w:val="18"/>
          <w:rtl/>
        </w:rPr>
        <w:t>(יח, כא)</w:t>
      </w:r>
      <w:r w:rsidRPr="00F334B9">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96"/>
    <w:rsid w:val="001D2779"/>
    <w:rsid w:val="0031040B"/>
    <w:rsid w:val="006971A4"/>
    <w:rsid w:val="00B00596"/>
    <w:rsid w:val="00D1595D"/>
    <w:rsid w:val="00E43FCE"/>
    <w:rsid w:val="00E60DDB"/>
    <w:rsid w:val="00FB759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58D7"/>
  <w15:chartTrackingRefBased/>
  <w15:docId w15:val="{BAF34924-DCE7-4365-88C5-6A814FFB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1040B"/>
    <w:rPr>
      <w:color w:val="0563C1" w:themeColor="hyperlink"/>
      <w:u w:val="single"/>
    </w:rPr>
  </w:style>
  <w:style w:type="character" w:styleId="Mentionnonrsolue">
    <w:name w:val="Unresolved Mention"/>
    <w:basedOn w:val="Policepardfaut"/>
    <w:uiPriority w:val="99"/>
    <w:semiHidden/>
    <w:unhideWhenUsed/>
    <w:rsid w:val="0031040B"/>
    <w:rPr>
      <w:color w:val="605E5C"/>
      <w:shd w:val="clear" w:color="auto" w:fill="E1DFDD"/>
    </w:rPr>
  </w:style>
  <w:style w:type="paragraph" w:styleId="Notedebasdepage">
    <w:name w:val="footnote text"/>
    <w:basedOn w:val="Normal"/>
    <w:link w:val="NotedebasdepageCar"/>
    <w:uiPriority w:val="99"/>
    <w:semiHidden/>
    <w:unhideWhenUsed/>
    <w:rsid w:val="006971A4"/>
    <w:pPr>
      <w:spacing w:after="0" w:line="240" w:lineRule="auto"/>
    </w:pPr>
    <w:rPr>
      <w:kern w:val="2"/>
      <w:sz w:val="20"/>
      <w:szCs w:val="20"/>
      <w14:ligatures w14:val="standardContextual"/>
    </w:rPr>
  </w:style>
  <w:style w:type="character" w:customStyle="1" w:styleId="NotedebasdepageCar">
    <w:name w:val="Note de bas de page Car"/>
    <w:basedOn w:val="Policepardfaut"/>
    <w:link w:val="Notedebasdepage"/>
    <w:uiPriority w:val="99"/>
    <w:semiHidden/>
    <w:rsid w:val="006971A4"/>
    <w:rPr>
      <w:noProof/>
      <w:kern w:val="2"/>
      <w:sz w:val="20"/>
      <w:szCs w:val="20"/>
      <w14:ligatures w14:val="standardContextual"/>
    </w:rPr>
  </w:style>
  <w:style w:type="character" w:styleId="Appelnotedebasdep">
    <w:name w:val="footnote reference"/>
    <w:basedOn w:val="Policepardfaut"/>
    <w:uiPriority w:val="99"/>
    <w:semiHidden/>
    <w:unhideWhenUsed/>
    <w:rsid w:val="006971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605</Words>
  <Characters>3328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2023-01-02T08:55:00Z</dcterms:created>
  <dcterms:modified xsi:type="dcterms:W3CDTF">2023-11-18T19:52:00Z</dcterms:modified>
</cp:coreProperties>
</file>