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tagenomic-agent-高级开发路线文档"/>
    <w:p>
      <w:pPr>
        <w:pStyle w:val="Heading1"/>
      </w:pPr>
      <w:r>
        <w:t xml:space="preserve">Metagenomic Agent </w:t>
      </w:r>
      <w:r>
        <w:rPr>
          <w:rFonts w:hint="eastAsia"/>
        </w:rPr>
        <w:t xml:space="preserve">高级开发路线文档</w:t>
      </w:r>
    </w:p>
    <w:bookmarkStart w:id="20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metagenomic_agent</w:t>
      </w:r>
      <w:r>
        <w:t xml:space="preserve"> </w:t>
      </w:r>
      <w:r>
        <w:rPr>
          <w:rFonts w:hint="eastAsia"/>
        </w:rPr>
        <w:t xml:space="preserve">从一个基于</w:t>
      </w:r>
      <w:r>
        <w:t xml:space="preserve"> LLM </w:t>
      </w:r>
      <w:r>
        <w:rPr>
          <w:rFonts w:hint="eastAsia"/>
        </w:rPr>
        <w:t xml:space="preserve">的宏基因组分析工具升级为：</w:t>
      </w:r>
    </w:p>
    <w:p>
      <w:pPr>
        <w:pStyle w:val="BlockText"/>
      </w:pPr>
      <w:r>
        <w:rPr>
          <w:rFonts w:hint="eastAsia"/>
        </w:rPr>
        <w:t xml:space="preserve">一个具备自主规划、工具调用、分析推理、自我纠错和生物学解释能力的宏基因组科学智能体（Scientific</w:t>
      </w:r>
      <w:r>
        <w:t xml:space="preserve"> </w:t>
      </w:r>
      <w:r>
        <w:rPr>
          <w:rFonts w:hint="eastAsia"/>
        </w:rPr>
        <w:t xml:space="preserve">Agent）。</w:t>
      </w:r>
    </w:p>
    <w:p>
      <w:pPr>
        <w:pStyle w:val="FirstParagraph"/>
      </w:pPr>
      <w:r>
        <w:rPr>
          <w:rFonts w:hint="eastAsia"/>
        </w:rPr>
        <w:t xml:space="preserve">目标达到：</w:t>
      </w:r>
    </w:p>
    <w:p>
      <w:pPr>
        <w:pStyle w:val="Compact"/>
        <w:numPr>
          <w:ilvl w:val="0"/>
          <w:numId w:val="1001"/>
        </w:numPr>
      </w:pPr>
      <w:r>
        <w:t xml:space="preserve">Bioinformatics</w:t>
      </w:r>
    </w:p>
    <w:p>
      <w:pPr>
        <w:pStyle w:val="Compact"/>
        <w:numPr>
          <w:ilvl w:val="0"/>
          <w:numId w:val="1001"/>
        </w:numPr>
      </w:pPr>
      <w:r>
        <w:t xml:space="preserve">Briefings in Bioinformatics</w:t>
      </w:r>
    </w:p>
    <w:p>
      <w:pPr>
        <w:pStyle w:val="FirstParagraph"/>
      </w:pPr>
      <w:r>
        <w:rPr>
          <w:rFonts w:hint="eastAsia"/>
        </w:rPr>
        <w:t xml:space="preserve">级别的方法学论文要求。</w:t>
      </w:r>
    </w:p>
    <w:p>
      <w:pPr>
        <w:pStyle w:val="BodyText"/>
      </w:pPr>
      <w:r>
        <w:rPr>
          <w:rFonts w:hint="eastAsia"/>
        </w:rPr>
        <w:t xml:space="preserve">核心定位：</w:t>
      </w:r>
    </w:p>
    <w:p>
      <w:pPr>
        <w:pStyle w:val="SourceCode"/>
      </w:pPr>
      <w:r>
        <w:rPr>
          <w:rStyle w:val="VerbatimChar"/>
        </w:rPr>
        <w:t xml:space="preserve">LLM + Bioinformatics Tools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Scientific Reasoning Agent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Autonomous Metagenomic Discovery System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一总体架构升级"/>
    <w:p>
      <w:pPr>
        <w:pStyle w:val="Heading1"/>
      </w:pPr>
      <w:r>
        <w:rPr>
          <w:rFonts w:hint="eastAsia"/>
        </w:rPr>
        <w:t xml:space="preserve">一、总体架构升级</w:t>
      </w:r>
    </w:p>
    <w:bookmarkStart w:id="22" w:name="当前模式"/>
    <w:p>
      <w:pPr>
        <w:pStyle w:val="Heading2"/>
      </w:pPr>
      <w:r>
        <w:rPr>
          <w:rFonts w:hint="eastAsia"/>
        </w:rPr>
        <w:t xml:space="preserve">当前模式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Bioinformatics tools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Result report</w:t>
      </w:r>
    </w:p>
    <w:p>
      <w:pPr>
        <w:pStyle w:val="FirstParagraph"/>
      </w:pPr>
      <w:r>
        <w:rPr>
          <w:rFonts w:hint="eastAsia"/>
        </w:rPr>
        <w:t xml:space="preserve">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缺少分析规划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缺少科学判断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缺少错误检测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缺少生物解释</w:t>
      </w:r>
    </w:p>
    <w:p>
      <w:r>
        <w:pict>
          <v:rect style="width:0;height:1.5pt" o:hralign="center" o:hrstd="t" o:hr="t"/>
        </w:pict>
      </w:r>
    </w:p>
    <w:bookmarkEnd w:id="22"/>
    <w:bookmarkStart w:id="23" w:name="目标架构"/>
    <w:p>
      <w:pPr>
        <w:pStyle w:val="Heading2"/>
      </w:pPr>
      <w:r>
        <w:rPr>
          <w:rFonts w:hint="eastAsia"/>
        </w:rPr>
        <w:t xml:space="preserve">目标架构</w:t>
      </w:r>
    </w:p>
    <w:p>
      <w:pPr>
        <w:pStyle w:val="SourceCode"/>
      </w:pPr>
      <w:r>
        <w:rPr>
          <w:rStyle w:val="VerbatimChar"/>
        </w:rPr>
        <w:t xml:space="preserve">                  User Question</w:t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br/>
      </w:r>
      <w:r>
        <w:rPr>
          <w:rStyle w:val="VerbatimChar"/>
        </w:rPr>
        <w:t xml:space="preserve">              Scientific Planner Agent</w:t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br/>
      </w:r>
      <w:r>
        <w:rPr>
          <w:rStyle w:val="VerbatimChar"/>
        </w:rPr>
        <w:t xml:space="preserve"> |          |          |          |             |</w:t>
      </w:r>
      <w:r>
        <w:br/>
      </w:r>
      <w:r>
        <w:br/>
      </w:r>
      <w:r>
        <w:rPr>
          <w:rStyle w:val="VerbatimChar"/>
        </w:rPr>
        <w:t xml:space="preserve">QC       Taxonomy   MAG      Functional    Statistics</w:t>
      </w:r>
      <w:r>
        <w:br/>
      </w:r>
      <w:r>
        <w:rPr>
          <w:rStyle w:val="VerbatimChar"/>
        </w:rPr>
        <w:t xml:space="preserve">Agent    Agent      Agent    Agent         Agent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br/>
      </w:r>
      <w:r>
        <w:rPr>
          <w:rStyle w:val="VerbatimChar"/>
        </w:rPr>
        <w:t xml:space="preserve">              Critic Agent</w:t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br/>
      </w:r>
      <w:r>
        <w:rPr>
          <w:rStyle w:val="VerbatimChar"/>
        </w:rPr>
        <w:t xml:space="preserve">        Self-correction / Workflow Optimization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br/>
      </w:r>
      <w:r>
        <w:rPr>
          <w:rStyle w:val="VerbatimChar"/>
        </w:rPr>
        <w:t xml:space="preserve">          Literature Evidence Agent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br/>
      </w:r>
      <w:r>
        <w:rPr>
          <w:rStyle w:val="VerbatimChar"/>
        </w:rPr>
        <w:t xml:space="preserve">          Biological Interpretation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br/>
      </w:r>
      <w:r>
        <w:rPr>
          <w:rStyle w:val="VerbatimChar"/>
        </w:rPr>
        <w:t xml:space="preserve">          Publication Report Generator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iority-1"/>
    <w:p>
      <w:pPr>
        <w:pStyle w:val="Heading1"/>
      </w:pPr>
      <w:r>
        <w:t xml:space="preserve">Priority 1</w:t>
      </w:r>
    </w:p>
    <w:bookmarkEnd w:id="25"/>
    <w:bookmarkStart w:id="27" w:name="X53646721f70d1a62064943ecde2aa17f9ca2f5c"/>
    <w:p>
      <w:pPr>
        <w:pStyle w:val="Heading1"/>
      </w:pPr>
      <w:r>
        <w:t xml:space="preserve">Planner Agent + Critic Agent + Self-correction Framework</w:t>
      </w:r>
    </w:p>
    <w:bookmarkStart w:id="26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从：</w:t>
      </w:r>
    </w:p>
    <w:p>
      <w:pPr>
        <w:pStyle w:val="SourceCode"/>
      </w:pPr>
      <w:r>
        <w:rPr>
          <w:rStyle w:val="VerbatimChar"/>
          <w:rFonts w:hint="eastAsia"/>
        </w:rPr>
        <w:t xml:space="preserve">执行命令</w:t>
      </w:r>
    </w:p>
    <w:p>
      <w:pPr>
        <w:pStyle w:val="FirstParagraph"/>
      </w:pPr>
      <w:r>
        <w:rPr>
          <w:rFonts w:hint="eastAsia"/>
        </w:rPr>
        <w:t xml:space="preserve">升级为：</w:t>
      </w:r>
    </w:p>
    <w:p>
      <w:pPr>
        <w:pStyle w:val="SourceCode"/>
      </w:pPr>
      <w:r>
        <w:rPr>
          <w:rStyle w:val="VerbatimChar"/>
          <w:rFonts w:hint="eastAsia"/>
        </w:rPr>
        <w:t xml:space="preserve">设计分析方案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  <w:rFonts w:hint="eastAsia"/>
        </w:rPr>
        <w:t xml:space="preserve">评价结果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  <w:rFonts w:hint="eastAsia"/>
        </w:rPr>
        <w:t xml:space="preserve">重新规划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lanner-agent"/>
    <w:p>
      <w:pPr>
        <w:pStyle w:val="Heading1"/>
      </w:pPr>
      <w:r>
        <w:t xml:space="preserve">1. Planner Agent</w:t>
      </w:r>
    </w:p>
    <w:bookmarkStart w:id="28" w:name="功能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负责理解用户科学问题，并自动生成分析计划。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Analyze gut microbiome differences between disease and control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research_goal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identify microbial signatures</w:t>
      </w:r>
      <w:r>
        <w:br/>
      </w:r>
      <w:r>
        <w:br/>
      </w:r>
      <w:r>
        <w:br/>
      </w:r>
      <w:r>
        <w:rPr>
          <w:rStyle w:val="FunctionTok"/>
        </w:rPr>
        <w:t xml:space="preserve">required_analysis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quality_control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taxonomic profiling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diversity analysis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differential abundance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pathway analysis</w:t>
      </w:r>
      <w:r>
        <w:br/>
      </w:r>
      <w:r>
        <w:br/>
      </w:r>
      <w:r>
        <w:br/>
      </w:r>
      <w:r>
        <w:rPr>
          <w:rStyle w:val="FunctionTok"/>
        </w:rPr>
        <w:t xml:space="preserve">recommended_tools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taxonomy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MetaPhlAn4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statistics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ANCOM-BC2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MaAsLin3</w:t>
      </w:r>
    </w:p>
    <w:p>
      <w:r>
        <w:pict>
          <v:rect style="width:0;height:1.5pt" o:hralign="center" o:hrstd="t" o:hr="t"/>
        </w:pict>
      </w:r>
    </w:p>
    <w:bookmarkEnd w:id="28"/>
    <w:bookmarkStart w:id="32" w:name="planner-agent-核心能力"/>
    <w:p>
      <w:pPr>
        <w:pStyle w:val="Heading2"/>
      </w:pPr>
      <w:r>
        <w:t xml:space="preserve">Planner Agent </w:t>
      </w:r>
      <w:r>
        <w:rPr>
          <w:rFonts w:hint="eastAsia"/>
        </w:rPr>
        <w:t xml:space="preserve">核心能力</w:t>
      </w:r>
    </w:p>
    <w:bookmarkStart w:id="29" w:name="样本类型识别"/>
    <w:p>
      <w:pPr>
        <w:pStyle w:val="Heading3"/>
      </w:pPr>
      <w:r>
        <w:rPr>
          <w:rFonts w:hint="eastAsia"/>
        </w:rPr>
        <w:t xml:space="preserve">样本类型识别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3"/>
        </w:numPr>
      </w:pPr>
      <w:r>
        <w:t xml:space="preserve">human microbiome</w:t>
      </w:r>
    </w:p>
    <w:p>
      <w:pPr>
        <w:pStyle w:val="Compact"/>
        <w:numPr>
          <w:ilvl w:val="0"/>
          <w:numId w:val="1003"/>
        </w:numPr>
      </w:pPr>
      <w:r>
        <w:t xml:space="preserve">soil microbiome</w:t>
      </w:r>
    </w:p>
    <w:p>
      <w:pPr>
        <w:pStyle w:val="Compact"/>
        <w:numPr>
          <w:ilvl w:val="0"/>
          <w:numId w:val="1003"/>
        </w:numPr>
      </w:pPr>
      <w:r>
        <w:t xml:space="preserve">marine microbiome</w:t>
      </w:r>
    </w:p>
    <w:p>
      <w:pPr>
        <w:pStyle w:val="Compact"/>
        <w:numPr>
          <w:ilvl w:val="0"/>
          <w:numId w:val="1003"/>
        </w:numPr>
      </w:pPr>
      <w:r>
        <w:t xml:space="preserve">wastewater microbiome</w:t>
      </w:r>
    </w:p>
    <w:bookmarkEnd w:id="29"/>
    <w:bookmarkStart w:id="30" w:name="测序类型识别"/>
    <w:p>
      <w:pPr>
        <w:pStyle w:val="Heading3"/>
      </w:pPr>
      <w:r>
        <w:rPr>
          <w:rFonts w:hint="eastAsia"/>
        </w:rPr>
        <w:t xml:space="preserve">测序类型识别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4"/>
        </w:numPr>
      </w:pPr>
      <w:r>
        <w:t xml:space="preserve">16S rRNA</w:t>
      </w:r>
    </w:p>
    <w:p>
      <w:pPr>
        <w:pStyle w:val="Compact"/>
        <w:numPr>
          <w:ilvl w:val="0"/>
          <w:numId w:val="1004"/>
        </w:numPr>
      </w:pPr>
      <w:r>
        <w:t xml:space="preserve">shotgun metagenomics</w:t>
      </w:r>
    </w:p>
    <w:p>
      <w:pPr>
        <w:pStyle w:val="Compact"/>
        <w:numPr>
          <w:ilvl w:val="0"/>
          <w:numId w:val="1004"/>
        </w:numPr>
      </w:pPr>
      <w:r>
        <w:t xml:space="preserve">metatranscriptomics</w:t>
      </w:r>
    </w:p>
    <w:p>
      <w:pPr>
        <w:pStyle w:val="Compact"/>
        <w:numPr>
          <w:ilvl w:val="0"/>
          <w:numId w:val="1004"/>
        </w:numPr>
      </w:pPr>
      <w:r>
        <w:t xml:space="preserve">long-read sequencing</w:t>
      </w:r>
    </w:p>
    <w:bookmarkEnd w:id="30"/>
    <w:bookmarkStart w:id="31" w:name="自动流程选择"/>
    <w:p>
      <w:pPr>
        <w:pStyle w:val="Heading3"/>
      </w:pPr>
      <w:r>
        <w:rPr>
          <w:rFonts w:hint="eastAsia"/>
        </w:rPr>
        <w:t xml:space="preserve">自动流程选择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br/>
      </w:r>
      <w:r>
        <w:rPr>
          <w:rStyle w:val="VerbatimChar"/>
        </w:rPr>
        <w:t xml:space="preserve">Long-read metagenomics</w:t>
      </w:r>
      <w:r>
        <w:br/>
      </w:r>
      <w:r>
        <w:br/>
      </w:r>
      <w:r>
        <w:br/>
      </w:r>
      <w:r>
        <w:rPr>
          <w:rStyle w:val="VerbatimChar"/>
        </w:rPr>
        <w:t xml:space="preserve">Decision: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br/>
      </w:r>
      <w:r>
        <w:rPr>
          <w:rStyle w:val="VerbatimChar"/>
        </w:rPr>
        <w:t xml:space="preserve">Flye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MetaBAT2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GTDB-Tk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critic-agent"/>
    <w:p>
      <w:pPr>
        <w:pStyle w:val="Heading1"/>
      </w:pPr>
      <w:r>
        <w:t xml:space="preserve">2. Critic Agent</w:t>
      </w:r>
    </w:p>
    <w:bookmarkStart w:id="34" w:name="目标-1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模拟专家审稿人，对分析结果进行质量检查。</w:t>
      </w:r>
    </w:p>
    <w:p>
      <w:pPr>
        <w:pStyle w:val="BodyText"/>
      </w:pPr>
      <w:r>
        <w:rPr>
          <w:rFonts w:hint="eastAsia"/>
        </w:rPr>
        <w:t xml:space="preserve">检查内容：</w:t>
      </w:r>
    </w:p>
    <w:bookmarkEnd w:id="34"/>
    <w:bookmarkStart w:id="35" w:name="数据质量"/>
    <w:p>
      <w:pPr>
        <w:pStyle w:val="Heading2"/>
      </w:pPr>
      <w:r>
        <w:rPr>
          <w:rFonts w:hint="eastAsia"/>
        </w:rPr>
        <w:t xml:space="preserve">数据质量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Host contamination &gt; 80%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br/>
      </w:r>
      <w:r>
        <w:rPr>
          <w:rStyle w:val="VerbatimChar"/>
        </w:rPr>
        <w:t xml:space="preserve">Run host depletion</w:t>
      </w:r>
    </w:p>
    <w:p>
      <w:r>
        <w:pict>
          <v:rect style="width:0;height:1.5pt" o:hralign="center" o:hrstd="t" o:hr="t"/>
        </w:pict>
      </w:r>
    </w:p>
    <w:bookmarkEnd w:id="35"/>
    <w:bookmarkStart w:id="36" w:name="统计合理性"/>
    <w:p>
      <w:pPr>
        <w:pStyle w:val="Heading2"/>
      </w:pPr>
      <w:r>
        <w:rPr>
          <w:rFonts w:hint="eastAsia"/>
        </w:rPr>
        <w:t xml:space="preserve">统计合理性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发现：</w:t>
      </w:r>
    </w:p>
    <w:p>
      <w:pPr>
        <w:pStyle w:val="SourceCode"/>
      </w:pPr>
      <w:r>
        <w:rPr>
          <w:rStyle w:val="VerbatimChar"/>
        </w:rPr>
        <w:t xml:space="preserve">Taxonomic abundance data</w:t>
      </w:r>
    </w:p>
    <w:p>
      <w:pPr>
        <w:pStyle w:val="FirstParagraph"/>
      </w:pPr>
      <w:r>
        <w:rPr>
          <w:rFonts w:hint="eastAsia"/>
        </w:rPr>
        <w:t xml:space="preserve">错误：</w:t>
      </w:r>
    </w:p>
    <w:p>
      <w:pPr>
        <w:pStyle w:val="SourceCode"/>
      </w:pPr>
      <w:r>
        <w:rPr>
          <w:rStyle w:val="VerbatimChar"/>
        </w:rPr>
        <w:t xml:space="preserve">t-test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ANCOM-BC2</w:t>
      </w:r>
      <w:r>
        <w:br/>
      </w:r>
      <w:r>
        <w:rPr>
          <w:rStyle w:val="VerbatimChar"/>
        </w:rPr>
        <w:t xml:space="preserve">ALDEx2</w:t>
      </w:r>
      <w:r>
        <w:br/>
      </w:r>
      <w:r>
        <w:rPr>
          <w:rStyle w:val="VerbatimChar"/>
        </w:rPr>
        <w:t xml:space="preserve">MaAsLin3</w:t>
      </w:r>
    </w:p>
    <w:p>
      <w:r>
        <w:pict>
          <v:rect style="width:0;height:1.5pt" o:hralign="center" o:hrstd="t" o:hr="t"/>
        </w:pict>
      </w:r>
    </w:p>
    <w:bookmarkEnd w:id="36"/>
    <w:bookmarkStart w:id="37" w:name="生物学解释检查"/>
    <w:p>
      <w:pPr>
        <w:pStyle w:val="Heading2"/>
      </w:pPr>
      <w:r>
        <w:rPr>
          <w:rFonts w:hint="eastAsia"/>
        </w:rPr>
        <w:t xml:space="preserve">生物学解释检查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结果：</w:t>
      </w:r>
    </w:p>
    <w:p>
      <w:pPr>
        <w:pStyle w:val="SourceCode"/>
      </w:pPr>
      <w:r>
        <w:rPr>
          <w:rStyle w:val="VerbatimChar"/>
        </w:rPr>
        <w:t xml:space="preserve">Species A increased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是否有文献支持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是否存在相反研究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是否过度解释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small sample size</w:t>
      </w:r>
      <w:r>
        <w:br/>
      </w:r>
      <w:r>
        <w:br/>
      </w:r>
      <w:r>
        <w:rPr>
          <w:rStyle w:val="FunctionTok"/>
        </w:rPr>
        <w:t xml:space="preserve">recommendation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validate using independent cohort</w:t>
      </w:r>
      <w:r>
        <w:br/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medium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elf-correction-loop"/>
    <w:p>
      <w:pPr>
        <w:pStyle w:val="Heading1"/>
      </w:pPr>
      <w:r>
        <w:t xml:space="preserve">3. Self-correction Loop</w:t>
      </w:r>
    </w:p>
    <w:bookmarkStart w:id="39" w:name="目标-2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实现自动重新分析。</w:t>
      </w:r>
    </w:p>
    <w:p>
      <w:pPr>
        <w:pStyle w:val="BodyText"/>
      </w:pPr>
      <w:r>
        <w:rPr>
          <w:rFonts w:hint="eastAsia"/>
        </w:rPr>
        <w:t xml:space="preserve">架构：</w:t>
      </w:r>
    </w:p>
    <w:p>
      <w:pPr>
        <w:pStyle w:val="SourceCode"/>
      </w:pPr>
      <w:r>
        <w:rPr>
          <w:rStyle w:val="VerbatimChar"/>
        </w:rPr>
        <w:t xml:space="preserve">Analysis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Critic Agent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Problem detected?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YES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Modify workflow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Re-run analysis</w:t>
      </w:r>
    </w:p>
    <w:p>
      <w:pPr>
        <w:pStyle w:val="FirstParagraph"/>
      </w:pPr>
      <w:r>
        <w:rPr>
          <w:rFonts w:hint="eastAsia"/>
        </w:rPr>
        <w:t xml:space="preserve">案例：</w:t>
      </w:r>
    </w:p>
    <w:p>
      <w:pPr>
        <w:pStyle w:val="BodyText"/>
      </w:pPr>
      <w:r>
        <w:rPr>
          <w:rFonts w:hint="eastAsia"/>
        </w:rPr>
        <w:t xml:space="preserve">第一次：</w:t>
      </w:r>
    </w:p>
    <w:p>
      <w:pPr>
        <w:pStyle w:val="SourceCode"/>
      </w:pPr>
      <w:r>
        <w:rPr>
          <w:rStyle w:val="VerbatimChar"/>
        </w:rPr>
        <w:t xml:space="preserve">PCA dominated by batch effect</w:t>
      </w:r>
    </w:p>
    <w:p>
      <w:pPr>
        <w:pStyle w:val="FirstParagraph"/>
      </w:pPr>
      <w:r>
        <w:rPr>
          <w:rFonts w:hint="eastAsia"/>
        </w:rPr>
        <w:t xml:space="preserve">自动调整：</w:t>
      </w:r>
    </w:p>
    <w:p>
      <w:pPr>
        <w:pStyle w:val="SourceCode"/>
      </w:pPr>
      <w:r>
        <w:rPr>
          <w:rStyle w:val="VerbatimChar"/>
        </w:rPr>
        <w:t xml:space="preserve">Remove batch effect</w:t>
      </w:r>
      <w:r>
        <w:br/>
      </w:r>
      <w:r>
        <w:br/>
      </w:r>
      <w:r>
        <w:rPr>
          <w:rStyle w:val="VerbatimChar"/>
        </w:rPr>
        <w:t xml:space="preserve">Apply normalization</w:t>
      </w:r>
      <w:r>
        <w:br/>
      </w:r>
      <w:r>
        <w:br/>
      </w:r>
      <w:r>
        <w:rPr>
          <w:rStyle w:val="VerbatimChar"/>
        </w:rPr>
        <w:t xml:space="preserve">Repeat PCA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iority-2"/>
    <w:p>
      <w:pPr>
        <w:pStyle w:val="Heading1"/>
      </w:pPr>
      <w:r>
        <w:t xml:space="preserve">Priority 2</w:t>
      </w:r>
    </w:p>
    <w:bookmarkEnd w:id="41"/>
    <w:bookmarkStart w:id="43" w:name="mag-discovery-agent"/>
    <w:p>
      <w:pPr>
        <w:pStyle w:val="Heading1"/>
      </w:pPr>
      <w:r>
        <w:t xml:space="preserve">MAG Discovery Agent</w:t>
      </w:r>
    </w:p>
    <w:bookmarkStart w:id="42" w:name="目标-3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增加宏基因组组装和</w:t>
      </w:r>
      <w:r>
        <w:t xml:space="preserve"> MAG </w:t>
      </w:r>
      <w:r>
        <w:rPr>
          <w:rFonts w:hint="eastAsia"/>
        </w:rPr>
        <w:t xml:space="preserve">自动发现能力。</w:t>
      </w:r>
    </w:p>
    <w:p>
      <w:pPr>
        <w:pStyle w:val="BodyText"/>
      </w:pPr>
      <w:r>
        <w:rPr>
          <w:rFonts w:hint="eastAsia"/>
        </w:rPr>
        <w:t xml:space="preserve">这是提升论文创新性的关键模块。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ag-workflow"/>
    <w:p>
      <w:pPr>
        <w:pStyle w:val="Heading1"/>
      </w:pPr>
      <w:r>
        <w:t xml:space="preserve">MAG Workflow</w:t>
      </w:r>
    </w:p>
    <w:p>
      <w:pPr>
        <w:pStyle w:val="SourceCode"/>
      </w:pPr>
      <w:r>
        <w:rPr>
          <w:rStyle w:val="VerbatimChar"/>
        </w:rPr>
        <w:t xml:space="preserve">Raw reads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Quality control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Assembly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Binning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Bin refinement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MAG quality evaluation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Taxonomic classification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Functional annotation</w:t>
      </w:r>
    </w:p>
    <w:p>
      <w:r>
        <w:pict>
          <v:rect style="width:0;height:1.5pt" o:hralign="center" o:hrstd="t" o:hr="t"/>
        </w:pict>
      </w:r>
    </w:p>
    <w:bookmarkEnd w:id="44"/>
    <w:bookmarkStart w:id="50" w:name="支持工具"/>
    <w:p>
      <w:pPr>
        <w:pStyle w:val="Heading1"/>
      </w:pPr>
      <w:r>
        <w:rPr>
          <w:rFonts w:hint="eastAsia"/>
        </w:rPr>
        <w:t xml:space="preserve">支持工具</w:t>
      </w:r>
    </w:p>
    <w:bookmarkStart w:id="45" w:name="assembly"/>
    <w:p>
      <w:pPr>
        <w:pStyle w:val="Heading2"/>
      </w:pPr>
      <w:r>
        <w:t xml:space="preserve">Assembly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6"/>
        </w:numPr>
      </w:pPr>
      <w:r>
        <w:t xml:space="preserve">MEGAHIT</w:t>
      </w:r>
    </w:p>
    <w:p>
      <w:pPr>
        <w:pStyle w:val="Compact"/>
        <w:numPr>
          <w:ilvl w:val="0"/>
          <w:numId w:val="1006"/>
        </w:numPr>
      </w:pPr>
      <w:r>
        <w:t xml:space="preserve">metaSPAdes</w:t>
      </w:r>
    </w:p>
    <w:p>
      <w:pPr>
        <w:pStyle w:val="Compact"/>
        <w:numPr>
          <w:ilvl w:val="0"/>
          <w:numId w:val="1006"/>
        </w:numPr>
      </w:pPr>
      <w:r>
        <w:t xml:space="preserve">Flye</w:t>
      </w:r>
    </w:p>
    <w:p>
      <w:pPr>
        <w:pStyle w:val="FirstParagraph"/>
      </w:pPr>
      <w:r>
        <w:rPr>
          <w:rFonts w:hint="eastAsia"/>
        </w:rPr>
        <w:t xml:space="preserve">自动选择：</w:t>
      </w:r>
    </w:p>
    <w:p>
      <w:pPr>
        <w:pStyle w:val="SourceCode"/>
      </w:pPr>
      <w:r>
        <w:rPr>
          <w:rStyle w:val="VerbatimChar"/>
        </w:rPr>
        <w:t xml:space="preserve">Short reads</w:t>
      </w:r>
      <w:r>
        <w:br/>
      </w:r>
      <w:r>
        <w:br/>
      </w:r>
      <w:r>
        <w:rPr>
          <w:rStyle w:val="VerbatimChar"/>
        </w:rPr>
        <w:t xml:space="preserve">→ MEGAHIT</w:t>
      </w:r>
      <w:r>
        <w:br/>
      </w:r>
      <w:r>
        <w:br/>
      </w:r>
      <w:r>
        <w:br/>
      </w:r>
      <w:r>
        <w:rPr>
          <w:rStyle w:val="VerbatimChar"/>
        </w:rPr>
        <w:t xml:space="preserve">Long reads</w:t>
      </w:r>
      <w:r>
        <w:br/>
      </w:r>
      <w:r>
        <w:br/>
      </w:r>
      <w:r>
        <w:rPr>
          <w:rStyle w:val="VerbatimChar"/>
        </w:rPr>
        <w:t xml:space="preserve">→ Flye</w:t>
      </w:r>
    </w:p>
    <w:p>
      <w:r>
        <w:pict>
          <v:rect style="width:0;height:1.5pt" o:hralign="center" o:hrstd="t" o:hr="t"/>
        </w:pict>
      </w:r>
    </w:p>
    <w:bookmarkEnd w:id="45"/>
    <w:bookmarkStart w:id="46" w:name="binning"/>
    <w:p>
      <w:pPr>
        <w:pStyle w:val="Heading2"/>
      </w:pPr>
      <w:r>
        <w:t xml:space="preserve">Binning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7"/>
        </w:numPr>
      </w:pPr>
      <w:r>
        <w:t xml:space="preserve">MetaBAT2</w:t>
      </w:r>
    </w:p>
    <w:p>
      <w:pPr>
        <w:pStyle w:val="Compact"/>
        <w:numPr>
          <w:ilvl w:val="0"/>
          <w:numId w:val="1007"/>
        </w:numPr>
      </w:pPr>
      <w:r>
        <w:t xml:space="preserve">MaxBin2</w:t>
      </w:r>
    </w:p>
    <w:p>
      <w:pPr>
        <w:pStyle w:val="Compact"/>
        <w:numPr>
          <w:ilvl w:val="0"/>
          <w:numId w:val="1007"/>
        </w:numPr>
      </w:pPr>
      <w:r>
        <w:t xml:space="preserve">CONCOCT</w:t>
      </w:r>
    </w:p>
    <w:p>
      <w:pPr>
        <w:pStyle w:val="Compact"/>
        <w:numPr>
          <w:ilvl w:val="0"/>
          <w:numId w:val="1007"/>
        </w:numPr>
      </w:pPr>
      <w:r>
        <w:t xml:space="preserve">VAMB</w:t>
      </w:r>
    </w:p>
    <w:p>
      <w:r>
        <w:pict>
          <v:rect style="width:0;height:1.5pt" o:hralign="center" o:hrstd="t" o:hr="t"/>
        </w:pict>
      </w:r>
    </w:p>
    <w:bookmarkEnd w:id="46"/>
    <w:bookmarkStart w:id="47" w:name="mag-refinement"/>
    <w:p>
      <w:pPr>
        <w:pStyle w:val="Heading2"/>
      </w:pPr>
      <w:r>
        <w:t xml:space="preserve">MAG Refinement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8"/>
        </w:numPr>
      </w:pPr>
      <w:r>
        <w:t xml:space="preserve">DAS Tool</w:t>
      </w:r>
    </w:p>
    <w:p>
      <w:r>
        <w:pict>
          <v:rect style="width:0;height:1.5pt" o:hralign="center" o:hrstd="t" o:hr="t"/>
        </w:pict>
      </w:r>
    </w:p>
    <w:bookmarkEnd w:id="47"/>
    <w:bookmarkStart w:id="48" w:name="mag-quality"/>
    <w:p>
      <w:pPr>
        <w:pStyle w:val="Heading2"/>
      </w:pPr>
      <w:r>
        <w:t xml:space="preserve">MAG Quality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9"/>
        </w:numPr>
      </w:pPr>
      <w:r>
        <w:t xml:space="preserve">CheckM2</w:t>
      </w:r>
    </w:p>
    <w:p>
      <w:pPr>
        <w:pStyle w:val="Compact"/>
        <w:numPr>
          <w:ilvl w:val="0"/>
          <w:numId w:val="1009"/>
        </w:numPr>
      </w:pPr>
      <w:r>
        <w:t xml:space="preserve">BUSCO</w:t>
      </w:r>
    </w:p>
    <w:p>
      <w:r>
        <w:pict>
          <v:rect style="width:0;height:1.5pt" o:hralign="center" o:hrstd="t" o:hr="t"/>
        </w:pict>
      </w:r>
    </w:p>
    <w:bookmarkEnd w:id="48"/>
    <w:bookmarkStart w:id="49" w:name="mag-taxonomy"/>
    <w:p>
      <w:pPr>
        <w:pStyle w:val="Heading2"/>
      </w:pPr>
      <w:r>
        <w:t xml:space="preserve">MAG Taxonomy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0"/>
        </w:numPr>
      </w:pPr>
      <w:r>
        <w:t xml:space="preserve">GTDB-Tk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mag-agent-智能能力"/>
    <w:p>
      <w:pPr>
        <w:pStyle w:val="Heading1"/>
      </w:pPr>
      <w:r>
        <w:t xml:space="preserve">MAG Agent </w:t>
      </w:r>
      <w:r>
        <w:rPr>
          <w:rFonts w:hint="eastAsia"/>
        </w:rPr>
        <w:t xml:space="preserve">智能能力</w:t>
      </w:r>
    </w:p>
    <w:bookmarkStart w:id="51" w:name="自动判断"/>
    <w:p>
      <w:pPr>
        <w:pStyle w:val="Heading2"/>
      </w:pPr>
      <w:r>
        <w:rPr>
          <w:rFonts w:hint="eastAsia"/>
        </w:rPr>
        <w:t xml:space="preserve">自动判断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500 metagenomic samples</w:t>
      </w:r>
    </w:p>
    <w:p>
      <w:pPr>
        <w:pStyle w:val="FirstParagraph"/>
      </w:pPr>
      <w:r>
        <w:t xml:space="preserve">Agent:</w:t>
      </w:r>
    </w:p>
    <w:p>
      <w:pPr>
        <w:pStyle w:val="SourceCode"/>
      </w:pPr>
      <w:r>
        <w:rPr>
          <w:rStyle w:val="VerbatimChar"/>
        </w:rPr>
        <w:t xml:space="preserve">Large cohort detected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br/>
      </w:r>
      <w:r>
        <w:rPr>
          <w:rStyle w:val="VerbatimChar"/>
        </w:rPr>
        <w:t xml:space="preserve">Perform MAG recovery</w:t>
      </w:r>
    </w:p>
    <w:p>
      <w:r>
        <w:pict>
          <v:rect style="width:0;height:1.5pt" o:hralign="center" o:hrstd="t" o:hr="t"/>
        </w:pict>
      </w:r>
    </w:p>
    <w:bookmarkEnd w:id="51"/>
    <w:bookmarkStart w:id="52" w:name="自动质量控制"/>
    <w:p>
      <w:pPr>
        <w:pStyle w:val="Heading2"/>
      </w:pPr>
      <w:r>
        <w:rPr>
          <w:rFonts w:hint="eastAsia"/>
        </w:rPr>
        <w:t xml:space="preserve">自动质量控制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MAG_summary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total_MAG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DecValTok"/>
        </w:rPr>
        <w:t xml:space="preserve">542</w:t>
      </w:r>
      <w:r>
        <w:br/>
      </w:r>
      <w:r>
        <w:br/>
      </w:r>
      <w:r>
        <w:br/>
      </w:r>
      <w:r>
        <w:rPr>
          <w:rStyle w:val="FunctionTok"/>
        </w:rPr>
        <w:t xml:space="preserve">high_quality_MAG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DecValTok"/>
        </w:rPr>
        <w:t xml:space="preserve">138</w:t>
      </w:r>
      <w:r>
        <w:br/>
      </w:r>
      <w:r>
        <w:br/>
      </w:r>
      <w:r>
        <w:br/>
      </w:r>
      <w:r>
        <w:rPr>
          <w:rStyle w:val="FunctionTok"/>
        </w:rPr>
        <w:t xml:space="preserve">medium_quality_MAG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DecValTok"/>
        </w:rPr>
        <w:t xml:space="preserve">241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riority-3"/>
    <w:p>
      <w:pPr>
        <w:pStyle w:val="Heading1"/>
      </w:pPr>
      <w:r>
        <w:t xml:space="preserve">Priority 3</w:t>
      </w:r>
    </w:p>
    <w:bookmarkEnd w:id="54"/>
    <w:bookmarkStart w:id="56" w:name="statistical-reasoning-agent"/>
    <w:p>
      <w:pPr>
        <w:pStyle w:val="Heading1"/>
      </w:pPr>
      <w:r>
        <w:t xml:space="preserve">Statistical Reasoning Agent</w:t>
      </w:r>
    </w:p>
    <w:bookmarkStart w:id="55" w:name="目标-4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解决宏基因组统计分析中的核心问题。</w:t>
      </w:r>
    </w:p>
    <w:p>
      <w:pPr>
        <w:pStyle w:val="BodyText"/>
      </w:pPr>
      <w:r>
        <w:rPr>
          <w:rFonts w:hint="eastAsia"/>
        </w:rPr>
        <w:t xml:space="preserve">传统流程：</w:t>
      </w:r>
    </w:p>
    <w:p>
      <w:pPr>
        <w:pStyle w:val="SourceCode"/>
      </w:pPr>
      <w:r>
        <w:rPr>
          <w:rStyle w:val="VerbatimChar"/>
        </w:rPr>
        <w:t xml:space="preserve">Abundance table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Fixed statistics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rPr>
          <w:rFonts w:hint="eastAsia"/>
        </w:rPr>
        <w:t xml:space="preserve">升级：</w:t>
      </w:r>
    </w:p>
    <w:p>
      <w:pPr>
        <w:pStyle w:val="SourceCode"/>
      </w:pPr>
      <w:r>
        <w:rPr>
          <w:rStyle w:val="VerbatimChar"/>
        </w:rPr>
        <w:t xml:space="preserve">Data characteristics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Statistical reasoning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Method selection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自动判断数据特点"/>
    <w:p>
      <w:pPr>
        <w:pStyle w:val="Heading1"/>
      </w:pPr>
      <w:r>
        <w:rPr>
          <w:rFonts w:hint="eastAsia"/>
        </w:rPr>
        <w:t xml:space="preserve">自动判断数据特点</w:t>
      </w:r>
    </w:p>
    <w:p>
      <w:pPr>
        <w:pStyle w:val="FirstParagraph"/>
      </w:pPr>
      <w:r>
        <w:rPr>
          <w:rFonts w:hint="eastAsia"/>
        </w:rPr>
        <w:t xml:space="preserve">检测：</w:t>
      </w:r>
    </w:p>
    <w:p>
      <w:pPr>
        <w:pStyle w:val="Compact"/>
        <w:numPr>
          <w:ilvl w:val="0"/>
          <w:numId w:val="1011"/>
        </w:numPr>
      </w:pPr>
      <w:r>
        <w:t xml:space="preserve">compositionality</w:t>
      </w:r>
    </w:p>
    <w:p>
      <w:pPr>
        <w:pStyle w:val="Compact"/>
        <w:numPr>
          <w:ilvl w:val="0"/>
          <w:numId w:val="1011"/>
        </w:numPr>
      </w:pPr>
      <w:r>
        <w:t xml:space="preserve">zero inflation</w:t>
      </w:r>
    </w:p>
    <w:p>
      <w:pPr>
        <w:pStyle w:val="Compact"/>
        <w:numPr>
          <w:ilvl w:val="0"/>
          <w:numId w:val="1011"/>
        </w:numPr>
      </w:pPr>
      <w:r>
        <w:t xml:space="preserve">batch effect</w:t>
      </w:r>
    </w:p>
    <w:p>
      <w:pPr>
        <w:pStyle w:val="Compact"/>
        <w:numPr>
          <w:ilvl w:val="0"/>
          <w:numId w:val="1011"/>
        </w:numPr>
      </w:pPr>
      <w:r>
        <w:t xml:space="preserve">repeated measures</w:t>
      </w:r>
    </w:p>
    <w:p>
      <w:r>
        <w:pict>
          <v:rect style="width:0;height:1.5pt" o:hralign="center" o:hrstd="t" o:hr="t"/>
        </w:pict>
      </w:r>
    </w:p>
    <w:bookmarkEnd w:id="57"/>
    <w:bookmarkStart w:id="61" w:name="方法选择"/>
    <w:p>
      <w:pPr>
        <w:pStyle w:val="Heading1"/>
      </w:pPr>
      <w:r>
        <w:rPr>
          <w:rFonts w:hint="eastAsia"/>
        </w:rPr>
        <w:t xml:space="preserve">方法选择</w:t>
      </w:r>
    </w:p>
    <w:bookmarkStart w:id="58" w:name="differential-abundance"/>
    <w:p>
      <w:pPr>
        <w:pStyle w:val="Heading2"/>
      </w:pPr>
      <w:r>
        <w:t xml:space="preserve">Differential abundance</w:t>
      </w:r>
    </w:p>
    <w:p>
      <w:pPr>
        <w:pStyle w:val="FirstParagraph"/>
      </w:pPr>
      <w:r>
        <w:rPr>
          <w:rFonts w:hint="eastAsia"/>
        </w:rPr>
        <w:t xml:space="preserve">根据数据：</w:t>
      </w:r>
    </w:p>
    <w:p>
      <w:pPr>
        <w:pStyle w:val="BodyText"/>
      </w:pPr>
      <w:r>
        <w:rPr>
          <w:rFonts w:hint="eastAsia"/>
        </w:rPr>
        <w:t xml:space="preserve">选择：</w:t>
      </w:r>
    </w:p>
    <w:p>
      <w:pPr>
        <w:pStyle w:val="SourceCode"/>
      </w:pPr>
      <w:r>
        <w:rPr>
          <w:rStyle w:val="VerbatimChar"/>
        </w:rPr>
        <w:t xml:space="preserve">ANCOM-BC2</w:t>
      </w:r>
      <w:r>
        <w:br/>
      </w:r>
      <w:r>
        <w:br/>
      </w:r>
      <w:r>
        <w:rPr>
          <w:rStyle w:val="VerbatimChar"/>
        </w:rPr>
        <w:t xml:space="preserve">ALDEx2</w:t>
      </w:r>
      <w:r>
        <w:br/>
      </w:r>
      <w:r>
        <w:br/>
      </w:r>
      <w:r>
        <w:rPr>
          <w:rStyle w:val="VerbatimChar"/>
        </w:rPr>
        <w:t xml:space="preserve">MaAsLin3</w:t>
      </w:r>
      <w:r>
        <w:br/>
      </w:r>
      <w:r>
        <w:br/>
      </w:r>
      <w:r>
        <w:rPr>
          <w:rStyle w:val="VerbatimChar"/>
        </w:rPr>
        <w:t xml:space="preserve">DESeq2</w:t>
      </w:r>
    </w:p>
    <w:p>
      <w:r>
        <w:pict>
          <v:rect style="width:0;height:1.5pt" o:hralign="center" o:hrstd="t" o:hr="t"/>
        </w:pict>
      </w:r>
    </w:p>
    <w:bookmarkEnd w:id="58"/>
    <w:bookmarkStart w:id="59" w:name="diversity-analysis"/>
    <w:p>
      <w:pPr>
        <w:pStyle w:val="Heading2"/>
      </w:pPr>
      <w:r>
        <w:t xml:space="preserve">Diversity analysis</w:t>
      </w:r>
    </w:p>
    <w:p>
      <w:pPr>
        <w:pStyle w:val="FirstParagraph"/>
      </w:pPr>
      <w:r>
        <w:rPr>
          <w:rFonts w:hint="eastAsia"/>
        </w:rPr>
        <w:t xml:space="preserve">自动选择：</w:t>
      </w:r>
    </w:p>
    <w:p>
      <w:pPr>
        <w:pStyle w:val="SourceCode"/>
      </w:pPr>
      <w:r>
        <w:rPr>
          <w:rStyle w:val="VerbatimChar"/>
        </w:rPr>
        <w:t xml:space="preserve">Alpha diversity:</w:t>
      </w:r>
      <w:r>
        <w:br/>
      </w:r>
      <w:r>
        <w:br/>
      </w:r>
      <w:r>
        <w:rPr>
          <w:rStyle w:val="VerbatimChar"/>
        </w:rPr>
        <w:t xml:space="preserve">Shannon</w:t>
      </w:r>
      <w:r>
        <w:br/>
      </w:r>
      <w:r>
        <w:rPr>
          <w:rStyle w:val="VerbatimChar"/>
        </w:rPr>
        <w:t xml:space="preserve">Simpson</w:t>
      </w:r>
      <w:r>
        <w:br/>
      </w:r>
      <w:r>
        <w:br/>
      </w:r>
      <w:r>
        <w:br/>
      </w:r>
      <w:r>
        <w:rPr>
          <w:rStyle w:val="VerbatimChar"/>
        </w:rPr>
        <w:t xml:space="preserve">Beta diversity:</w:t>
      </w:r>
      <w:r>
        <w:br/>
      </w:r>
      <w:r>
        <w:br/>
      </w:r>
      <w:r>
        <w:rPr>
          <w:rStyle w:val="VerbatimChar"/>
        </w:rPr>
        <w:t xml:space="preserve">Bray-Curtis</w:t>
      </w:r>
      <w:r>
        <w:br/>
      </w:r>
      <w:r>
        <w:rPr>
          <w:rStyle w:val="VerbatimChar"/>
        </w:rPr>
        <w:t xml:space="preserve">UniFrac</w:t>
      </w:r>
      <w:r>
        <w:br/>
      </w:r>
      <w:r>
        <w:br/>
      </w:r>
      <w:r>
        <w:br/>
      </w:r>
      <w:r>
        <w:rPr>
          <w:rStyle w:val="VerbatimChar"/>
        </w:rPr>
        <w:t xml:space="preserve">Statistics:</w:t>
      </w:r>
      <w:r>
        <w:br/>
      </w:r>
      <w:r>
        <w:br/>
      </w:r>
      <w:r>
        <w:rPr>
          <w:rStyle w:val="VerbatimChar"/>
        </w:rPr>
        <w:t xml:space="preserve">PERMANOVA</w:t>
      </w:r>
    </w:p>
    <w:p>
      <w:r>
        <w:pict>
          <v:rect style="width:0;height:1.5pt" o:hralign="center" o:hrstd="t" o:hr="t"/>
        </w:pict>
      </w:r>
    </w:p>
    <w:bookmarkEnd w:id="59"/>
    <w:bookmarkStart w:id="60" w:name="association-analysis"/>
    <w:p>
      <w:pPr>
        <w:pStyle w:val="Heading2"/>
      </w:pPr>
      <w:r>
        <w:t xml:space="preserve">Association analysis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microbe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clinical metadata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environmental factors</w:t>
      </w:r>
    </w:p>
    <w:p>
      <w:pPr>
        <w:pStyle w:val="FirstParagraph"/>
      </w:pPr>
      <w:r>
        <w:rPr>
          <w:rFonts w:hint="eastAsia"/>
        </w:rPr>
        <w:t xml:space="preserve">方法：</w:t>
      </w:r>
    </w:p>
    <w:p>
      <w:pPr>
        <w:pStyle w:val="SourceCode"/>
      </w:pPr>
      <w:r>
        <w:rPr>
          <w:rStyle w:val="VerbatimChar"/>
        </w:rPr>
        <w:t xml:space="preserve">Linear model</w:t>
      </w:r>
      <w:r>
        <w:br/>
      </w:r>
      <w:r>
        <w:br/>
      </w:r>
      <w:r>
        <w:rPr>
          <w:rStyle w:val="VerbatimChar"/>
        </w:rPr>
        <w:t xml:space="preserve">Mixed model</w:t>
      </w:r>
      <w:r>
        <w:br/>
      </w:r>
      <w:r>
        <w:br/>
      </w:r>
      <w:r>
        <w:rPr>
          <w:rStyle w:val="VerbatimChar"/>
        </w:rPr>
        <w:t xml:space="preserve">Machine learning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riority-5"/>
    <w:p>
      <w:pPr>
        <w:pStyle w:val="Heading1"/>
      </w:pPr>
      <w:r>
        <w:t xml:space="preserve">Priority 5</w:t>
      </w:r>
    </w:p>
    <w:bookmarkEnd w:id="62"/>
    <w:bookmarkStart w:id="64" w:name="literature-evidence-agent"/>
    <w:p>
      <w:pPr>
        <w:pStyle w:val="Heading1"/>
      </w:pPr>
      <w:r>
        <w:t xml:space="preserve">Literature Evidence Agent</w:t>
      </w:r>
    </w:p>
    <w:bookmarkStart w:id="63" w:name="目标-5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不仅分析数据，还能解释生物意义。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功能-1"/>
    <w:p>
      <w:pPr>
        <w:pStyle w:val="Heading1"/>
      </w:pPr>
      <w:r>
        <w:rPr>
          <w:rFonts w:hint="eastAsia"/>
        </w:rPr>
        <w:t xml:space="preserve">功能</w:t>
      </w:r>
    </w:p>
    <w:bookmarkStart w:id="65" w:name="自动文献检索"/>
    <w:p>
      <w:pPr>
        <w:pStyle w:val="Heading2"/>
      </w:pPr>
      <w:r>
        <w:rPr>
          <w:rFonts w:hint="eastAsia"/>
        </w:rPr>
        <w:t xml:space="preserve">自动文献检索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Faecalibacterium abundance decreased</w:t>
      </w:r>
    </w:p>
    <w:p>
      <w:pPr>
        <w:pStyle w:val="FirstParagraph"/>
      </w:pPr>
      <w:r>
        <w:rPr>
          <w:rFonts w:hint="eastAsia"/>
        </w:rPr>
        <w:t xml:space="preserve">检索：</w:t>
      </w:r>
    </w:p>
    <w:p>
      <w:pPr>
        <w:pStyle w:val="SourceCode"/>
      </w:pPr>
      <w:r>
        <w:rPr>
          <w:rStyle w:val="VerbatimChar"/>
        </w:rPr>
        <w:t xml:space="preserve">Disease association</w:t>
      </w:r>
      <w:r>
        <w:br/>
      </w:r>
      <w:r>
        <w:br/>
      </w:r>
      <w:r>
        <w:rPr>
          <w:rStyle w:val="VerbatimChar"/>
        </w:rPr>
        <w:t xml:space="preserve">Mechanism</w:t>
      </w:r>
      <w:r>
        <w:br/>
      </w:r>
      <w:r>
        <w:br/>
      </w:r>
      <w:r>
        <w:rPr>
          <w:rStyle w:val="VerbatimChar"/>
        </w:rPr>
        <w:t xml:space="preserve">Previous evidence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knowledge-integration"/>
    <w:p>
      <w:pPr>
        <w:pStyle w:val="Heading1"/>
      </w:pPr>
      <w:r>
        <w:t xml:space="preserve">Knowledge Integration</w:t>
      </w:r>
    </w:p>
    <w:p>
      <w:pPr>
        <w:pStyle w:val="FirstParagraph"/>
      </w:pPr>
      <w:r>
        <w:rPr>
          <w:rFonts w:hint="eastAsia"/>
        </w:rPr>
        <w:t xml:space="preserve">建立：</w:t>
      </w:r>
    </w:p>
    <w:p>
      <w:pPr>
        <w:pStyle w:val="SourceCode"/>
      </w:pPr>
      <w:r>
        <w:rPr>
          <w:rStyle w:val="VerbatimChar"/>
        </w:rPr>
        <w:t xml:space="preserve">Microbe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Disease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Function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Gene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Pathway</w:t>
      </w:r>
      <w:r>
        <w:br/>
      </w:r>
      <w:r>
        <w:br/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Drug resistance</w:t>
      </w:r>
    </w:p>
    <w:p>
      <w:r>
        <w:pict>
          <v:rect style="width:0;height:1.5pt" o:hralign="center" o:hrstd="t" o:hr="t"/>
        </w:pict>
      </w:r>
    </w:p>
    <w:bookmarkEnd w:id="67"/>
    <w:bookmarkStart w:id="68" w:name="输出示例"/>
    <w:p>
      <w:pPr>
        <w:pStyle w:val="Heading1"/>
      </w:pPr>
      <w:r>
        <w:rPr>
          <w:rFonts w:hint="eastAsia"/>
        </w:rPr>
        <w:t xml:space="preserve">输出示例</w:t>
      </w:r>
    </w:p>
    <w:p>
      <w:pPr>
        <w:pStyle w:val="SourceCode"/>
      </w:pPr>
      <w:r>
        <w:rPr>
          <w:rStyle w:val="FunctionTok"/>
        </w:rPr>
        <w:t xml:space="preserve">microbe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Faecalibacterium prausnitzii</w:t>
      </w:r>
      <w:r>
        <w:br/>
      </w:r>
      <w:r>
        <w:br/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association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Crohn disease</w:t>
      </w:r>
      <w:r>
        <w:br/>
      </w:r>
      <w:r>
        <w:br/>
      </w:r>
      <w:r>
        <w:br/>
      </w:r>
      <w:r>
        <w:rPr>
          <w:rStyle w:val="FunctionTok"/>
        </w:rPr>
        <w:t xml:space="preserve">mechanism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anti-inflammatory metabolites</w:t>
      </w:r>
      <w:r>
        <w:br/>
      </w:r>
      <w:r>
        <w:br/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high</w:t>
      </w:r>
      <w:r>
        <w:br/>
      </w:r>
      <w:r>
        <w:br/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PMID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68"/>
    <w:bookmarkStart w:id="69" w:name="推荐代码结构"/>
    <w:p>
      <w:pPr>
        <w:pStyle w:val="Heading1"/>
      </w:pPr>
      <w:r>
        <w:rPr>
          <w:rFonts w:hint="eastAsia"/>
        </w:rPr>
        <w:t xml:space="preserve">推荐代码结构</w:t>
      </w:r>
    </w:p>
    <w:p>
      <w:pPr>
        <w:pStyle w:val="SourceCode"/>
      </w:pPr>
      <w:r>
        <w:rPr>
          <w:rStyle w:val="VerbatimChar"/>
        </w:rPr>
        <w:t xml:space="preserve">metagenomic_agent/</w:t>
      </w:r>
      <w:r>
        <w:br/>
      </w:r>
      <w:r>
        <w:br/>
      </w:r>
      <w:r>
        <w:br/>
      </w:r>
      <w:r>
        <w:rPr>
          <w:rStyle w:val="VerbatimChar"/>
        </w:rPr>
        <w:t xml:space="preserve">agents/</w:t>
      </w:r>
      <w:r>
        <w:br/>
      </w:r>
      <w:r>
        <w:br/>
      </w:r>
      <w:r>
        <w:rPr>
          <w:rStyle w:val="VerbatimChar"/>
        </w:rPr>
        <w:t xml:space="preserve"> ├── planner_agent.py</w:t>
      </w:r>
      <w:r>
        <w:br/>
      </w:r>
      <w:r>
        <w:br/>
      </w:r>
      <w:r>
        <w:rPr>
          <w:rStyle w:val="VerbatimChar"/>
        </w:rPr>
        <w:t xml:space="preserve"> ├── critic_agent.py</w:t>
      </w:r>
      <w:r>
        <w:br/>
      </w:r>
      <w:r>
        <w:br/>
      </w:r>
      <w:r>
        <w:rPr>
          <w:rStyle w:val="VerbatimChar"/>
        </w:rPr>
        <w:t xml:space="preserve"> ├── qc_agent.py</w:t>
      </w:r>
      <w:r>
        <w:br/>
      </w:r>
      <w:r>
        <w:br/>
      </w:r>
      <w:r>
        <w:rPr>
          <w:rStyle w:val="VerbatimChar"/>
        </w:rPr>
        <w:t xml:space="preserve"> ├── taxonomy_agent.py</w:t>
      </w:r>
      <w:r>
        <w:br/>
      </w:r>
      <w:r>
        <w:br/>
      </w:r>
      <w:r>
        <w:rPr>
          <w:rStyle w:val="VerbatimChar"/>
        </w:rPr>
        <w:t xml:space="preserve"> ├── mag_agent.py</w:t>
      </w:r>
      <w:r>
        <w:br/>
      </w:r>
      <w:r>
        <w:br/>
      </w:r>
      <w:r>
        <w:rPr>
          <w:rStyle w:val="VerbatimChar"/>
        </w:rPr>
        <w:t xml:space="preserve"> ├── functional_agent.py</w:t>
      </w:r>
      <w:r>
        <w:br/>
      </w:r>
      <w:r>
        <w:br/>
      </w:r>
      <w:r>
        <w:rPr>
          <w:rStyle w:val="VerbatimChar"/>
        </w:rPr>
        <w:t xml:space="preserve"> ├── statistics_agent.py</w:t>
      </w:r>
      <w:r>
        <w:br/>
      </w:r>
      <w:r>
        <w:br/>
      </w:r>
      <w:r>
        <w:rPr>
          <w:rStyle w:val="VerbatimChar"/>
        </w:rPr>
        <w:t xml:space="preserve"> ├── literature_agent.py</w:t>
      </w:r>
      <w:r>
        <w:br/>
      </w:r>
      <w:r>
        <w:br/>
      </w:r>
      <w:r>
        <w:br/>
      </w:r>
      <w:r>
        <w:rPr>
          <w:rStyle w:val="VerbatimChar"/>
        </w:rPr>
        <w:t xml:space="preserve">core/</w:t>
      </w:r>
      <w:r>
        <w:br/>
      </w:r>
      <w:r>
        <w:br/>
      </w:r>
      <w:r>
        <w:rPr>
          <w:rStyle w:val="VerbatimChar"/>
        </w:rPr>
        <w:t xml:space="preserve"> ├── workflow_engine.py</w:t>
      </w:r>
      <w:r>
        <w:br/>
      </w:r>
      <w:r>
        <w:br/>
      </w:r>
      <w:r>
        <w:rPr>
          <w:rStyle w:val="VerbatimChar"/>
        </w:rPr>
        <w:t xml:space="preserve"> ├── memory.py</w:t>
      </w:r>
      <w:r>
        <w:br/>
      </w:r>
      <w:r>
        <w:br/>
      </w:r>
      <w:r>
        <w:rPr>
          <w:rStyle w:val="VerbatimChar"/>
        </w:rPr>
        <w:t xml:space="preserve"> ├── reasoning.py</w:t>
      </w:r>
      <w:r>
        <w:br/>
      </w:r>
      <w:r>
        <w:br/>
      </w:r>
      <w:r>
        <w:br/>
      </w:r>
      <w:r>
        <w:rPr>
          <w:rStyle w:val="VerbatimChar"/>
        </w:rPr>
        <w:t xml:space="preserve">tools/</w:t>
      </w:r>
      <w:r>
        <w:br/>
      </w:r>
      <w:r>
        <w:br/>
      </w:r>
      <w:r>
        <w:rPr>
          <w:rStyle w:val="VerbatimChar"/>
        </w:rPr>
        <w:t xml:space="preserve"> ├── kraken2.py</w:t>
      </w:r>
      <w:r>
        <w:br/>
      </w:r>
      <w:r>
        <w:br/>
      </w:r>
      <w:r>
        <w:rPr>
          <w:rStyle w:val="VerbatimChar"/>
        </w:rPr>
        <w:t xml:space="preserve"> ├── metaphlan.py</w:t>
      </w:r>
      <w:r>
        <w:br/>
      </w:r>
      <w:r>
        <w:br/>
      </w:r>
      <w:r>
        <w:rPr>
          <w:rStyle w:val="VerbatimChar"/>
        </w:rPr>
        <w:t xml:space="preserve"> ├── megahit.py</w:t>
      </w:r>
      <w:r>
        <w:br/>
      </w:r>
      <w:r>
        <w:br/>
      </w:r>
      <w:r>
        <w:rPr>
          <w:rStyle w:val="VerbatimChar"/>
        </w:rPr>
        <w:t xml:space="preserve"> ├── metabat.py</w:t>
      </w:r>
      <w:r>
        <w:br/>
      </w:r>
      <w:r>
        <w:br/>
      </w:r>
      <w:r>
        <w:rPr>
          <w:rStyle w:val="VerbatimChar"/>
        </w:rPr>
        <w:t xml:space="preserve"> ├── humann.py</w:t>
      </w:r>
      <w:r>
        <w:br/>
      </w:r>
      <w:r>
        <w:br/>
      </w:r>
      <w:r>
        <w:br/>
      </w:r>
      <w:r>
        <w:rPr>
          <w:rStyle w:val="VerbatimChar"/>
        </w:rPr>
        <w:t xml:space="preserve">knowledge/</w:t>
      </w:r>
      <w:r>
        <w:br/>
      </w:r>
      <w:r>
        <w:br/>
      </w:r>
      <w:r>
        <w:rPr>
          <w:rStyle w:val="VerbatimChar"/>
        </w:rPr>
        <w:t xml:space="preserve"> ├── microbiome_graph/</w:t>
      </w:r>
      <w:r>
        <w:br/>
      </w:r>
      <w:r>
        <w:br/>
      </w:r>
      <w:r>
        <w:rPr>
          <w:rStyle w:val="VerbatimChar"/>
        </w:rPr>
        <w:t xml:space="preserve"> ├── literature_database/</w:t>
      </w:r>
    </w:p>
    <w:p>
      <w:r>
        <w:pict>
          <v:rect style="width:0;height:1.5pt" o:hralign="center" o:hrstd="t" o:hr="t"/>
        </w:pict>
      </w:r>
    </w:p>
    <w:bookmarkEnd w:id="69"/>
    <w:bookmarkStart w:id="74" w:name="开发优先级"/>
    <w:p>
      <w:pPr>
        <w:pStyle w:val="Heading1"/>
      </w:pPr>
      <w:r>
        <w:rPr>
          <w:rFonts w:hint="eastAsia"/>
        </w:rPr>
        <w:t xml:space="preserve">开发优先级</w:t>
      </w:r>
    </w:p>
    <w:bookmarkStart w:id="70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2"/>
        </w:numPr>
      </w:pPr>
      <w:r>
        <w:t xml:space="preserve">Planner Agent</w:t>
      </w:r>
    </w:p>
    <w:p>
      <w:pPr>
        <w:pStyle w:val="Compact"/>
        <w:numPr>
          <w:ilvl w:val="0"/>
          <w:numId w:val="1012"/>
        </w:numPr>
      </w:pPr>
      <w:r>
        <w:t xml:space="preserve">Workflow Engine</w:t>
      </w:r>
    </w:p>
    <w:p>
      <w:pPr>
        <w:pStyle w:val="Compact"/>
        <w:numPr>
          <w:ilvl w:val="0"/>
          <w:numId w:val="1012"/>
        </w:numPr>
      </w:pPr>
      <w:r>
        <w:t xml:space="preserve">Critic Agent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实现自动分析规划和结果审核。</w:t>
      </w:r>
    </w:p>
    <w:p>
      <w:r>
        <w:pict>
          <v:rect style="width:0;height:1.5pt" o:hralign="center" o:hrstd="t" o:hr="t"/>
        </w:pict>
      </w:r>
    </w:p>
    <w:bookmarkEnd w:id="70"/>
    <w:bookmarkStart w:id="71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3"/>
        </w:numPr>
      </w:pPr>
      <w:r>
        <w:t xml:space="preserve">MAG Agent</w:t>
      </w:r>
    </w:p>
    <w:p>
      <w:pPr>
        <w:pStyle w:val="Compact"/>
        <w:numPr>
          <w:ilvl w:val="0"/>
          <w:numId w:val="1013"/>
        </w:numPr>
      </w:pPr>
      <w:r>
        <w:t xml:space="preserve">Assembly workflow</w:t>
      </w:r>
    </w:p>
    <w:p>
      <w:pPr>
        <w:pStyle w:val="Compact"/>
        <w:numPr>
          <w:ilvl w:val="0"/>
          <w:numId w:val="1013"/>
        </w:numPr>
      </w:pPr>
      <w:r>
        <w:t xml:space="preserve">GTDB integration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支持宏基因组发现型研究。</w:t>
      </w:r>
    </w:p>
    <w:p>
      <w:r>
        <w:pict>
          <v:rect style="width:0;height:1.5pt" o:hralign="center" o:hrstd="t" o:hr="t"/>
        </w:pict>
      </w:r>
    </w:p>
    <w:bookmarkEnd w:id="71"/>
    <w:bookmarkStart w:id="72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4"/>
        </w:numPr>
      </w:pPr>
      <w:r>
        <w:t xml:space="preserve">Statistical Reasoning Agent</w:t>
      </w:r>
    </w:p>
    <w:p>
      <w:pPr>
        <w:pStyle w:val="Compact"/>
        <w:numPr>
          <w:ilvl w:val="0"/>
          <w:numId w:val="1014"/>
        </w:numPr>
      </w:pPr>
      <w:r>
        <w:t xml:space="preserve">Adaptive method selection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提升分析可靠性。</w:t>
      </w:r>
    </w:p>
    <w:p>
      <w:r>
        <w:pict>
          <v:rect style="width:0;height:1.5pt" o:hralign="center" o:hrstd="t" o:hr="t"/>
        </w:pict>
      </w:r>
    </w:p>
    <w:bookmarkEnd w:id="72"/>
    <w:bookmarkStart w:id="73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15"/>
        </w:numPr>
      </w:pPr>
      <w:r>
        <w:t xml:space="preserve">Literature Agent</w:t>
      </w:r>
    </w:p>
    <w:p>
      <w:pPr>
        <w:pStyle w:val="Compact"/>
        <w:numPr>
          <w:ilvl w:val="0"/>
          <w:numId w:val="1015"/>
        </w:numPr>
      </w:pPr>
      <w:r>
        <w:t xml:space="preserve">Knowledge Graph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实现自动生物学解释。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最终系统目标"/>
    <w:p>
      <w:pPr>
        <w:pStyle w:val="Heading1"/>
      </w:pPr>
      <w:r>
        <w:rPr>
          <w:rFonts w:hint="eastAsia"/>
        </w:rPr>
        <w:t xml:space="preserve">最终系统目标</w:t>
      </w:r>
    </w:p>
    <w:p>
      <w:pPr>
        <w:pStyle w:val="FirstParagraph"/>
      </w:pPr>
      <w:r>
        <w:rPr>
          <w:rFonts w:hint="eastAsia"/>
        </w:rPr>
        <w:t xml:space="preserve">从：</w:t>
      </w:r>
    </w:p>
    <w:p>
      <w:pPr>
        <w:pStyle w:val="SourceCode"/>
      </w:pPr>
      <w:r>
        <w:rPr>
          <w:rStyle w:val="VerbatimChar"/>
        </w:rPr>
        <w:t xml:space="preserve">Metagenomic pipeline executor</w:t>
      </w:r>
    </w:p>
    <w:p>
      <w:pPr>
        <w:pStyle w:val="FirstParagraph"/>
      </w:pPr>
      <w:r>
        <w:rPr>
          <w:rFonts w:hint="eastAsia"/>
        </w:rPr>
        <w:t xml:space="preserve">升级为：</w:t>
      </w:r>
    </w:p>
    <w:p>
      <w:pPr>
        <w:pStyle w:val="SourceCode"/>
      </w:pPr>
      <w:r>
        <w:rPr>
          <w:rStyle w:val="VerbatimChar"/>
        </w:rPr>
        <w:t xml:space="preserve">Autonomous Metagenomic Scientific Agent</w:t>
      </w:r>
      <w:r>
        <w:br/>
      </w:r>
      <w:r>
        <w:br/>
      </w:r>
      <w:r>
        <w:br/>
      </w:r>
      <w:r>
        <w:rPr>
          <w:rStyle w:val="VerbatimChar"/>
        </w:rPr>
        <w:t xml:space="preserve">Can:</w:t>
      </w:r>
      <w:r>
        <w:br/>
      </w:r>
      <w:r>
        <w:br/>
      </w:r>
      <w:r>
        <w:rPr>
          <w:rStyle w:val="VerbatimChar"/>
        </w:rPr>
        <w:t xml:space="preserve">✓ understand research questions</w:t>
      </w:r>
      <w:r>
        <w:br/>
      </w:r>
      <w:r>
        <w:br/>
      </w:r>
      <w:r>
        <w:rPr>
          <w:rStyle w:val="VerbatimChar"/>
        </w:rPr>
        <w:t xml:space="preserve">✓ design workflows</w:t>
      </w:r>
      <w:r>
        <w:br/>
      </w:r>
      <w:r>
        <w:br/>
      </w:r>
      <w:r>
        <w:rPr>
          <w:rStyle w:val="VerbatimChar"/>
        </w:rPr>
        <w:t xml:space="preserve">✓ execute bioinformatics analysis</w:t>
      </w:r>
      <w:r>
        <w:br/>
      </w:r>
      <w:r>
        <w:br/>
      </w:r>
      <w:r>
        <w:rPr>
          <w:rStyle w:val="VerbatimChar"/>
        </w:rPr>
        <w:t xml:space="preserve">✓ detect errors</w:t>
      </w:r>
      <w:r>
        <w:br/>
      </w:r>
      <w:r>
        <w:br/>
      </w:r>
      <w:r>
        <w:rPr>
          <w:rStyle w:val="VerbatimChar"/>
        </w:rPr>
        <w:t xml:space="preserve">✓ redesign pipelines</w:t>
      </w:r>
      <w:r>
        <w:br/>
      </w:r>
      <w:r>
        <w:br/>
      </w:r>
      <w:r>
        <w:rPr>
          <w:rStyle w:val="VerbatimChar"/>
        </w:rPr>
        <w:t xml:space="preserve">✓ interpret biological meaning</w:t>
      </w:r>
      <w:r>
        <w:br/>
      </w:r>
      <w:r>
        <w:br/>
      </w:r>
      <w:r>
        <w:rPr>
          <w:rStyle w:val="VerbatimChar"/>
        </w:rPr>
        <w:t xml:space="preserve">✓ generate publication-ready reports</w:t>
      </w:r>
    </w:p>
    <w:p>
      <w:r>
        <w:pict>
          <v:rect style="width:0;height:1.5pt" o:hralign="center" o:hrstd="t" o:hr="t"/>
        </w:pict>
      </w:r>
    </w:p>
    <w:bookmarkEnd w:id="75"/>
    <w:bookmarkStart w:id="76" w:name="论文创新定位"/>
    <w:p>
      <w:pPr>
        <w:pStyle w:val="Heading1"/>
      </w:pPr>
      <w:r>
        <w:rPr>
          <w:rFonts w:hint="eastAsia"/>
        </w:rPr>
        <w:t xml:space="preserve">论文创新定位</w:t>
      </w:r>
    </w:p>
    <w:p>
      <w:pPr>
        <w:pStyle w:val="FirstParagraph"/>
      </w:pPr>
      <w:r>
        <w:rPr>
          <w:rFonts w:hint="eastAsia"/>
        </w:rPr>
        <w:t xml:space="preserve">建议命名：</w:t>
      </w:r>
    </w:p>
    <w:p>
      <w:pPr>
        <w:pStyle w:val="SourceCode"/>
      </w:pPr>
      <w:r>
        <w:rPr>
          <w:rStyle w:val="VerbatimChar"/>
        </w:rPr>
        <w:t xml:space="preserve">MetaAgent:</w:t>
      </w:r>
      <w:r>
        <w:br/>
      </w:r>
      <w:r>
        <w:rPr>
          <w:rStyle w:val="VerbatimChar"/>
        </w:rPr>
        <w:t xml:space="preserve">An autonomous reasoning framework for</w:t>
      </w:r>
      <w:r>
        <w:br/>
      </w:r>
      <w:r>
        <w:rPr>
          <w:rStyle w:val="VerbatimChar"/>
        </w:rPr>
        <w:t xml:space="preserve">reproducible and explainable metagenomic discovery</w:t>
      </w:r>
    </w:p>
    <w:p>
      <w:pPr>
        <w:pStyle w:val="FirstParagraph"/>
      </w:pPr>
      <w:r>
        <w:rPr>
          <w:rFonts w:hint="eastAsia"/>
        </w:rPr>
        <w:t xml:space="preserve">核心创新：</w:t>
      </w:r>
    </w:p>
    <w:p>
      <w:pPr>
        <w:pStyle w:val="Compact"/>
        <w:numPr>
          <w:ilvl w:val="0"/>
          <w:numId w:val="1016"/>
        </w:numPr>
      </w:pPr>
      <w:r>
        <w:t xml:space="preserve">Multi-agent scientific reasoning</w:t>
      </w:r>
    </w:p>
    <w:p>
      <w:pPr>
        <w:pStyle w:val="Compact"/>
        <w:numPr>
          <w:ilvl w:val="0"/>
          <w:numId w:val="1016"/>
        </w:numPr>
      </w:pPr>
      <w:r>
        <w:t xml:space="preserve">Self-correcting workflow optimization</w:t>
      </w:r>
    </w:p>
    <w:p>
      <w:pPr>
        <w:pStyle w:val="Compact"/>
        <w:numPr>
          <w:ilvl w:val="0"/>
          <w:numId w:val="1016"/>
        </w:numPr>
      </w:pPr>
      <w:r>
        <w:t xml:space="preserve">Autonomous MAG discovery</w:t>
      </w:r>
    </w:p>
    <w:p>
      <w:pPr>
        <w:pStyle w:val="Compact"/>
        <w:numPr>
          <w:ilvl w:val="0"/>
          <w:numId w:val="1016"/>
        </w:numPr>
      </w:pPr>
      <w:r>
        <w:t xml:space="preserve">Statistical decision intelligence</w:t>
      </w:r>
    </w:p>
    <w:p>
      <w:pPr>
        <w:pStyle w:val="Compact"/>
        <w:numPr>
          <w:ilvl w:val="0"/>
          <w:numId w:val="1016"/>
        </w:numPr>
      </w:pPr>
      <w:r>
        <w:t xml:space="preserve">Literature-grounded biological interpretation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t xml:space="preserve">Bioinformatics / Briefings in Bioinformatics </w:t>
      </w:r>
      <w:r>
        <w:rPr>
          <w:rFonts w:hint="eastAsia"/>
        </w:rPr>
        <w:t xml:space="preserve">方法学论文级系统。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2026-07-21T06:49:09Z</dcterms:created>
  <dcterms:modified xsi:type="dcterms:W3CDTF">2026-07-21T06:49:09Z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