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7731" w14:textId="313BDF07" w:rsidR="003970F6" w:rsidRPr="003970F6" w:rsidRDefault="006045D3" w:rsidP="003970F6">
      <w:pPr>
        <w:widowControl/>
        <w:rPr>
          <w:rFonts w:ascii="Arial" w:hAnsi="Arial" w:cs="Arial"/>
        </w:rPr>
      </w:pPr>
      <w:r>
        <w:rPr>
          <w:rFonts w:ascii="-webkit-standard" w:hAnsi="-webkit-standard"/>
          <w:color w:val="000000"/>
          <w:sz w:val="27"/>
          <w:szCs w:val="27"/>
        </w:rPr>
        <w:t>单细胞免疫谱分析</w:t>
      </w:r>
      <w:r>
        <w:rPr>
          <w:rFonts w:hint="eastAsia"/>
          <w:color w:val="000000"/>
        </w:rPr>
        <w:t>-</w:t>
      </w:r>
      <w:r>
        <w:rPr>
          <w:rFonts w:ascii="-webkit-standard" w:hAnsi="-webkit-standard"/>
          <w:color w:val="000000"/>
          <w:sz w:val="27"/>
          <w:szCs w:val="27"/>
        </w:rPr>
        <w:t>T</w:t>
      </w:r>
      <w:r>
        <w:rPr>
          <w:rFonts w:ascii="-webkit-standard" w:hAnsi="-webkit-standard"/>
          <w:color w:val="000000"/>
          <w:sz w:val="27"/>
          <w:szCs w:val="27"/>
        </w:rPr>
        <w:t>细胞和</w:t>
      </w:r>
      <w:r>
        <w:rPr>
          <w:rFonts w:ascii="-webkit-standard" w:hAnsi="-webkit-standard"/>
          <w:color w:val="000000"/>
          <w:sz w:val="27"/>
          <w:szCs w:val="27"/>
        </w:rPr>
        <w:t>B</w:t>
      </w:r>
      <w:r>
        <w:rPr>
          <w:rFonts w:ascii="-webkit-standard" w:hAnsi="-webkit-standard"/>
          <w:color w:val="000000"/>
          <w:sz w:val="27"/>
          <w:szCs w:val="27"/>
        </w:rPr>
        <w:t>细胞的</w:t>
      </w:r>
      <w:r>
        <w:rPr>
          <w:rFonts w:ascii="-webkit-standard" w:hAnsi="-webkit-standard"/>
          <w:color w:val="000000"/>
          <w:sz w:val="27"/>
          <w:szCs w:val="27"/>
        </w:rPr>
        <w:t>V(D)J</w:t>
      </w:r>
      <w:r>
        <w:rPr>
          <w:rFonts w:ascii="-webkit-standard" w:hAnsi="-webkit-standard"/>
          <w:color w:val="000000"/>
          <w:sz w:val="27"/>
          <w:szCs w:val="27"/>
        </w:rPr>
        <w:t>库整合</w:t>
      </w:r>
      <w:r>
        <w:rPr>
          <w:rFonts w:ascii="-webkit-standard" w:hAnsi="-webkit-standard"/>
          <w:color w:val="000000"/>
          <w:sz w:val="27"/>
          <w:szCs w:val="27"/>
        </w:rPr>
        <w:t>5'</w:t>
      </w:r>
      <w:r>
        <w:rPr>
          <w:rFonts w:ascii="-webkit-standard" w:hAnsi="-webkit-standard"/>
          <w:color w:val="000000"/>
          <w:sz w:val="27"/>
          <w:szCs w:val="27"/>
        </w:rPr>
        <w:t>基因表达与抗原特异性</w:t>
      </w:r>
    </w:p>
    <w:p w14:paraId="5BBC2E18" w14:textId="5653A312" w:rsidR="00274CDE" w:rsidRPr="003970F6" w:rsidRDefault="003970F6" w:rsidP="003970F6">
      <w:pPr>
        <w:widowControl/>
        <w:spacing w:before="100" w:beforeAutospacing="1" w:after="100" w:afterAutospacing="1" w:line="240" w:lineRule="auto"/>
        <w:outlineLvl w:val="1"/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</w:pP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Chromium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 xml:space="preserve"> 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Next GEM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 xml:space="preserve"> 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S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ingle Cell 5'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 xml:space="preserve"> </w:t>
      </w:r>
      <w:r w:rsidRPr="003970F6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Reagent Kits v2 (Dual Index)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03"/>
      </w:tblGrid>
      <w:tr w:rsidR="00274CDE" w14:paraId="5A11610D" w14:textId="77777777" w:rsidTr="003F02DC">
        <w:trPr>
          <w:trHeight w:val="63"/>
        </w:trPr>
        <w:tc>
          <w:tcPr>
            <w:tcW w:w="4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B318" w14:textId="77777777" w:rsidR="00274CDE" w:rsidRPr="00A174B5" w:rsidRDefault="00274CDE" w:rsidP="003F02DC">
            <w:pPr>
              <w:pStyle w:val="p1"/>
              <w:jc w:val="center"/>
              <w:rPr>
                <w:rFonts w:hint="eastAsia"/>
              </w:rPr>
            </w:pPr>
            <w:r>
              <w:t>5</w:t>
            </w:r>
            <w:r>
              <w:rPr>
                <w:rStyle w:val="s1"/>
                <w:rFonts w:ascii="Times New Roman" w:hAnsi="Times New Roman" w:cs="Times New Roman"/>
              </w:rPr>
              <w:t>ʹ</w:t>
            </w:r>
            <w:r>
              <w:t xml:space="preserve"> Gene Expression (GEX)</w:t>
            </w:r>
            <w:r>
              <w:rPr>
                <w:rFonts w:hint="eastAsia"/>
              </w:rPr>
              <w:t xml:space="preserve"> </w:t>
            </w:r>
            <w:r>
              <w:t>Library Construction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04D46" w14:textId="77777777" w:rsidR="00274CDE" w:rsidRDefault="00274CDE" w:rsidP="003F02DC">
            <w:pPr>
              <w:pStyle w:val="p1"/>
              <w:jc w:val="center"/>
              <w:rPr>
                <w:rFonts w:hint="eastAsia"/>
              </w:rPr>
            </w:pPr>
            <w:r>
              <w:t>Single Cell V(D)J</w:t>
            </w:r>
          </w:p>
        </w:tc>
      </w:tr>
      <w:tr w:rsidR="00274CDE" w14:paraId="66DEE25E" w14:textId="77777777" w:rsidTr="003F02DC">
        <w:trPr>
          <w:trHeight w:val="4754"/>
        </w:trPr>
        <w:tc>
          <w:tcPr>
            <w:tcW w:w="4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1BC4" w14:textId="77777777" w:rsidR="00274CDE" w:rsidRDefault="00274CDE" w:rsidP="003F02DC">
            <w:r>
              <w:rPr>
                <w:noProof/>
              </w:rPr>
              <w:drawing>
                <wp:inline distT="0" distB="0" distL="0" distR="0" wp14:anchorId="0F9F0CB0" wp14:editId="63B67BED">
                  <wp:extent cx="2904067" cy="3075821"/>
                  <wp:effectExtent l="0" t="0" r="4445" b="0"/>
                  <wp:docPr id="16367191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719161" name="图片 163671916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62" cy="312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72B90" w14:textId="77777777" w:rsidR="00274CDE" w:rsidRDefault="00274CDE" w:rsidP="003F02DC">
            <w:r>
              <w:rPr>
                <w:noProof/>
              </w:rPr>
              <w:drawing>
                <wp:inline distT="0" distB="0" distL="0" distR="0" wp14:anchorId="6ABD1194" wp14:editId="72585CD7">
                  <wp:extent cx="2311400" cy="3009048"/>
                  <wp:effectExtent l="0" t="0" r="0" b="1270"/>
                  <wp:docPr id="18811688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16888" name="图片 1881168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05" cy="308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A7DD9" w14:textId="541AB86D" w:rsidR="00A174B5" w:rsidRPr="00274CDE" w:rsidRDefault="003970F6">
      <w:pPr>
        <w:rPr>
          <w:sz w:val="20"/>
          <w:szCs w:val="21"/>
        </w:rPr>
      </w:pPr>
      <w:r>
        <w:rPr>
          <w:sz w:val="20"/>
          <w:szCs w:val="21"/>
        </w:rPr>
        <w:fldChar w:fldCharType="begin"/>
      </w:r>
      <w:r>
        <w:rPr>
          <w:sz w:val="20"/>
          <w:szCs w:val="21"/>
        </w:rPr>
        <w:instrText>HYPERLINK "</w:instrText>
      </w:r>
      <w:r w:rsidRPr="003970F6">
        <w:rPr>
          <w:sz w:val="20"/>
          <w:szCs w:val="21"/>
        </w:rPr>
        <w:instrText>https://cdn.10xgenomics.com/image/upload/v1666737555/support-documents/CG000331_ChromiumNextGEMSingleCell5-v2_UserGuide_RevE.pdf</w:instrText>
      </w:r>
      <w:r>
        <w:rPr>
          <w:sz w:val="20"/>
          <w:szCs w:val="21"/>
        </w:rPr>
        <w:instrText>"</w:instrText>
      </w:r>
      <w:r>
        <w:rPr>
          <w:sz w:val="20"/>
          <w:szCs w:val="21"/>
        </w:rPr>
        <w:fldChar w:fldCharType="separate"/>
      </w:r>
      <w:r w:rsidRPr="00552DAA">
        <w:rPr>
          <w:rStyle w:val="af"/>
          <w:sz w:val="20"/>
          <w:szCs w:val="21"/>
        </w:rPr>
        <w:t>https://cdn.10xgenomics.com/image/upload/v1666737555/support-documents/CG000331_ChromiumNextGEMSingleCell5-v2_UserGuide_RevE.pdf</w:t>
      </w:r>
      <w:r>
        <w:rPr>
          <w:sz w:val="20"/>
          <w:szCs w:val="21"/>
        </w:rPr>
        <w:fldChar w:fldCharType="end"/>
      </w:r>
    </w:p>
    <w:p w14:paraId="3AFFAD28" w14:textId="77777777" w:rsidR="00274CDE" w:rsidRPr="00274CDE" w:rsidRDefault="00274CDE"/>
    <w:p w14:paraId="126B7685" w14:textId="77777777" w:rsidR="00076520" w:rsidRPr="00076520" w:rsidRDefault="00076520" w:rsidP="00076520">
      <w:pPr>
        <w:widowControl/>
        <w:spacing w:before="100" w:beforeAutospacing="1" w:after="100" w:afterAutospacing="1" w:line="240" w:lineRule="auto"/>
        <w:outlineLvl w:val="1"/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</w:pPr>
      <w:r w:rsidRPr="00076520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Algorithm overview</w:t>
      </w:r>
    </w:p>
    <w:p w14:paraId="2E87E07C" w14:textId="45A8184A" w:rsidR="00076520" w:rsidRDefault="00076520">
      <w:r>
        <w:rPr>
          <w:noProof/>
        </w:rPr>
        <w:drawing>
          <wp:inline distT="0" distB="0" distL="0" distR="0" wp14:anchorId="5CB8A5F3" wp14:editId="0603D6B1">
            <wp:extent cx="5274310" cy="1768475"/>
            <wp:effectExtent l="0" t="0" r="0" b="0"/>
            <wp:docPr id="12706020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2083" name="图片 1270602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8BD" w14:textId="77777777" w:rsidR="00076520" w:rsidRDefault="00076520"/>
    <w:p w14:paraId="1565FD4D" w14:textId="40ECD0B1" w:rsidR="00076520" w:rsidRDefault="00076520">
      <w:hyperlink r:id="rId8" w:history="1">
        <w:r w:rsidRPr="00552DAA">
          <w:rPr>
            <w:rStyle w:val="af"/>
          </w:rPr>
          <w:t>https://www.10xgenomics.com/support/jp/software/cell-ranger/latest/algorithms-overview/cr-5p-vdj-algorithm</w:t>
        </w:r>
      </w:hyperlink>
    </w:p>
    <w:p w14:paraId="7CA81691" w14:textId="77777777" w:rsidR="00DB1FF5" w:rsidRDefault="00DB1FF5" w:rsidP="00DB1FF5">
      <w:pPr>
        <w:pStyle w:val="3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1: Assemble contigs</w:t>
      </w:r>
    </w:p>
    <w:p w14:paraId="5776C0BF" w14:textId="77777777" w:rsidR="00DB1FF5" w:rsidRDefault="00DB1FF5" w:rsidP="00DB1FF5">
      <w:pPr>
        <w:pStyle w:val="css-d17snu"/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The assembly process combines reads for a single barcode into assembled contigs, representing the best estimate of the transcript sequences present.</w:t>
      </w:r>
      <w:r>
        <w:rPr>
          <w:rStyle w:val="apple-converted-space"/>
          <w:rFonts w:ascii="Arial" w:hAnsi="Arial" w:cs="Arial"/>
          <w:color w:val="0A2347"/>
          <w:spacing w:val="2"/>
        </w:rPr>
        <w:t> </w:t>
      </w:r>
      <w:hyperlink r:id="rId9" w:history="1">
        <w:r>
          <w:rPr>
            <w:rStyle w:val="af"/>
            <w:rFonts w:ascii="inherit" w:hAnsi="inherit" w:cs="Arial"/>
            <w:color w:val="0071D9"/>
            <w:spacing w:val="2"/>
          </w:rPr>
          <w:t>Learn about the assembly algorithm here</w:t>
        </w:r>
      </w:hyperlink>
    </w:p>
    <w:p w14:paraId="01CD33D6" w14:textId="77777777" w:rsidR="00DB1FF5" w:rsidRDefault="00DB1FF5" w:rsidP="00DB1FF5">
      <w:pPr>
        <w:pStyle w:val="css-sdvw4x"/>
        <w:numPr>
          <w:ilvl w:val="0"/>
          <w:numId w:val="1"/>
        </w:numPr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Filter out reads with noisy barcodes and UMIs that may arise from PCR errors, sequencing errors, etc.</w:t>
      </w:r>
    </w:p>
    <w:p w14:paraId="384A410E" w14:textId="77777777" w:rsidR="00DB1FF5" w:rsidRDefault="00DB1FF5" w:rsidP="00DB1FF5">
      <w:pPr>
        <w:pStyle w:val="css-sdvw4x"/>
        <w:numPr>
          <w:ilvl w:val="0"/>
          <w:numId w:val="1"/>
        </w:numPr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Trim adaptors and primer sequences from 5' and 3' ends of the reads.</w:t>
      </w:r>
    </w:p>
    <w:p w14:paraId="13AE854A" w14:textId="77777777" w:rsidR="00DB1FF5" w:rsidRDefault="00DB1FF5" w:rsidP="00DB1FF5">
      <w:pPr>
        <w:pStyle w:val="css-sdvw4x"/>
        <w:numPr>
          <w:ilvl w:val="0"/>
          <w:numId w:val="1"/>
        </w:numPr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Generate full-length transcripts (contigs) from each chain in all observed GEMs/barcodes.</w:t>
      </w:r>
    </w:p>
    <w:p w14:paraId="293C3223" w14:textId="77777777" w:rsidR="00DB1FF5" w:rsidRDefault="00DB1FF5" w:rsidP="00DB1FF5">
      <w:pPr>
        <w:pStyle w:val="3"/>
        <w:spacing w:before="0" w:after="0"/>
        <w:rPr>
          <w:rFonts w:ascii="Arial" w:hAnsi="Arial" w:cs="Arial"/>
          <w:color w:val="auto"/>
        </w:rPr>
      </w:pPr>
      <w:r>
        <w:rPr>
          <w:rFonts w:ascii="Arial" w:hAnsi="Arial" w:cs="Arial"/>
        </w:rPr>
        <w:t>2: Annotate contigs</w:t>
      </w:r>
    </w:p>
    <w:p w14:paraId="055C42C8" w14:textId="77777777" w:rsidR="00DB1FF5" w:rsidRDefault="00DB1FF5" w:rsidP="00DB1FF5">
      <w:pPr>
        <w:pStyle w:val="css-d17snu"/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V(D)J contig annotation involves aligning V, D, and J gene segments to contigs, identifying CDR3 sequences, and assessing whether each contig is productive, indicating a likely functional T or B cell receptor.</w:t>
      </w:r>
      <w:r>
        <w:rPr>
          <w:rStyle w:val="apple-converted-space"/>
          <w:rFonts w:ascii="Arial" w:hAnsi="Arial" w:cs="Arial"/>
          <w:color w:val="0A2347"/>
          <w:spacing w:val="2"/>
        </w:rPr>
        <w:t> </w:t>
      </w:r>
      <w:hyperlink r:id="rId10" w:history="1">
        <w:r>
          <w:rPr>
            <w:rStyle w:val="af"/>
            <w:rFonts w:ascii="inherit" w:hAnsi="inherit" w:cs="Arial"/>
            <w:color w:val="0071D9"/>
            <w:spacing w:val="2"/>
          </w:rPr>
          <w:t>Learn about the assembly algorithm here</w:t>
        </w:r>
      </w:hyperlink>
    </w:p>
    <w:p w14:paraId="3F7AB2DF" w14:textId="77777777" w:rsidR="00DB1FF5" w:rsidRDefault="00DB1FF5" w:rsidP="00DB1FF5">
      <w:pPr>
        <w:pStyle w:val="css-sdvw4x"/>
        <w:numPr>
          <w:ilvl w:val="0"/>
          <w:numId w:val="2"/>
        </w:numPr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Annotate contigs with V(D)J segment labels and locate CDR3 regions that form the transcript.</w:t>
      </w:r>
    </w:p>
    <w:p w14:paraId="612CE209" w14:textId="77777777" w:rsidR="00DB1FF5" w:rsidRDefault="00DB1FF5" w:rsidP="00DB1FF5">
      <w:pPr>
        <w:pStyle w:val="css-sdvw4x"/>
        <w:numPr>
          <w:ilvl w:val="0"/>
          <w:numId w:val="2"/>
        </w:numPr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Filter contigs that are full-length and productive.</w:t>
      </w:r>
    </w:p>
    <w:p w14:paraId="11E868FC" w14:textId="77777777" w:rsidR="00DB1FF5" w:rsidRDefault="00DB1FF5" w:rsidP="00DB1FF5">
      <w:pPr>
        <w:pStyle w:val="3"/>
        <w:spacing w:before="0" w:after="0"/>
        <w:rPr>
          <w:rFonts w:ascii="Arial" w:hAnsi="Arial" w:cs="Arial"/>
          <w:color w:val="auto"/>
        </w:rPr>
      </w:pPr>
      <w:r>
        <w:rPr>
          <w:rFonts w:ascii="Arial" w:hAnsi="Arial" w:cs="Arial"/>
        </w:rPr>
        <w:t>3: Call cells</w:t>
      </w:r>
    </w:p>
    <w:p w14:paraId="1C104CBD" w14:textId="77777777" w:rsidR="00DB1FF5" w:rsidRDefault="00DB1FF5" w:rsidP="00DB1FF5">
      <w:pPr>
        <w:pStyle w:val="css-d17snu"/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Identify barcodes/GEMs that contain T or B cells.</w:t>
      </w:r>
      <w:r>
        <w:rPr>
          <w:rStyle w:val="apple-converted-space"/>
          <w:rFonts w:ascii="Arial" w:hAnsi="Arial" w:cs="Arial"/>
          <w:color w:val="0A2347"/>
          <w:spacing w:val="2"/>
        </w:rPr>
        <w:t> </w:t>
      </w:r>
      <w:hyperlink r:id="rId11" w:history="1">
        <w:r>
          <w:rPr>
            <w:rStyle w:val="af"/>
            <w:rFonts w:ascii="inherit" w:hAnsi="inherit" w:cs="Arial"/>
            <w:color w:val="0071D9"/>
            <w:spacing w:val="2"/>
          </w:rPr>
          <w:t>Learn about the assembly algorithm here</w:t>
        </w:r>
      </w:hyperlink>
    </w:p>
    <w:p w14:paraId="385CA330" w14:textId="77777777" w:rsidR="00DB1FF5" w:rsidRDefault="00DB1FF5" w:rsidP="00DB1FF5">
      <w:pPr>
        <w:pStyle w:val="3"/>
        <w:spacing w:before="0" w:after="0"/>
        <w:rPr>
          <w:rFonts w:ascii="Arial" w:hAnsi="Arial" w:cs="Arial"/>
          <w:color w:val="auto"/>
        </w:rPr>
      </w:pPr>
      <w:r>
        <w:rPr>
          <w:rFonts w:ascii="Arial" w:hAnsi="Arial" w:cs="Arial"/>
        </w:rPr>
        <w:t>4: Generate clonotypes</w:t>
      </w:r>
    </w:p>
    <w:p w14:paraId="29C30D70" w14:textId="28C1B491" w:rsidR="00076520" w:rsidRPr="00DB1FF5" w:rsidRDefault="00DB1FF5" w:rsidP="00DB1FF5">
      <w:pPr>
        <w:pStyle w:val="css-d17snu"/>
        <w:rPr>
          <w:rFonts w:ascii="Arial" w:hAnsi="Arial" w:cs="Arial"/>
          <w:color w:val="0A2347"/>
          <w:spacing w:val="2"/>
        </w:rPr>
      </w:pPr>
      <w:r>
        <w:rPr>
          <w:rFonts w:ascii="Arial" w:hAnsi="Arial" w:cs="Arial"/>
          <w:color w:val="0A2347"/>
          <w:spacing w:val="2"/>
        </w:rPr>
        <w:t>Group cell-associated barcodes into clonotypes and filter out some cells.</w:t>
      </w:r>
      <w:r>
        <w:rPr>
          <w:rStyle w:val="apple-converted-space"/>
          <w:rFonts w:ascii="Arial" w:hAnsi="Arial" w:cs="Arial"/>
          <w:color w:val="0A2347"/>
          <w:spacing w:val="2"/>
        </w:rPr>
        <w:t> </w:t>
      </w:r>
      <w:hyperlink r:id="rId12" w:history="1">
        <w:r>
          <w:rPr>
            <w:rStyle w:val="af"/>
            <w:rFonts w:ascii="inherit" w:hAnsi="inherit" w:cs="Arial"/>
            <w:color w:val="0071D9"/>
            <w:spacing w:val="2"/>
          </w:rPr>
          <w:t>Learn about the assembly algorithm here</w:t>
        </w:r>
      </w:hyperlink>
    </w:p>
    <w:p w14:paraId="4D3D997D" w14:textId="77777777" w:rsidR="00076520" w:rsidRPr="003970F6" w:rsidRDefault="00076520" w:rsidP="00076520">
      <w:pPr>
        <w:widowControl/>
        <w:spacing w:before="100" w:beforeAutospacing="1" w:after="100" w:afterAutospacing="1" w:line="240" w:lineRule="auto"/>
        <w:outlineLvl w:val="1"/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</w:pPr>
      <w:r w:rsidRPr="00076520">
        <w:rPr>
          <w:rFonts w:ascii="Arial" w:eastAsia="宋体" w:hAnsi="Arial" w:cs="Arial"/>
          <w:b/>
          <w:bCs/>
          <w:color w:val="EE0000"/>
          <w:kern w:val="0"/>
          <w:sz w:val="24"/>
          <w14:ligatures w14:val="none"/>
        </w:rPr>
        <w:t>V(D)J-specific primer</w:t>
      </w:r>
    </w:p>
    <w:p w14:paraId="509CBEB5" w14:textId="509F3011" w:rsidR="00076520" w:rsidRPr="00076520" w:rsidRDefault="00076520" w:rsidP="00076520">
      <w:hyperlink r:id="rId13" w:history="1">
        <w:r w:rsidRPr="00552DAA">
          <w:rPr>
            <w:rStyle w:val="af"/>
          </w:rPr>
          <w:t>https://kb.10xgenomics.com/hc/en-us/articles/360047454291-Which-genes-does-each-V-D-J-specific-primer-map-to</w:t>
        </w:r>
      </w:hyperlink>
    </w:p>
    <w:p w14:paraId="568107F6" w14:textId="775B749A" w:rsidR="00076520" w:rsidRPr="00076520" w:rsidRDefault="00076520">
      <w:r>
        <w:rPr>
          <w:noProof/>
        </w:rPr>
        <w:lastRenderedPageBreak/>
        <w:drawing>
          <wp:inline distT="0" distB="0" distL="0" distR="0" wp14:anchorId="0A954184" wp14:editId="4A8A2DB0">
            <wp:extent cx="5274310" cy="7571740"/>
            <wp:effectExtent l="0" t="0" r="0" b="0"/>
            <wp:docPr id="20370703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0329" name="图片 20370703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20" w:rsidRPr="0007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F7E8F"/>
    <w:multiLevelType w:val="multilevel"/>
    <w:tmpl w:val="5296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5303F"/>
    <w:multiLevelType w:val="multilevel"/>
    <w:tmpl w:val="490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20140">
    <w:abstractNumId w:val="0"/>
  </w:num>
  <w:num w:numId="2" w16cid:durableId="159921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5"/>
    <w:rsid w:val="00076520"/>
    <w:rsid w:val="00274CDE"/>
    <w:rsid w:val="003970F6"/>
    <w:rsid w:val="006045D3"/>
    <w:rsid w:val="00A174B5"/>
    <w:rsid w:val="00AF4CCB"/>
    <w:rsid w:val="00D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5E45"/>
  <w15:chartTrackingRefBased/>
  <w15:docId w15:val="{B62E9BED-6628-B042-9A8C-AE4FEF0D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74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174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4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4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4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4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4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4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4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1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74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74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74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74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74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74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74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74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74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74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74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74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74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74B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1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174B5"/>
    <w:pPr>
      <w:widowControl/>
      <w:spacing w:after="0" w:line="240" w:lineRule="auto"/>
    </w:pPr>
    <w:rPr>
      <w:rFonts w:ascii="Helvetica" w:eastAsia="宋体" w:hAnsi="Helvetica" w:cs="宋体"/>
      <w:color w:val="0097C6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A174B5"/>
    <w:rPr>
      <w:rFonts w:ascii="Arial" w:hAnsi="Arial" w:cs="Arial" w:hint="default"/>
      <w:sz w:val="17"/>
      <w:szCs w:val="17"/>
    </w:rPr>
  </w:style>
  <w:style w:type="character" w:styleId="af">
    <w:name w:val="Hyperlink"/>
    <w:basedOn w:val="a0"/>
    <w:uiPriority w:val="99"/>
    <w:unhideWhenUsed/>
    <w:rsid w:val="0007652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76520"/>
    <w:rPr>
      <w:color w:val="605E5C"/>
      <w:shd w:val="clear" w:color="auto" w:fill="E1DFDD"/>
    </w:rPr>
  </w:style>
  <w:style w:type="paragraph" w:customStyle="1" w:styleId="css-d17snu">
    <w:name w:val="css-d17snu"/>
    <w:basedOn w:val="a"/>
    <w:rsid w:val="00DB1FF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DB1FF5"/>
  </w:style>
  <w:style w:type="paragraph" w:customStyle="1" w:styleId="css-sdvw4x">
    <w:name w:val="css-sdvw4x"/>
    <w:basedOn w:val="a"/>
    <w:rsid w:val="00DB1FF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1">
    <w:name w:val="FollowedHyperlink"/>
    <w:basedOn w:val="a0"/>
    <w:uiPriority w:val="99"/>
    <w:semiHidden/>
    <w:unhideWhenUsed/>
    <w:rsid w:val="00274C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xgenomics.com/support/jp/software/cell-ranger/latest/algorithms-overview/cr-5p-vdj-algorithm" TargetMode="External"/><Relationship Id="rId13" Type="http://schemas.openxmlformats.org/officeDocument/2006/relationships/hyperlink" Target="https://kb.10xgenomics.com/hc/en-us/articles/360047454291-Which-genes-does-each-V-D-J-specific-primer-map-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10xgenomics.com/jp/support/software/cell-ranger/latest/resources/cr-5p-vdj-algorithm-clonotyp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10xgenomics.com/jp/support/software/cell-ranger/latest/resources/cr-5p-vdj-algorithm-callcell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10xgenomics.com/jp/support/software/cell-ranger/latest/resources/cr-5p-vdj-algorithm-anno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0xgenomics.com/jp/support/software/cell-ranger/latest/resources/cr-5p-vdj-algorithm-assembl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6</cp:revision>
  <dcterms:created xsi:type="dcterms:W3CDTF">2025-07-09T05:09:00Z</dcterms:created>
  <dcterms:modified xsi:type="dcterms:W3CDTF">2025-07-09T05:33:00Z</dcterms:modified>
</cp:coreProperties>
</file>