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0974" w14:textId="2A8964BC" w:rsidR="00D1289A" w:rsidRDefault="00D1289A" w:rsidP="00D1289A">
      <w:pPr>
        <w:spacing w:after="80" w:line="240" w:lineRule="auto"/>
        <w:jc w:val="center"/>
        <w:rPr>
          <w:rFonts w:ascii="Calibri" w:hAnsi="Calibri" w:cs="Calibri"/>
          <w:b/>
          <w:sz w:val="32"/>
        </w:rPr>
      </w:pPr>
      <w:r w:rsidRPr="00D1289A">
        <w:rPr>
          <w:rFonts w:ascii="Calibri" w:hAnsi="Calibri" w:cs="Calibri"/>
          <w:b/>
          <w:sz w:val="32"/>
        </w:rPr>
        <w:t>Comparative Study of Evolutionary Verification</w:t>
      </w:r>
    </w:p>
    <w:p w14:paraId="2EB85CBC" w14:textId="71CA5596" w:rsidR="00D1289A" w:rsidRDefault="00D1289A" w:rsidP="00D1289A">
      <w:pPr>
        <w:spacing w:line="240" w:lineRule="auto"/>
        <w:jc w:val="center"/>
        <w:rPr>
          <w:rFonts w:ascii="Calibri" w:hAnsi="Calibri" w:cs="Calibri"/>
          <w:i/>
          <w:sz w:val="22"/>
        </w:rPr>
      </w:pPr>
      <w:r w:rsidRPr="00D1289A">
        <w:rPr>
          <w:rFonts w:ascii="Calibri" w:hAnsi="Calibri" w:cs="Calibri"/>
          <w:i/>
          <w:sz w:val="22"/>
        </w:rPr>
        <w:t>Dr. Eylias Sharar &amp; Research Associates</w:t>
      </w:r>
    </w:p>
    <w:p w14:paraId="29505473" w14:textId="09C47A26" w:rsidR="00D1289A" w:rsidRDefault="00D1289A" w:rsidP="00D1289A">
      <w:pPr>
        <w:spacing w:after="80" w:line="240" w:lineRule="auto"/>
        <w:rPr>
          <w:rFonts w:ascii="Calibri" w:hAnsi="Calibri" w:cs="Calibri"/>
          <w:b/>
          <w:sz w:val="24"/>
        </w:rPr>
      </w:pPr>
      <w:r w:rsidRPr="00D1289A">
        <w:rPr>
          <w:rFonts w:ascii="Calibri" w:hAnsi="Calibri" w:cs="Calibri"/>
          <w:b/>
          <w:sz w:val="24"/>
        </w:rPr>
        <w:t>Abstract</w:t>
      </w:r>
    </w:p>
    <w:p w14:paraId="2682F3B7" w14:textId="08CC6F94" w:rsidR="00D1289A" w:rsidRDefault="00D1289A" w:rsidP="00D1289A">
      <w:pPr>
        <w:spacing w:after="120" w:line="240" w:lineRule="auto"/>
        <w:jc w:val="both"/>
        <w:rPr>
          <w:rFonts w:ascii="Calibri" w:hAnsi="Calibri" w:cs="Calibri"/>
          <w:sz w:val="22"/>
        </w:rPr>
      </w:pPr>
      <w:r w:rsidRPr="00D1289A">
        <w:rPr>
          <w:rFonts w:ascii="Calibri" w:hAnsi="Calibri" w:cs="Calibri"/>
          <w:sz w:val="22"/>
        </w:rPr>
        <w:t>We present an empirical study of deterministic multi-gate verifiers applied to compiled document representations.</w:t>
      </w:r>
    </w:p>
    <w:p w14:paraId="5801AF27" w14:textId="53A94010" w:rsidR="00D1289A" w:rsidRDefault="00D1289A" w:rsidP="00D1289A">
      <w:pPr>
        <w:spacing w:after="80" w:line="240" w:lineRule="auto"/>
        <w:rPr>
          <w:rFonts w:ascii="Calibri" w:hAnsi="Calibri" w:cs="Calibri"/>
          <w:b/>
          <w:sz w:val="24"/>
        </w:rPr>
      </w:pPr>
      <w:r w:rsidRPr="00D1289A">
        <w:rPr>
          <w:rFonts w:ascii="Calibri" w:hAnsi="Calibri" w:cs="Calibri"/>
          <w:b/>
          <w:sz w:val="24"/>
        </w:rPr>
        <w:t>1. Introduction</w:t>
      </w:r>
    </w:p>
    <w:p w14:paraId="2411ECFB" w14:textId="5EBD1008" w:rsidR="00D1289A" w:rsidRDefault="00D1289A" w:rsidP="00D1289A">
      <w:pPr>
        <w:spacing w:after="120" w:line="240" w:lineRule="auto"/>
        <w:jc w:val="both"/>
        <w:rPr>
          <w:rFonts w:ascii="Calibri" w:hAnsi="Calibri" w:cs="Calibri"/>
          <w:sz w:val="22"/>
        </w:rPr>
      </w:pPr>
      <w:r w:rsidRPr="00D1289A">
        <w:rPr>
          <w:rFonts w:ascii="Calibri" w:hAnsi="Calibri" w:cs="Calibri"/>
          <w:sz w:val="22"/>
        </w:rPr>
        <w:t>Document reconstruction requires balancing invariant formatting semantics with flexible geometric heuristics.</w:t>
      </w:r>
    </w:p>
    <w:p w14:paraId="6C13DFA5" w14:textId="77777777" w:rsidR="00D1289A" w:rsidRPr="00D1289A" w:rsidRDefault="00D1289A" w:rsidP="00D1289A">
      <w:pPr>
        <w:spacing w:after="120" w:line="240" w:lineRule="auto"/>
        <w:jc w:val="both"/>
        <w:rPr>
          <w:rFonts w:ascii="Calibri" w:hAnsi="Calibri" w:cs="Calibri"/>
          <w:sz w:val="22"/>
        </w:rPr>
      </w:pPr>
    </w:p>
    <w:sectPr w:rsidR="00D1289A" w:rsidRPr="00D1289A" w:rsidSect="00D1289A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9A"/>
    <w:rsid w:val="004F3283"/>
    <w:rsid w:val="008A02A0"/>
    <w:rsid w:val="00960DED"/>
    <w:rsid w:val="00D1289A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85D65"/>
  <w15:chartTrackingRefBased/>
  <w15:docId w15:val="{C41A2EA2-4DF1-425E-9B5B-0A2DA521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12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2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28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28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28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28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28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28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28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12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12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128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D128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128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128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128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128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1289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12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12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28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D1289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D12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1289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289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289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2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1289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12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276</Characters>
  <Application>Microsoft Office Word</Application>
  <DocSecurity>0</DocSecurity>
  <Lines>30</Lines>
  <Paragraphs>33</Paragraphs>
  <ScaleCrop>false</ScaleCrop>
  <Company>Eylias Sharar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