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DEE7C" w14:textId="09E308DB" w:rsidR="00FC3068" w:rsidRDefault="00FC3068" w:rsidP="00FC3068">
      <w:pPr>
        <w:spacing w:after="80"/>
        <w:jc w:val="center"/>
        <w:rPr>
          <w:rFonts w:ascii="Arial" w:hAnsi="Arial" w:cs="Arial"/>
          <w:b/>
          <w:sz w:val="32"/>
        </w:rPr>
      </w:pPr>
      <w:r w:rsidRPr="00FC3068">
        <w:rPr>
          <w:rFonts w:ascii="Arial" w:hAnsi="Arial" w:cs="Arial"/>
          <w:b/>
          <w:sz w:val="32"/>
        </w:rPr>
        <w:t>GLOBAL INNOVATION &amp; RESEARCH DISPATCH</w:t>
      </w:r>
    </w:p>
    <w:p w14:paraId="4368A258" w14:textId="2028D99F" w:rsidR="00FC3068" w:rsidRDefault="00FC3068" w:rsidP="00FC3068">
      <w:pPr>
        <w:spacing w:after="240"/>
        <w:jc w:val="center"/>
        <w:rPr>
          <w:rFonts w:ascii="Calibri" w:hAnsi="Calibri" w:cs="Calibri"/>
          <w:i/>
          <w:sz w:val="22"/>
        </w:rPr>
      </w:pPr>
      <w:r w:rsidRPr="00FC3068">
        <w:rPr>
          <w:rFonts w:ascii="Calibri" w:hAnsi="Calibri" w:cs="Calibri"/>
          <w:i/>
          <w:sz w:val="22"/>
        </w:rPr>
        <w:t>Quarterly Breakthroughs in Autonomous Synthesis</w:t>
      </w:r>
    </w:p>
    <w:p w14:paraId="194C2983" w14:textId="19E1545E" w:rsidR="00FC3068" w:rsidRDefault="00FC3068" w:rsidP="00FC3068">
      <w:pPr>
        <w:rPr>
          <w:rFonts w:ascii="Calibri" w:hAnsi="Calibri" w:cs="Calibri"/>
          <w:sz w:val="22"/>
        </w:rPr>
      </w:pPr>
      <w:r w:rsidRPr="00FC3068">
        <w:rPr>
          <w:rFonts w:ascii="Calibri" w:hAnsi="Calibri" w:cs="Calibri"/>
          <w:sz w:val="22"/>
        </w:rPr>
        <w:t>The laboratory has achieved deterministic convergence across all empirical validation suites this quarter.</w:t>
      </w:r>
    </w:p>
    <w:p w14:paraId="58B8D818" w14:textId="4646EF0E" w:rsidR="00FC3068" w:rsidRDefault="00FC3068" w:rsidP="00FC3068">
      <w:pPr>
        <w:spacing w:before="160" w:after="200"/>
        <w:jc w:val="center"/>
        <w:rPr>
          <w:rFonts w:ascii="Georgia" w:hAnsi="Georgia" w:cs="Calibri"/>
          <w:i/>
          <w:sz w:val="26"/>
        </w:rPr>
      </w:pPr>
      <w:r w:rsidRPr="00FC3068">
        <w:rPr>
          <w:rFonts w:ascii="Georgia" w:hAnsi="Georgia" w:cs="Calibri"/>
          <w:i/>
          <w:sz w:val="26"/>
        </w:rPr>
        <w:t>Deterministic verification anchors computational truth.</w:t>
      </w:r>
    </w:p>
    <w:p w14:paraId="17ABD097" w14:textId="356DE4C8" w:rsidR="00FC3068" w:rsidRDefault="00FC3068" w:rsidP="00FC3068">
      <w:pPr>
        <w:spacing w:before="160" w:after="60"/>
        <w:rPr>
          <w:rFonts w:ascii="Calibri" w:hAnsi="Calibri" w:cs="Calibri"/>
          <w:sz w:val="22"/>
        </w:rPr>
      </w:pPr>
      <w:r w:rsidRPr="00FC3068">
        <w:rPr>
          <w:rFonts w:ascii="Calibri" w:hAnsi="Calibri" w:cs="Calibri"/>
          <w:sz w:val="22"/>
        </w:rPr>
        <w:t>- High-precision geometric and structural alignment.</w:t>
      </w:r>
    </w:p>
    <w:p w14:paraId="4ACEF74E" w14:textId="00F25537" w:rsidR="00FC3068" w:rsidRDefault="00FC3068" w:rsidP="00FC3068">
      <w:pPr>
        <w:spacing w:before="160"/>
        <w:rPr>
          <w:rFonts w:ascii="Calibri" w:hAnsi="Calibri" w:cs="Calibri"/>
          <w:sz w:val="22"/>
        </w:rPr>
      </w:pPr>
      <w:r w:rsidRPr="00FC3068">
        <w:rPr>
          <w:rFonts w:ascii="Calibri" w:hAnsi="Calibri" w:cs="Calibri"/>
          <w:sz w:val="22"/>
        </w:rPr>
        <w:t>- Seamless cross-platform document reconstruction.</w:t>
      </w:r>
    </w:p>
    <w:p w14:paraId="6045785B" w14:textId="642716B2" w:rsidR="00FC3068" w:rsidRDefault="00FC3068" w:rsidP="00FC3068">
      <w:pPr>
        <w:spacing w:before="160" w:after="80"/>
        <w:jc w:val="right"/>
        <w:rPr>
          <w:rFonts w:ascii="Calibri" w:hAnsi="Calibri" w:cs="Calibri"/>
          <w:sz w:val="20"/>
        </w:rPr>
      </w:pPr>
      <w:r w:rsidRPr="00FC3068">
        <w:rPr>
          <w:rFonts w:ascii="Calibri" w:hAnsi="Calibri" w:cs="Calibri"/>
          <w:sz w:val="20"/>
        </w:rPr>
        <w:t>Published by the Editorial Board of Evolab Systems.</w:t>
      </w:r>
    </w:p>
    <w:p w14:paraId="42982922" w14:textId="77777777" w:rsidR="00FC3068" w:rsidRPr="00FC3068" w:rsidRDefault="00FC3068" w:rsidP="00FC3068">
      <w:pPr>
        <w:spacing w:before="160" w:after="80"/>
        <w:jc w:val="right"/>
        <w:rPr>
          <w:rFonts w:ascii="Calibri" w:hAnsi="Calibri" w:cs="Calibri"/>
          <w:b/>
          <w:i/>
          <w:sz w:val="20"/>
        </w:rPr>
      </w:pPr>
    </w:p>
    <w:sectPr w:rsidR="00FC3068" w:rsidRPr="00FC3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68"/>
    <w:rsid w:val="004F3283"/>
    <w:rsid w:val="00746734"/>
    <w:rsid w:val="008A02A0"/>
    <w:rsid w:val="00E275D7"/>
    <w:rsid w:val="00FC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0401C9"/>
  <w15:chartTrackingRefBased/>
  <w15:docId w15:val="{9950B291-2C16-4D7C-B0A1-40024217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C3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3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30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30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30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30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30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30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30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C3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C3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C30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FC30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C30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C30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C30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C30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C306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C3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C3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30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FC306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FC3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C30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30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30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3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C30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3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351</Characters>
  <Application>Microsoft Office Word</Application>
  <DocSecurity>0</DocSecurity>
  <Lines>18</Lines>
  <Paragraphs>17</Paragraphs>
  <ScaleCrop>false</ScaleCrop>
  <Company>Eylias Sharar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cp:lastPrinted>2026-09-13T17:44:00Z</cp:lastPrinted>
  <dcterms:created xsi:type="dcterms:W3CDTF">2026-09-13T17:44:00Z</dcterms:created>
  <dcterms:modified xsi:type="dcterms:W3CDTF">2026-09-13T17:44:00Z</dcterms:modified>
</cp:coreProperties>
</file>