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5FF4" w14:textId="4046E982" w:rsidR="00B914EB" w:rsidRDefault="00B914EB" w:rsidP="00B914EB">
      <w:pPr>
        <w:spacing w:after="240"/>
        <w:jc w:val="center"/>
        <w:rPr>
          <w:rFonts w:ascii="Arial" w:hAnsi="Arial" w:cs="Arial"/>
          <w:b/>
          <w:sz w:val="32"/>
        </w:rPr>
      </w:pPr>
      <w:r w:rsidRPr="00B914EB">
        <w:rPr>
          <w:rFonts w:ascii="Arial" w:hAnsi="Arial" w:cs="Arial"/>
          <w:b/>
          <w:sz w:val="32"/>
        </w:rPr>
        <w:t>Distributed Consensus Engine: Technical Specification v2.4</w:t>
      </w:r>
    </w:p>
    <w:p w14:paraId="395C16A2" w14:textId="1CDD29B5" w:rsidR="00B914EB" w:rsidRDefault="00B914EB" w:rsidP="00B914EB">
      <w:pPr>
        <w:spacing w:before="200" w:after="80"/>
        <w:rPr>
          <w:rFonts w:ascii="Arial" w:hAnsi="Arial" w:cs="Arial"/>
          <w:b/>
          <w:sz w:val="26"/>
        </w:rPr>
      </w:pPr>
      <w:r w:rsidRPr="00B914EB">
        <w:rPr>
          <w:rFonts w:ascii="Arial" w:hAnsi="Arial" w:cs="Arial"/>
          <w:b/>
          <w:sz w:val="26"/>
        </w:rPr>
        <w:t>1. Architecture Overview</w:t>
      </w:r>
    </w:p>
    <w:p w14:paraId="3D2F3F85" w14:textId="58A4A5FC" w:rsidR="00B914EB" w:rsidRDefault="00B914EB" w:rsidP="00B914EB">
      <w:pPr>
        <w:spacing w:before="200" w:after="120"/>
        <w:rPr>
          <w:rFonts w:ascii="Calibri" w:hAnsi="Calibri" w:cs="Calibri"/>
          <w:sz w:val="22"/>
        </w:rPr>
      </w:pPr>
      <w:r w:rsidRPr="00B914EB">
        <w:rPr>
          <w:rFonts w:ascii="Calibri" w:hAnsi="Calibri" w:cs="Calibri"/>
          <w:sz w:val="22"/>
        </w:rPr>
        <w:t>The consensus module maintains an invariant Byzantine fault tolerant log across distributed validator nodes.</w:t>
      </w:r>
    </w:p>
    <w:p w14:paraId="2F4715E5" w14:textId="551FC07E" w:rsidR="00B914EB" w:rsidRDefault="00B914EB" w:rsidP="00B914EB">
      <w:pPr>
        <w:spacing w:before="200" w:after="80"/>
        <w:rPr>
          <w:rFonts w:ascii="Arial" w:hAnsi="Arial" w:cs="Arial"/>
          <w:b/>
          <w:sz w:val="26"/>
        </w:rPr>
      </w:pPr>
      <w:r w:rsidRPr="00B914EB">
        <w:rPr>
          <w:rFonts w:ascii="Arial" w:hAnsi="Arial" w:cs="Arial"/>
          <w:b/>
          <w:sz w:val="26"/>
        </w:rPr>
        <w:t>2. Primitive Interface Definition</w:t>
      </w:r>
    </w:p>
    <w:p w14:paraId="329F8A68" w14:textId="2D8D78D2" w:rsidR="00B914EB" w:rsidRDefault="00B914EB" w:rsidP="00B914EB">
      <w:pPr>
        <w:spacing w:before="200" w:after="40"/>
        <w:rPr>
          <w:rFonts w:ascii="Consolas" w:hAnsi="Consolas" w:cs="Arial"/>
          <w:sz w:val="20"/>
        </w:rPr>
      </w:pPr>
      <w:r w:rsidRPr="00B914EB">
        <w:rPr>
          <w:rFonts w:ascii="Consolas" w:hAnsi="Consolas" w:cs="Arial"/>
          <w:sz w:val="20"/>
        </w:rPr>
        <w:t>def commit_block(state: NodeState, tx_root: bytes) -&gt; bool:</w:t>
      </w:r>
    </w:p>
    <w:p w14:paraId="1FE8B35F" w14:textId="3D36072C" w:rsidR="00B914EB" w:rsidRDefault="00B914EB" w:rsidP="00B914EB">
      <w:pPr>
        <w:spacing w:before="200" w:after="120"/>
        <w:rPr>
          <w:rFonts w:ascii="Consolas" w:hAnsi="Consolas" w:cs="Arial"/>
          <w:sz w:val="20"/>
        </w:rPr>
      </w:pPr>
      <w:r w:rsidRPr="00B914EB">
        <w:rPr>
          <w:rFonts w:ascii="Consolas" w:hAnsi="Consolas" w:cs="Arial"/>
          <w:sz w:val="20"/>
        </w:rPr>
        <w:t xml:space="preserve">    return state.apply_payload(tx_root, verify_sig=True)</w:t>
      </w:r>
    </w:p>
    <w:p w14:paraId="7D9875F3" w14:textId="5CF1DD04" w:rsidR="00B914EB" w:rsidRDefault="00B914EB" w:rsidP="00B914EB">
      <w:pPr>
        <w:spacing w:before="200" w:after="60"/>
        <w:rPr>
          <w:rFonts w:ascii="Calibri" w:hAnsi="Calibri" w:cs="Calibri"/>
          <w:sz w:val="22"/>
        </w:rPr>
      </w:pPr>
      <w:r w:rsidRPr="00B914EB">
        <w:rPr>
          <w:rFonts w:ascii="Calibri" w:hAnsi="Calibri" w:cs="Calibri"/>
          <w:sz w:val="22"/>
        </w:rPr>
        <w:t>- High-throughput pipelined verification.</w:t>
      </w:r>
    </w:p>
    <w:p w14:paraId="13CA4D4F" w14:textId="530487AB" w:rsidR="00B914EB" w:rsidRDefault="00B914EB" w:rsidP="00B914EB">
      <w:pPr>
        <w:spacing w:before="200"/>
        <w:rPr>
          <w:rFonts w:ascii="Calibri" w:hAnsi="Calibri" w:cs="Calibri"/>
          <w:sz w:val="22"/>
        </w:rPr>
      </w:pPr>
      <w:r w:rsidRPr="00B914EB">
        <w:rPr>
          <w:rFonts w:ascii="Calibri" w:hAnsi="Calibri" w:cs="Calibri"/>
          <w:sz w:val="22"/>
        </w:rPr>
        <w:t>- Zero-knowledge state transition oracles.</w:t>
      </w:r>
    </w:p>
    <w:p w14:paraId="714B95A5" w14:textId="77777777" w:rsidR="00B914EB" w:rsidRPr="00B914EB" w:rsidRDefault="00B914EB" w:rsidP="00B914EB">
      <w:pPr>
        <w:spacing w:before="200"/>
        <w:rPr>
          <w:rFonts w:ascii="Calibri" w:hAnsi="Calibri" w:cs="Calibri"/>
          <w:b/>
          <w:sz w:val="22"/>
        </w:rPr>
      </w:pPr>
    </w:p>
    <w:sectPr w:rsidR="00B914EB" w:rsidRPr="00B9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EB"/>
    <w:rsid w:val="004F3283"/>
    <w:rsid w:val="00746734"/>
    <w:rsid w:val="008A02A0"/>
    <w:rsid w:val="00B914EB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CA040"/>
  <w15:chartTrackingRefBased/>
  <w15:docId w15:val="{0463F54B-4776-4A6F-B7B4-F5A7A484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9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14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14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14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14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14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14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14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14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914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14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14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14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14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14E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14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914E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9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14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14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14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14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377</Characters>
  <Application>Microsoft Office Word</Application>
  <DocSecurity>0</DocSecurity>
  <Lines>6</Lines>
  <Paragraphs>5</Paragraphs>
  <ScaleCrop>false</ScaleCrop>
  <Company>Eylias Sharar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2026-09-13T17:43:00Z</cp:lastPrinted>
  <dcterms:created xsi:type="dcterms:W3CDTF">2026-09-13T17:43:00Z</dcterms:created>
  <dcterms:modified xsi:type="dcterms:W3CDTF">2026-09-13T17:43:00Z</dcterms:modified>
</cp:coreProperties>
</file>