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2B31" w:rsidRDefault="00645118" w:rsidP="00E96D3F">
      <w:pPr>
        <w:jc w:val="center"/>
        <w:rPr>
          <w:rFonts w:ascii="Times New Roman" w:hAnsi="Times New Roman" w:cs="Times New Roman"/>
          <w:b/>
          <w:bCs/>
        </w:rPr>
      </w:pPr>
      <w:r w:rsidRPr="00E96D3F">
        <w:rPr>
          <w:rFonts w:ascii="Times New Roman" w:hAnsi="Times New Roman" w:cs="Times New Roman"/>
          <w:b/>
          <w:bCs/>
        </w:rPr>
        <w:t>Microbiomes across a climate gradient</w:t>
      </w:r>
    </w:p>
    <w:p w:rsidR="00E96D3F" w:rsidRDefault="00E96D3F" w:rsidP="00E96D3F">
      <w:pPr>
        <w:rPr>
          <w:rFonts w:ascii="Times New Roman" w:hAnsi="Times New Roman" w:cs="Times New Roman"/>
          <w:b/>
          <w:bCs/>
        </w:rPr>
      </w:pPr>
    </w:p>
    <w:p w:rsidR="00E96D3F" w:rsidRDefault="00E96D3F" w:rsidP="00E96D3F">
      <w:pPr>
        <w:rPr>
          <w:rFonts w:ascii="Times New Roman" w:hAnsi="Times New Roman" w:cs="Times New Roman"/>
          <w:b/>
          <w:bCs/>
        </w:rPr>
      </w:pPr>
    </w:p>
    <w:p w:rsidR="00E96D3F" w:rsidRDefault="00E96D3F" w:rsidP="00E96D3F">
      <w:pPr>
        <w:rPr>
          <w:rFonts w:ascii="Times New Roman" w:hAnsi="Times New Roman" w:cs="Times New Roman"/>
        </w:rPr>
      </w:pPr>
    </w:p>
    <w:p w:rsidR="000C05BB" w:rsidRDefault="000C05BB" w:rsidP="00E96D3F">
      <w:pPr>
        <w:rPr>
          <w:rFonts w:ascii="Times New Roman" w:hAnsi="Times New Roman" w:cs="Times New Roman"/>
        </w:rPr>
      </w:pPr>
    </w:p>
    <w:p w:rsidR="000C05BB" w:rsidRDefault="000C05BB" w:rsidP="00E96D3F">
      <w:pPr>
        <w:rPr>
          <w:rFonts w:ascii="Times New Roman" w:hAnsi="Times New Roman" w:cs="Times New Roman"/>
        </w:rPr>
      </w:pPr>
    </w:p>
    <w:p w:rsidR="000C05BB" w:rsidRPr="000C05BB" w:rsidRDefault="000C05BB" w:rsidP="00E96D3F">
      <w:pPr>
        <w:rPr>
          <w:rFonts w:ascii="Times New Roman" w:hAnsi="Times New Roman" w:cs="Times New Roman"/>
          <w:b/>
          <w:bCs/>
        </w:rPr>
      </w:pPr>
      <w:r w:rsidRPr="000C05BB">
        <w:rPr>
          <w:rFonts w:ascii="Times New Roman" w:hAnsi="Times New Roman" w:cs="Times New Roman"/>
          <w:b/>
          <w:bCs/>
        </w:rPr>
        <w:t>Introduction</w:t>
      </w:r>
    </w:p>
    <w:p w:rsidR="000C05BB" w:rsidRDefault="000C05BB" w:rsidP="00E96D3F">
      <w:pPr>
        <w:rPr>
          <w:rFonts w:ascii="Times New Roman" w:hAnsi="Times New Roman" w:cs="Times New Roman"/>
        </w:rPr>
      </w:pPr>
    </w:p>
    <w:p w:rsidR="000C05BB" w:rsidRDefault="000C05BB" w:rsidP="00E96D3F">
      <w:pPr>
        <w:rPr>
          <w:rFonts w:ascii="Times New Roman" w:hAnsi="Times New Roman" w:cs="Times New Roman"/>
        </w:rPr>
      </w:pPr>
    </w:p>
    <w:p w:rsidR="00D52E16" w:rsidRDefault="00D52E16" w:rsidP="00D52E16">
      <w:pPr>
        <w:rPr>
          <w:rFonts w:ascii="Times New Roman" w:hAnsi="Times New Roman" w:cs="Times New Roman"/>
        </w:rPr>
      </w:pPr>
    </w:p>
    <w:p w:rsidR="00D52E16" w:rsidRPr="00D52E16" w:rsidRDefault="00D52E16" w:rsidP="00D52E16">
      <w:pPr>
        <w:rPr>
          <w:rFonts w:ascii="Times New Roman" w:hAnsi="Times New Roman" w:cs="Times New Roman"/>
          <w:b/>
          <w:bCs/>
        </w:rPr>
      </w:pPr>
      <w:r w:rsidRPr="00D52E16">
        <w:rPr>
          <w:rFonts w:ascii="Times New Roman" w:hAnsi="Times New Roman" w:cs="Times New Roman"/>
          <w:b/>
          <w:bCs/>
        </w:rPr>
        <w:t>Overarching question is how microbiomes function in terms of litter decomposition ?</w:t>
      </w:r>
    </w:p>
    <w:p w:rsidR="000C05BB" w:rsidRDefault="000C05BB" w:rsidP="00E96D3F">
      <w:pPr>
        <w:rPr>
          <w:rFonts w:ascii="Times New Roman" w:hAnsi="Times New Roman" w:cs="Times New Roman"/>
        </w:rPr>
      </w:pPr>
    </w:p>
    <w:p w:rsidR="000C05BB" w:rsidRDefault="000C05BB" w:rsidP="00E96D3F">
      <w:pPr>
        <w:rPr>
          <w:rFonts w:ascii="Times New Roman" w:hAnsi="Times New Roman" w:cs="Times New Roman"/>
        </w:rPr>
      </w:pPr>
    </w:p>
    <w:p w:rsidR="000C05BB" w:rsidRDefault="000C05BB" w:rsidP="00E96D3F">
      <w:pPr>
        <w:rPr>
          <w:rFonts w:ascii="Times New Roman" w:hAnsi="Times New Roman" w:cs="Times New Roman"/>
        </w:rPr>
      </w:pPr>
    </w:p>
    <w:p w:rsidR="000C05BB" w:rsidRPr="00716480" w:rsidRDefault="000C05BB" w:rsidP="00E96D3F">
      <w:pPr>
        <w:rPr>
          <w:rFonts w:ascii="Times New Roman" w:hAnsi="Times New Roman" w:cs="Times New Roman"/>
          <w:color w:val="FF0000"/>
        </w:rPr>
      </w:pPr>
      <w:r w:rsidRPr="00716480">
        <w:rPr>
          <w:rFonts w:ascii="Times New Roman" w:hAnsi="Times New Roman" w:cs="Times New Roman"/>
          <w:color w:val="FF0000"/>
        </w:rPr>
        <w:t>How is composition shaped ?</w:t>
      </w:r>
    </w:p>
    <w:p w:rsidR="000C05BB" w:rsidRPr="00716480" w:rsidRDefault="000C05BB" w:rsidP="00E96D3F">
      <w:pPr>
        <w:rPr>
          <w:rFonts w:ascii="Times New Roman" w:hAnsi="Times New Roman" w:cs="Times New Roman"/>
          <w:color w:val="FF0000"/>
        </w:rPr>
      </w:pPr>
    </w:p>
    <w:p w:rsidR="00375173" w:rsidRPr="00716480" w:rsidRDefault="00375173" w:rsidP="00E96D3F">
      <w:pPr>
        <w:rPr>
          <w:rFonts w:ascii="Times New Roman" w:hAnsi="Times New Roman" w:cs="Times New Roman"/>
          <w:color w:val="FF0000"/>
        </w:rPr>
      </w:pPr>
    </w:p>
    <w:p w:rsidR="000B7F45" w:rsidRPr="00716480" w:rsidRDefault="000B7F45" w:rsidP="00E96D3F">
      <w:pPr>
        <w:rPr>
          <w:rFonts w:ascii="Times New Roman" w:hAnsi="Times New Roman" w:cs="Times New Roman"/>
          <w:color w:val="FF0000"/>
        </w:rPr>
      </w:pPr>
      <w:r w:rsidRPr="00716480">
        <w:rPr>
          <w:rFonts w:ascii="Times New Roman" w:hAnsi="Times New Roman" w:cs="Times New Roman"/>
          <w:color w:val="FF0000"/>
        </w:rPr>
        <w:t xml:space="preserve">Why do we turn to </w:t>
      </w:r>
      <w:r w:rsidR="006761DA" w:rsidRPr="00716480">
        <w:rPr>
          <w:rFonts w:ascii="Times New Roman" w:hAnsi="Times New Roman" w:cs="Times New Roman"/>
          <w:color w:val="FF0000"/>
        </w:rPr>
        <w:t xml:space="preserve">a climate gradient and conduct </w:t>
      </w:r>
      <w:r w:rsidR="00716480" w:rsidRPr="00716480">
        <w:rPr>
          <w:rFonts w:ascii="Times New Roman" w:hAnsi="Times New Roman" w:cs="Times New Roman"/>
          <w:color w:val="FF0000"/>
        </w:rPr>
        <w:t xml:space="preserve">(reciprocal) </w:t>
      </w:r>
      <w:r w:rsidR="006761DA" w:rsidRPr="00716480">
        <w:rPr>
          <w:rFonts w:ascii="Times New Roman" w:hAnsi="Times New Roman" w:cs="Times New Roman"/>
          <w:color w:val="FF0000"/>
        </w:rPr>
        <w:t>transplant</w:t>
      </w:r>
      <w:r w:rsidR="00716480" w:rsidRPr="00716480">
        <w:rPr>
          <w:rFonts w:ascii="Times New Roman" w:hAnsi="Times New Roman" w:cs="Times New Roman"/>
          <w:color w:val="FF0000"/>
        </w:rPr>
        <w:t xml:space="preserve">ations </w:t>
      </w:r>
      <w:r w:rsidR="006761DA" w:rsidRPr="00716480">
        <w:rPr>
          <w:rFonts w:ascii="Times New Roman" w:hAnsi="Times New Roman" w:cs="Times New Roman"/>
          <w:color w:val="FF0000"/>
        </w:rPr>
        <w:t>?</w:t>
      </w:r>
    </w:p>
    <w:p w:rsidR="006761DA" w:rsidRPr="00716480" w:rsidRDefault="006761DA" w:rsidP="00E96D3F">
      <w:pPr>
        <w:rPr>
          <w:rFonts w:ascii="Times New Roman" w:hAnsi="Times New Roman" w:cs="Times New Roman"/>
          <w:color w:val="FF0000"/>
        </w:rPr>
      </w:pPr>
    </w:p>
    <w:p w:rsidR="00F678D1" w:rsidRPr="00716480" w:rsidRDefault="00F678D1" w:rsidP="00E96D3F">
      <w:pPr>
        <w:rPr>
          <w:rFonts w:ascii="Times New Roman" w:hAnsi="Times New Roman" w:cs="Times New Roman"/>
          <w:color w:val="FF0000"/>
        </w:rPr>
      </w:pPr>
    </w:p>
    <w:p w:rsidR="006761DA" w:rsidRPr="00716480" w:rsidRDefault="006761DA" w:rsidP="00E96D3F">
      <w:pPr>
        <w:rPr>
          <w:rFonts w:ascii="Times New Roman" w:hAnsi="Times New Roman" w:cs="Times New Roman"/>
          <w:color w:val="FF0000"/>
        </w:rPr>
      </w:pPr>
      <w:r w:rsidRPr="00716480">
        <w:rPr>
          <w:rFonts w:ascii="Times New Roman" w:hAnsi="Times New Roman" w:cs="Times New Roman"/>
          <w:color w:val="FF0000"/>
        </w:rPr>
        <w:t>A follow-up question</w:t>
      </w:r>
      <w:r w:rsidR="004B5B60" w:rsidRPr="00716480">
        <w:rPr>
          <w:rFonts w:ascii="Times New Roman" w:hAnsi="Times New Roman" w:cs="Times New Roman"/>
          <w:color w:val="FF0000"/>
        </w:rPr>
        <w:t xml:space="preserve"> around utilizing a gradient is why not litter type was also manipulated</w:t>
      </w:r>
      <w:r w:rsidR="00F641E6" w:rsidRPr="00716480">
        <w:rPr>
          <w:rFonts w:ascii="Times New Roman" w:hAnsi="Times New Roman" w:cs="Times New Roman"/>
          <w:color w:val="FF0000"/>
        </w:rPr>
        <w:t xml:space="preserve"> </w:t>
      </w:r>
      <w:r w:rsidR="004B5B60" w:rsidRPr="00716480">
        <w:rPr>
          <w:rFonts w:ascii="Times New Roman" w:hAnsi="Times New Roman" w:cs="Times New Roman"/>
          <w:color w:val="FF0000"/>
        </w:rPr>
        <w:t>?</w:t>
      </w:r>
    </w:p>
    <w:p w:rsidR="000C05BB" w:rsidRPr="00716480" w:rsidRDefault="000C05BB" w:rsidP="00E96D3F">
      <w:pPr>
        <w:rPr>
          <w:rFonts w:ascii="Times New Roman" w:hAnsi="Times New Roman" w:cs="Times New Roman"/>
          <w:color w:val="FF0000"/>
        </w:rPr>
      </w:pPr>
    </w:p>
    <w:p w:rsidR="000C05BB" w:rsidRDefault="000C05BB" w:rsidP="00E96D3F">
      <w:pPr>
        <w:rPr>
          <w:rFonts w:ascii="Times New Roman" w:hAnsi="Times New Roman" w:cs="Times New Roman"/>
        </w:rPr>
      </w:pPr>
    </w:p>
    <w:p w:rsidR="00375173" w:rsidRDefault="00375173" w:rsidP="00E96D3F">
      <w:pPr>
        <w:rPr>
          <w:rFonts w:ascii="Times New Roman" w:hAnsi="Times New Roman" w:cs="Times New Roman"/>
        </w:rPr>
      </w:pPr>
    </w:p>
    <w:p w:rsidR="008109C0" w:rsidRPr="00D52E16" w:rsidRDefault="008109C0" w:rsidP="00E96D3F">
      <w:pPr>
        <w:rPr>
          <w:rFonts w:ascii="Times New Roman" w:hAnsi="Times New Roman" w:cs="Times New Roman"/>
          <w:b/>
          <w:bCs/>
        </w:rPr>
      </w:pPr>
    </w:p>
    <w:p w:rsidR="008109C0" w:rsidRDefault="00C64D51" w:rsidP="00E9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noteworthy that there are </w:t>
      </w:r>
      <w:r w:rsidR="008109C0">
        <w:rPr>
          <w:rFonts w:ascii="Times New Roman" w:hAnsi="Times New Roman" w:cs="Times New Roman"/>
        </w:rPr>
        <w:t xml:space="preserve">cases like composition being similar but functioning differently. This points to trait-based quantification of community that can tell real differences between communities in terms of functioning. </w:t>
      </w:r>
    </w:p>
    <w:p w:rsidR="00375173" w:rsidRDefault="00375173" w:rsidP="00E96D3F">
      <w:pPr>
        <w:rPr>
          <w:rFonts w:ascii="Times New Roman" w:hAnsi="Times New Roman" w:cs="Times New Roman"/>
        </w:rPr>
      </w:pPr>
    </w:p>
    <w:p w:rsidR="000C05BB" w:rsidRDefault="00375173" w:rsidP="00E9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Hypothesis:</w:t>
      </w:r>
    </w:p>
    <w:p w:rsidR="000C05BB" w:rsidRDefault="000C05BB" w:rsidP="00E96D3F">
      <w:pPr>
        <w:rPr>
          <w:rFonts w:ascii="Times New Roman" w:hAnsi="Times New Roman" w:cs="Times New Roman"/>
        </w:rPr>
      </w:pPr>
    </w:p>
    <w:p w:rsidR="000C05BB" w:rsidRDefault="000C05BB" w:rsidP="00E96D3F">
      <w:pPr>
        <w:rPr>
          <w:rFonts w:ascii="Times New Roman" w:hAnsi="Times New Roman" w:cs="Times New Roman"/>
        </w:rPr>
      </w:pPr>
    </w:p>
    <w:p w:rsidR="000C05BB" w:rsidRDefault="000C05BB" w:rsidP="00E96D3F">
      <w:pPr>
        <w:rPr>
          <w:rFonts w:ascii="Times New Roman" w:hAnsi="Times New Roman" w:cs="Times New Roman"/>
        </w:rPr>
      </w:pPr>
    </w:p>
    <w:p w:rsidR="000C05BB" w:rsidRDefault="000C05BB" w:rsidP="00E96D3F">
      <w:pPr>
        <w:rPr>
          <w:rFonts w:ascii="Times New Roman" w:hAnsi="Times New Roman" w:cs="Times New Roman"/>
        </w:rPr>
      </w:pPr>
    </w:p>
    <w:p w:rsidR="000C05BB" w:rsidRPr="000C05BB" w:rsidRDefault="000C05BB" w:rsidP="00E96D3F">
      <w:pPr>
        <w:rPr>
          <w:rFonts w:ascii="Times New Roman" w:hAnsi="Times New Roman" w:cs="Times New Roman"/>
          <w:b/>
          <w:bCs/>
        </w:rPr>
      </w:pPr>
      <w:r w:rsidRPr="000C05BB">
        <w:rPr>
          <w:rFonts w:ascii="Times New Roman" w:hAnsi="Times New Roman" w:cs="Times New Roman"/>
          <w:b/>
          <w:bCs/>
        </w:rPr>
        <w:t>Methods</w:t>
      </w:r>
    </w:p>
    <w:p w:rsidR="00624F9C" w:rsidRDefault="00624F9C" w:rsidP="00E96D3F">
      <w:pPr>
        <w:rPr>
          <w:rFonts w:ascii="Times New Roman" w:hAnsi="Times New Roman" w:cs="Times New Roman"/>
        </w:rPr>
      </w:pPr>
    </w:p>
    <w:p w:rsidR="00624F9C" w:rsidRDefault="00624F9C" w:rsidP="00E96D3F">
      <w:pPr>
        <w:rPr>
          <w:rFonts w:ascii="Times New Roman" w:hAnsi="Times New Roman" w:cs="Times New Roman"/>
        </w:rPr>
      </w:pPr>
    </w:p>
    <w:p w:rsidR="00624F9C" w:rsidRDefault="00624F9C" w:rsidP="00E96D3F">
      <w:pPr>
        <w:rPr>
          <w:rFonts w:ascii="Times New Roman" w:hAnsi="Times New Roman" w:cs="Times New Roman"/>
        </w:rPr>
      </w:pPr>
    </w:p>
    <w:p w:rsidR="000C05BB" w:rsidRPr="00324821" w:rsidRDefault="00324821" w:rsidP="00E96D3F">
      <w:pPr>
        <w:rPr>
          <w:rFonts w:ascii="Times New Roman" w:hAnsi="Times New Roman" w:cs="Times New Roman"/>
          <w:b/>
          <w:bCs/>
        </w:rPr>
      </w:pPr>
      <w:r w:rsidRPr="00324821">
        <w:rPr>
          <w:rFonts w:ascii="Times New Roman" w:hAnsi="Times New Roman" w:cs="Times New Roman"/>
          <w:b/>
          <w:bCs/>
        </w:rPr>
        <w:t>Litter parameterization</w:t>
      </w:r>
    </w:p>
    <w:p w:rsidR="000C05BB" w:rsidRDefault="000C05BB" w:rsidP="00E96D3F">
      <w:pPr>
        <w:rPr>
          <w:rFonts w:ascii="Times New Roman" w:hAnsi="Times New Roman" w:cs="Times New Roman"/>
        </w:rPr>
      </w:pPr>
    </w:p>
    <w:p w:rsidR="00E96D3F" w:rsidRDefault="00E96D3F" w:rsidP="00E96D3F">
      <w:pPr>
        <w:rPr>
          <w:rFonts w:ascii="Times New Roman" w:hAnsi="Times New Roman" w:cs="Times New Roman"/>
        </w:rPr>
      </w:pPr>
    </w:p>
    <w:p w:rsidR="00A43BC7" w:rsidRPr="00A43BC7" w:rsidRDefault="00477F2D" w:rsidP="00A43BC7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Desert:</w:t>
      </w:r>
      <w:r w:rsidR="00A43BC7">
        <w:rPr>
          <w:rFonts w:ascii="Times New Roman" w:hAnsi="Times New Roman" w:cs="Times New Roman"/>
        </w:rPr>
        <w:t xml:space="preserve"> </w:t>
      </w:r>
      <w:hyperlink r:id="rId4" w:history="1">
        <w:r w:rsidR="00A43BC7" w:rsidRPr="00A43BC7">
          <w:rPr>
            <w:rFonts w:ascii="Times New Roman" w:eastAsia="Times New Roman" w:hAnsi="Times New Roman" w:cs="Times New Roman"/>
            <w:color w:val="0000FF"/>
            <w:u w:val="single"/>
          </w:rPr>
          <w:t>https://ameriflux.lbl.gov/sites/siteinfo/US-SCd</w:t>
        </w:r>
      </w:hyperlink>
    </w:p>
    <w:p w:rsidR="00324821" w:rsidRDefault="00324821" w:rsidP="00E96D3F">
      <w:pPr>
        <w:rPr>
          <w:rFonts w:ascii="Times New Roman" w:hAnsi="Times New Roman" w:cs="Times New Roman"/>
        </w:rPr>
      </w:pPr>
    </w:p>
    <w:p w:rsidR="00477F2D" w:rsidRDefault="00477F2D" w:rsidP="00E96D3F">
      <w:pPr>
        <w:rPr>
          <w:rFonts w:ascii="Times New Roman" w:hAnsi="Times New Roman" w:cs="Times New Roman"/>
        </w:rPr>
      </w:pPr>
    </w:p>
    <w:p w:rsidR="00477F2D" w:rsidRDefault="00477F2D" w:rsidP="00E96D3F">
      <w:pPr>
        <w:rPr>
          <w:rFonts w:ascii="Times New Roman" w:hAnsi="Times New Roman" w:cs="Times New Roman"/>
        </w:rPr>
      </w:pPr>
    </w:p>
    <w:p w:rsidR="00A63963" w:rsidRPr="00A63963" w:rsidRDefault="00477F2D" w:rsidP="00A63963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Scrubland:</w:t>
      </w:r>
      <w:r w:rsidR="00A63963" w:rsidRPr="00A63963">
        <w:t xml:space="preserve"> </w:t>
      </w:r>
      <w:hyperlink r:id="rId5" w:history="1">
        <w:r w:rsidR="00A63963" w:rsidRPr="00A63963">
          <w:rPr>
            <w:rFonts w:ascii="Times New Roman" w:eastAsia="Times New Roman" w:hAnsi="Times New Roman" w:cs="Times New Roman"/>
            <w:color w:val="0000FF"/>
            <w:u w:val="single"/>
          </w:rPr>
          <w:t>https://ameriflux.lbl.gov/sites/siteinfo/US-SCc</w:t>
        </w:r>
      </w:hyperlink>
    </w:p>
    <w:p w:rsidR="00477F2D" w:rsidRDefault="00477F2D" w:rsidP="00E96D3F">
      <w:pPr>
        <w:rPr>
          <w:rFonts w:ascii="Times New Roman" w:hAnsi="Times New Roman" w:cs="Times New Roman"/>
        </w:rPr>
      </w:pPr>
    </w:p>
    <w:p w:rsidR="00324821" w:rsidRDefault="00324821" w:rsidP="00E96D3F">
      <w:pPr>
        <w:rPr>
          <w:rFonts w:ascii="Times New Roman" w:hAnsi="Times New Roman" w:cs="Times New Roman"/>
        </w:rPr>
      </w:pPr>
    </w:p>
    <w:p w:rsidR="00477F2D" w:rsidRDefault="00477F2D" w:rsidP="00E96D3F">
      <w:pPr>
        <w:rPr>
          <w:rFonts w:ascii="Times New Roman" w:hAnsi="Times New Roman" w:cs="Times New Roman"/>
        </w:rPr>
      </w:pPr>
    </w:p>
    <w:p w:rsidR="00324821" w:rsidRDefault="00477F2D" w:rsidP="00E9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324821" w:rsidRPr="00324821">
        <w:rPr>
          <w:rFonts w:ascii="Times New Roman" w:hAnsi="Times New Roman" w:cs="Times New Roman"/>
        </w:rPr>
        <w:t>rassland</w:t>
      </w:r>
      <w:r>
        <w:rPr>
          <w:rFonts w:ascii="Times New Roman" w:hAnsi="Times New Roman" w:cs="Times New Roman"/>
        </w:rPr>
        <w:t>:</w:t>
      </w:r>
      <w:r w:rsidR="00324821" w:rsidRPr="00324821">
        <w:rPr>
          <w:rFonts w:ascii="Times New Roman" w:hAnsi="Times New Roman" w:cs="Times New Roman"/>
        </w:rPr>
        <w:t xml:space="preserve"> litter (</w:t>
      </w:r>
      <w:proofErr w:type="spellStart"/>
      <w:r w:rsidR="00324821" w:rsidRPr="00324821">
        <w:rPr>
          <w:rFonts w:ascii="Times New Roman" w:hAnsi="Times New Roman" w:cs="Times New Roman"/>
          <w:i/>
          <w:iCs/>
        </w:rPr>
        <w:t>Avena</w:t>
      </w:r>
      <w:proofErr w:type="spellEnd"/>
      <w:r w:rsidR="00324821" w:rsidRPr="0032482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324821" w:rsidRPr="00324821">
        <w:rPr>
          <w:rFonts w:ascii="Times New Roman" w:hAnsi="Times New Roman" w:cs="Times New Roman"/>
          <w:i/>
          <w:iCs/>
        </w:rPr>
        <w:t>barbata</w:t>
      </w:r>
      <w:proofErr w:type="spellEnd"/>
      <w:r w:rsidR="00324821" w:rsidRPr="00324821">
        <w:rPr>
          <w:rFonts w:ascii="Times New Roman" w:hAnsi="Times New Roman" w:cs="Times New Roman"/>
          <w:i/>
          <w:iCs/>
        </w:rPr>
        <w:t xml:space="preserve"> and A. </w:t>
      </w:r>
      <w:proofErr w:type="spellStart"/>
      <w:r w:rsidR="00324821" w:rsidRPr="00324821">
        <w:rPr>
          <w:rFonts w:ascii="Times New Roman" w:hAnsi="Times New Roman" w:cs="Times New Roman"/>
          <w:i/>
          <w:iCs/>
        </w:rPr>
        <w:t>fatua</w:t>
      </w:r>
      <w:proofErr w:type="spellEnd"/>
      <w:r w:rsidR="00324821" w:rsidRPr="00324821">
        <w:rPr>
          <w:rFonts w:ascii="Times New Roman" w:hAnsi="Times New Roman" w:cs="Times New Roman"/>
        </w:rPr>
        <w:t>)</w:t>
      </w:r>
    </w:p>
    <w:p w:rsidR="00A43BC7" w:rsidRPr="00A43BC7" w:rsidRDefault="00B96E71" w:rsidP="00A43BC7">
      <w:pPr>
        <w:rPr>
          <w:rFonts w:ascii="Times New Roman" w:eastAsia="Times New Roman" w:hAnsi="Times New Roman" w:cs="Times New Roman"/>
        </w:rPr>
      </w:pPr>
      <w:hyperlink r:id="rId6" w:history="1">
        <w:r w:rsidR="00A43BC7" w:rsidRPr="00A43BC7">
          <w:rPr>
            <w:rFonts w:ascii="Times New Roman" w:eastAsia="Times New Roman" w:hAnsi="Times New Roman" w:cs="Times New Roman"/>
            <w:color w:val="0000FF"/>
            <w:u w:val="single"/>
          </w:rPr>
          <w:t>https://ameriflux.lbl.gov/sites/siteinfo/US-SCg</w:t>
        </w:r>
      </w:hyperlink>
    </w:p>
    <w:p w:rsidR="00A43BC7" w:rsidRDefault="00A43BC7" w:rsidP="00E96D3F">
      <w:pPr>
        <w:rPr>
          <w:rFonts w:ascii="Times New Roman" w:hAnsi="Times New Roman" w:cs="Times New Roman"/>
        </w:rPr>
      </w:pPr>
    </w:p>
    <w:p w:rsidR="00CE2ED7" w:rsidRDefault="00CE2ED7" w:rsidP="00E96D3F">
      <w:pPr>
        <w:rPr>
          <w:rFonts w:ascii="Times New Roman" w:hAnsi="Times New Roman" w:cs="Times New Roman"/>
        </w:rPr>
      </w:pPr>
    </w:p>
    <w:p w:rsidR="00CE2ED7" w:rsidRDefault="00CE2ED7" w:rsidP="00E96D3F">
      <w:pPr>
        <w:rPr>
          <w:rFonts w:ascii="Times New Roman" w:hAnsi="Times New Roman" w:cs="Times New Roman"/>
        </w:rPr>
      </w:pPr>
    </w:p>
    <w:p w:rsidR="00624F9C" w:rsidRPr="00624F9C" w:rsidRDefault="00477F2D" w:rsidP="00624F9C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Pine-oak:</w:t>
      </w:r>
      <w:r w:rsidR="00624F9C">
        <w:rPr>
          <w:rFonts w:ascii="Times New Roman" w:hAnsi="Times New Roman" w:cs="Times New Roman"/>
        </w:rPr>
        <w:t xml:space="preserve"> </w:t>
      </w:r>
      <w:proofErr w:type="spellStart"/>
      <w:r w:rsidR="00624F9C">
        <w:rPr>
          <w:rFonts w:ascii="Times New Roman" w:hAnsi="Times New Roman" w:cs="Times New Roman"/>
        </w:rPr>
        <w:t>fluxnet</w:t>
      </w:r>
      <w:proofErr w:type="spellEnd"/>
      <w:r w:rsidR="00624F9C">
        <w:rPr>
          <w:rFonts w:ascii="Times New Roman" w:hAnsi="Times New Roman" w:cs="Times New Roman"/>
        </w:rPr>
        <w:t xml:space="preserve"> info.: </w:t>
      </w:r>
      <w:r w:rsidR="00624F9C" w:rsidRPr="00624F9C">
        <w:rPr>
          <w:rFonts w:ascii="Times New Roman" w:eastAsia="Times New Roman" w:hAnsi="Times New Roman" w:cs="Times New Roman"/>
          <w:color w:val="0000FF"/>
          <w:u w:val="single"/>
        </w:rPr>
        <w:t>https://ameriflux.lbl.gov/sites/siteinfo/US-SCf</w:t>
      </w:r>
    </w:p>
    <w:p w:rsidR="00477F2D" w:rsidRDefault="00477F2D" w:rsidP="00E96D3F">
      <w:pPr>
        <w:rPr>
          <w:rFonts w:ascii="Times New Roman" w:hAnsi="Times New Roman" w:cs="Times New Roman"/>
        </w:rPr>
      </w:pPr>
    </w:p>
    <w:p w:rsidR="00477F2D" w:rsidRDefault="00477F2D" w:rsidP="00E96D3F">
      <w:pPr>
        <w:rPr>
          <w:rFonts w:ascii="Times New Roman" w:hAnsi="Times New Roman" w:cs="Times New Roman"/>
        </w:rPr>
      </w:pPr>
    </w:p>
    <w:p w:rsidR="00477F2D" w:rsidRDefault="00477F2D" w:rsidP="00E96D3F">
      <w:pPr>
        <w:rPr>
          <w:rFonts w:ascii="Times New Roman" w:hAnsi="Times New Roman" w:cs="Times New Roman"/>
        </w:rPr>
      </w:pPr>
    </w:p>
    <w:p w:rsidR="00477F2D" w:rsidRDefault="00477F2D" w:rsidP="00E9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Subalpine:</w:t>
      </w:r>
    </w:p>
    <w:p w:rsidR="00CE2ED7" w:rsidRDefault="00CE2ED7" w:rsidP="00E96D3F">
      <w:pPr>
        <w:rPr>
          <w:rFonts w:ascii="Times New Roman" w:hAnsi="Times New Roman" w:cs="Times New Roman"/>
        </w:rPr>
      </w:pPr>
    </w:p>
    <w:p w:rsidR="00CE2ED7" w:rsidRDefault="00CE2ED7" w:rsidP="00E96D3F">
      <w:pPr>
        <w:rPr>
          <w:rFonts w:ascii="Times New Roman" w:hAnsi="Times New Roman" w:cs="Times New Roman"/>
        </w:rPr>
      </w:pPr>
    </w:p>
    <w:p w:rsidR="00CE2ED7" w:rsidRDefault="00CE2ED7" w:rsidP="00E96D3F">
      <w:pPr>
        <w:rPr>
          <w:rFonts w:ascii="Times New Roman" w:hAnsi="Times New Roman" w:cs="Times New Roman"/>
        </w:rPr>
      </w:pPr>
    </w:p>
    <w:p w:rsidR="00CE2ED7" w:rsidRPr="00CE2ED7" w:rsidRDefault="00CE2ED7" w:rsidP="00E96D3F">
      <w:pPr>
        <w:rPr>
          <w:rFonts w:ascii="Times New Roman" w:hAnsi="Times New Roman" w:cs="Times New Roman"/>
          <w:b/>
          <w:bCs/>
        </w:rPr>
      </w:pPr>
      <w:r w:rsidRPr="00CE2ED7">
        <w:rPr>
          <w:rFonts w:ascii="Times New Roman" w:hAnsi="Times New Roman" w:cs="Times New Roman"/>
          <w:b/>
          <w:bCs/>
        </w:rPr>
        <w:t>Results</w:t>
      </w:r>
    </w:p>
    <w:p w:rsidR="00CE2ED7" w:rsidRDefault="00CE2ED7" w:rsidP="00E96D3F">
      <w:pPr>
        <w:rPr>
          <w:rFonts w:ascii="Times New Roman" w:hAnsi="Times New Roman" w:cs="Times New Roman"/>
        </w:rPr>
      </w:pPr>
    </w:p>
    <w:p w:rsidR="00CE2ED7" w:rsidRDefault="00CE2ED7" w:rsidP="00E96D3F">
      <w:pPr>
        <w:rPr>
          <w:rFonts w:ascii="Times New Roman" w:hAnsi="Times New Roman" w:cs="Times New Roman"/>
        </w:rPr>
      </w:pPr>
    </w:p>
    <w:p w:rsidR="00CE2ED7" w:rsidRPr="00E96D3F" w:rsidRDefault="00CE2ED7" w:rsidP="00E96D3F">
      <w:pPr>
        <w:rPr>
          <w:rFonts w:ascii="Times New Roman" w:hAnsi="Times New Roman" w:cs="Times New Roman"/>
        </w:rPr>
      </w:pPr>
    </w:p>
    <w:sectPr w:rsidR="00CE2ED7" w:rsidRPr="00E96D3F" w:rsidSect="00A2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18"/>
    <w:rsid w:val="000B7F45"/>
    <w:rsid w:val="000C05BB"/>
    <w:rsid w:val="00324821"/>
    <w:rsid w:val="00375173"/>
    <w:rsid w:val="00477F2D"/>
    <w:rsid w:val="004B5B60"/>
    <w:rsid w:val="00624F9C"/>
    <w:rsid w:val="00645118"/>
    <w:rsid w:val="006761DA"/>
    <w:rsid w:val="006C0F92"/>
    <w:rsid w:val="00716480"/>
    <w:rsid w:val="008109C0"/>
    <w:rsid w:val="009565A6"/>
    <w:rsid w:val="00A23CEE"/>
    <w:rsid w:val="00A43BC7"/>
    <w:rsid w:val="00A63963"/>
    <w:rsid w:val="00B96E71"/>
    <w:rsid w:val="00C42610"/>
    <w:rsid w:val="00C64D51"/>
    <w:rsid w:val="00CE2ED7"/>
    <w:rsid w:val="00D52E16"/>
    <w:rsid w:val="00E96D3F"/>
    <w:rsid w:val="00F641E6"/>
    <w:rsid w:val="00F6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9C2EA"/>
  <w15:chartTrackingRefBased/>
  <w15:docId w15:val="{C502E0EF-6C31-784E-B8CA-98971007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4F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meriflux.lbl.gov/sites/siteinfo/US-SCg" TargetMode="External"/><Relationship Id="rId5" Type="http://schemas.openxmlformats.org/officeDocument/2006/relationships/hyperlink" Target="https://ameriflux.lbl.gov/sites/siteinfo/US-SCc" TargetMode="External"/><Relationship Id="rId4" Type="http://schemas.openxmlformats.org/officeDocument/2006/relationships/hyperlink" Target="https://ameriflux.lbl.gov/sites/siteinfo/US-SC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Wang</dc:creator>
  <cp:keywords/>
  <dc:description/>
  <cp:lastModifiedBy>Bin Wang</cp:lastModifiedBy>
  <cp:revision>10</cp:revision>
  <dcterms:created xsi:type="dcterms:W3CDTF">2020-08-03T17:34:00Z</dcterms:created>
  <dcterms:modified xsi:type="dcterms:W3CDTF">2020-08-13T18:12:00Z</dcterms:modified>
</cp:coreProperties>
</file>