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9E3C" w14:textId="6232E6BB" w:rsidR="009A0F7F" w:rsidRPr="009A0F7F" w:rsidRDefault="009A0F7F" w:rsidP="009A0F7F">
      <w:pPr>
        <w:spacing w:after="0" w:line="240" w:lineRule="auto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Fecha de Nacimiento: 28/05/2016</w:t>
      </w:r>
    </w:p>
    <w:p w14:paraId="09B244BF" w14:textId="77777777" w:rsidR="009A0F7F" w:rsidRPr="009A0F7F" w:rsidRDefault="009A0F7F" w:rsidP="009A0F7F">
      <w:pPr>
        <w:spacing w:after="0" w:line="240" w:lineRule="auto"/>
        <w:jc w:val="right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1703FF99" w14:textId="0780BFE7" w:rsidR="009A0F7F" w:rsidRPr="009A0F7F" w:rsidRDefault="009A0F7F" w:rsidP="009A0F7F">
      <w:pPr>
        <w:spacing w:after="0" w:line="240" w:lineRule="auto"/>
        <w:jc w:val="right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Madrid noviembre de 2023</w:t>
      </w:r>
    </w:p>
    <w:p w14:paraId="0F714A81" w14:textId="77777777" w:rsidR="009A0F7F" w:rsidRPr="009A0F7F" w:rsidRDefault="009A0F7F" w:rsidP="009A0F7F">
      <w:pPr>
        <w:spacing w:after="0" w:line="240" w:lineRule="auto"/>
        <w:jc w:val="center"/>
        <w:rPr>
          <w:rFonts w:ascii="Arial" w:eastAsia="Times New Roman" w:hAnsi="Arial" w:cs="Times New Roman"/>
          <w:kern w:val="0"/>
          <w:szCs w:val="24"/>
          <w:u w:val="single"/>
          <w:lang w:eastAsia="es-ES"/>
          <w14:ligatures w14:val="none"/>
        </w:rPr>
      </w:pPr>
    </w:p>
    <w:p w14:paraId="0843FA01" w14:textId="77777777" w:rsidR="009A0F7F" w:rsidRPr="009A0F7F" w:rsidRDefault="009A0F7F" w:rsidP="009A0F7F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kern w:val="0"/>
          <w:szCs w:val="24"/>
          <w:lang w:val="x-none" w:eastAsia="x-none"/>
          <w14:ligatures w14:val="none"/>
        </w:rPr>
      </w:pPr>
      <w:r w:rsidRPr="009A0F7F">
        <w:rPr>
          <w:rFonts w:ascii="Arial" w:eastAsia="Times New Roman" w:hAnsi="Arial" w:cs="Times New Roman"/>
          <w:b/>
          <w:bCs/>
          <w:kern w:val="0"/>
          <w:szCs w:val="24"/>
          <w:lang w:val="x-none" w:eastAsia="x-none"/>
          <w14:ligatures w14:val="none"/>
        </w:rPr>
        <w:t>INFORME NEUROLOGICO</w:t>
      </w:r>
    </w:p>
    <w:p w14:paraId="799741AD" w14:textId="77777777" w:rsidR="009A0F7F" w:rsidRPr="006C339C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val="pt-PT" w:eastAsia="es-ES"/>
          <w14:ligatures w14:val="none"/>
        </w:rPr>
      </w:pPr>
    </w:p>
    <w:p w14:paraId="3ABF74D9" w14:textId="77777777" w:rsidR="009A0F7F" w:rsidRPr="006C339C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val="pt-PT" w:eastAsia="es-ES"/>
          <w14:ligatures w14:val="none"/>
        </w:rPr>
      </w:pPr>
    </w:p>
    <w:p w14:paraId="5DF26AFE" w14:textId="77777777" w:rsid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HISTORIA CLINICA: Refiere los siguientes tipos de crisis:</w:t>
      </w:r>
    </w:p>
    <w:p w14:paraId="5D8C6D54" w14:textId="4E914684" w:rsidR="006C339C" w:rsidRDefault="006C339C" w:rsidP="006C339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Tónico clónicas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y clónicas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: El tipo más común tiene desconexión inicial, puede emitir un grito, leves </w:t>
      </w:r>
      <w:proofErr w:type="spellStart"/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clonías</w:t>
      </w:r>
      <w:proofErr w:type="spellEnd"/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, rigidez y cae al suelo, de 3 a 4 minutos de duración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, a veces con cianosis, han causado caídas, sin consecuencias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.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Por ellas precisa atención constante y siempre de la mano cuando realiza cualquier actividad o camina o sube y baja escaleras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Después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tiene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somnolencia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durante media hora o dos horas. Es el más común ahora, ocurren una media de 7 u 8 al mes.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Relacionadas con fiebre y sin fiebre. Algunas son bilaterales y otras unilaterales (</w:t>
      </w:r>
      <w:proofErr w:type="spellStart"/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hemiconvulsivas</w:t>
      </w:r>
      <w:proofErr w:type="spellEnd"/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). Son las únicas que ocurren actualmente.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Están apareciendo algunas crisis durante el sueño.</w:t>
      </w:r>
    </w:p>
    <w:p w14:paraId="3EEAC36D" w14:textId="6225EE95" w:rsidR="00BC59EB" w:rsidRDefault="00BC59EB" w:rsidP="006C339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Ausencias: desconexión, mirada fija, flexión y extensión </w:t>
      </w:r>
      <w:r w:rsidR="007D37DC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d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e la cabeza. Ocurrieron desde los dos años y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cedieron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a los dos meses. Duración de segundos y recuperación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inmediata. Se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repitieron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varias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al día.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C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edieron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con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cambios en la medicación. No se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relacionaron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con fiebre. Algunas tan sutiles que podían pasar desapercibidas.</w:t>
      </w:r>
    </w:p>
    <w:p w14:paraId="3E84F4DA" w14:textId="77777777" w:rsidR="006C339C" w:rsidRDefault="006C339C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0447EDB1" w14:textId="4BCCBADF" w:rsidR="006C339C" w:rsidRDefault="006C339C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Primera crisis los 5 meses y medio, durante el baño. Afectación motora de un lado, mirada fija hacia un lado.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Dos semanas después presento un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agrupamiento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de crisis TC bilaterales sin recuperación entre éstas. En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relación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co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n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una nueva infección de influenza presentó de nuevo otro agrupamiento de crisis (con rasgos de status por la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frecuencia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y ausencia de recuperación entre éstas). 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Tratada con ácido valproico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a partir de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noviembre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de 2016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.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Alcanzó seis meses sin crisis en monoterapia con levetiracetam.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Se repitieron algunos agrupamientos de crisis en relación con cuadros infecciosos. 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Persistieron crisis una vez al mes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probándose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topiramato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y </w:t>
      </w:r>
      <w:proofErr w:type="spellStart"/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clobazam</w:t>
      </w:r>
      <w:proofErr w:type="spellEnd"/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con efectos secundarios y sin evidencia de mejoría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. Desde la vacunación de los seis años (triple vírica) en diciembre de 2022 ha </w:t>
      </w:r>
      <w:r w:rsidR="00410D11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aumentado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la frecuencia de crisis hasta una cada cinco días. </w:t>
      </w:r>
    </w:p>
    <w:p w14:paraId="7ACFF14F" w14:textId="77777777" w:rsidR="006C339C" w:rsidRDefault="006C339C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65161C0F" w14:textId="0529C4ED" w:rsidR="006C339C" w:rsidRDefault="006C339C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Neurodesarrollo: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bien al inicio, actualmente tiene muy buena memoria, lectura y escritura normal. Matemáticas bien. En </w:t>
      </w:r>
      <w:r w:rsidR="007D37DC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sus estudios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neuropsicológicos recientes peor en impulsividad, hiperactividad. </w:t>
      </w:r>
      <w:r w:rsidR="00F458BD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Alimentación normal. Sueño normal.</w:t>
      </w:r>
    </w:p>
    <w:p w14:paraId="6E50279F" w14:textId="77777777" w:rsidR="00410D11" w:rsidRDefault="00410D11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4FDDAFA7" w14:textId="4FEB8A84" w:rsidR="00410D11" w:rsidRPr="009A0F7F" w:rsidRDefault="00410D11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En sus 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informes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se ind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i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ca que algunos </w:t>
      </w:r>
      <w:proofErr w:type="spellStart"/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EEGs</w:t>
      </w:r>
      <w:proofErr w:type="spellEnd"/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han mostrado punta-onda genera</w:t>
      </w:r>
      <w:r w:rsidR="005F17A8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lizada</w:t>
      </w:r>
      <w:r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. </w:t>
      </w:r>
    </w:p>
    <w:p w14:paraId="37FF7B06" w14:textId="7777777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5F1F6C78" w14:textId="6B3577F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ANTECEDENTES MEDICOS:</w:t>
      </w:r>
      <w:bookmarkStart w:id="0" w:name="OLE_LINK2"/>
      <w:bookmarkStart w:id="1" w:name="OLE_LINK1"/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No tiene antecedentes de crisis febriles, traumatismo craneal severo, dificultades durante el parto, meningitis o encefalitis. </w:t>
      </w:r>
      <w:bookmarkEnd w:id="0"/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No hay historia familiar de epilepsia o de otras enfermedades neurológicas</w:t>
      </w:r>
    </w:p>
    <w:p w14:paraId="539128E2" w14:textId="7777777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02DA5885" w14:textId="7777777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bookmarkStart w:id="2" w:name="OLE_LINK3"/>
      <w:bookmarkEnd w:id="1"/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TRATAMIENTO ACTUAL: </w:t>
      </w:r>
      <w:bookmarkEnd w:id="2"/>
    </w:p>
    <w:p w14:paraId="0D82A7CF" w14:textId="04E07BC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Anteriormente ha sido tratado con </w:t>
      </w:r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topiramato, </w:t>
      </w:r>
      <w:proofErr w:type="spellStart"/>
      <w:r w:rsidR="00BC59EB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clobazam</w:t>
      </w:r>
      <w:proofErr w:type="spellEnd"/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.</w:t>
      </w:r>
    </w:p>
    <w:p w14:paraId="686C5A3C" w14:textId="7777777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1FCE9CD2" w14:textId="07C9CCC6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EXPLORACION GENERAL: Peso: </w:t>
      </w:r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34</w:t>
      </w: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Kg</w:t>
      </w:r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. </w:t>
      </w: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Coloración normal de piel y mucosas. Auscultación cardiaca normal. Abdomen no doloroso y sin organomegalias. Extremidades normales.</w:t>
      </w:r>
    </w:p>
    <w:p w14:paraId="5462E2C7" w14:textId="77777777" w:rsidR="009A0F7F" w:rsidRPr="009A0F7F" w:rsidRDefault="009A0F7F" w:rsidP="009A0F7F">
      <w:pPr>
        <w:spacing w:after="0" w:line="240" w:lineRule="auto"/>
        <w:jc w:val="both"/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</w:pPr>
    </w:p>
    <w:p w14:paraId="6333F12B" w14:textId="0293C98F" w:rsidR="006C339C" w:rsidRDefault="009A0F7F" w:rsidP="007D37DC">
      <w:pPr>
        <w:spacing w:after="0" w:line="240" w:lineRule="auto"/>
        <w:jc w:val="both"/>
      </w:pPr>
      <w:r w:rsidRPr="009A0F7F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EXPLORACION NEUROLOGICA: </w:t>
      </w:r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despierta, juego adecuado, se comunica y participa en la conversación. Escribe su nombre. </w:t>
      </w:r>
      <w:proofErr w:type="spellStart"/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Nn</w:t>
      </w:r>
      <w:proofErr w:type="spellEnd"/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 xml:space="preserve"> craneales normales. No asimetrías motoras. ROT hipoactivos. No temblor, no </w:t>
      </w:r>
      <w:proofErr w:type="spellStart"/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distaxia</w:t>
      </w:r>
      <w:proofErr w:type="spellEnd"/>
      <w:r w:rsidR="00387A90">
        <w:rPr>
          <w:rFonts w:ascii="Arial" w:eastAsia="Times New Roman" w:hAnsi="Arial" w:cs="Times New Roman"/>
          <w:kern w:val="0"/>
          <w:szCs w:val="24"/>
          <w:lang w:eastAsia="es-ES"/>
          <w14:ligatures w14:val="none"/>
        </w:rPr>
        <w:t>.</w:t>
      </w:r>
      <w:r w:rsidR="006C339C">
        <w:t xml:space="preserve"> </w:t>
      </w:r>
    </w:p>
    <w:sectPr w:rsidR="006C3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A2B9D"/>
    <w:multiLevelType w:val="hybridMultilevel"/>
    <w:tmpl w:val="BE48630E"/>
    <w:lvl w:ilvl="0" w:tplc="A04E4A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6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F"/>
    <w:rsid w:val="00052A9D"/>
    <w:rsid w:val="000A60A5"/>
    <w:rsid w:val="00387A90"/>
    <w:rsid w:val="00410D11"/>
    <w:rsid w:val="00413077"/>
    <w:rsid w:val="00435629"/>
    <w:rsid w:val="005F17A8"/>
    <w:rsid w:val="006C339C"/>
    <w:rsid w:val="007D37DC"/>
    <w:rsid w:val="009A0F7F"/>
    <w:rsid w:val="00BC59EB"/>
    <w:rsid w:val="00F458BD"/>
    <w:rsid w:val="00F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0ECE"/>
  <w15:chartTrackingRefBased/>
  <w15:docId w15:val="{DB036B7F-8081-433B-B6C4-81C6FBD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4C7CEB5D07F4C8F50A56C1BD83A9A" ma:contentTypeVersion="10" ma:contentTypeDescription="Create a new document." ma:contentTypeScope="" ma:versionID="fe75a0ced68dee5f24a619bc73fb2c34">
  <xsd:schema xmlns:xsd="http://www.w3.org/2001/XMLSchema" xmlns:xs="http://www.w3.org/2001/XMLSchema" xmlns:p="http://schemas.microsoft.com/office/2006/metadata/properties" xmlns:ns2="c27adbec-7f16-4006-9035-e1cfff67cde9" xmlns:ns3="41ace24e-c732-4f63-b144-b4be9501c67f" targetNamespace="http://schemas.microsoft.com/office/2006/metadata/properties" ma:root="true" ma:fieldsID="c40cb92afcf090ff52f84c9d5040adab" ns2:_="" ns3:_="">
    <xsd:import namespace="c27adbec-7f16-4006-9035-e1cfff67cde9"/>
    <xsd:import namespace="41ace24e-c732-4f63-b144-b4be9501c6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adbec-7f16-4006-9035-e1cfff67c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ce24e-c732-4f63-b144-b4be9501c67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1B81FD-9297-4A44-B516-3F7FBFA45F45}"/>
</file>

<file path=customXml/itemProps2.xml><?xml version="1.0" encoding="utf-8"?>
<ds:datastoreItem xmlns:ds="http://schemas.openxmlformats.org/officeDocument/2006/customXml" ds:itemID="{D36BF45F-BB2A-4F80-91F5-1603A46519B6}"/>
</file>

<file path=customXml/itemProps3.xml><?xml version="1.0" encoding="utf-8"?>
<ds:datastoreItem xmlns:ds="http://schemas.openxmlformats.org/officeDocument/2006/customXml" ds:itemID="{56F35ACB-9F70-473B-B4C0-3FF0AC5824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pinzon</dc:creator>
  <cp:keywords/>
  <dc:description/>
  <cp:lastModifiedBy>NEUROLOGIA - Alvaro Beltrán Corbellini</cp:lastModifiedBy>
  <cp:revision>3</cp:revision>
  <dcterms:created xsi:type="dcterms:W3CDTF">2023-11-20T17:30:00Z</dcterms:created>
  <dcterms:modified xsi:type="dcterms:W3CDTF">2024-04-29T15:14:00Z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0x0101004544C7CEB5D07F4C8F50A56C1BD83A9A</vt:lpwstr>
  </property>
</Properties>
</file>