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003366"/>
          <w:sz w:val="36"/>
        </w:rPr>
        <w:t>[NOMBRE DEL CONSULTORIO]</w:t>
      </w:r>
    </w:p>
    <w:p>
      <w:pPr>
        <w:jc w:val="center"/>
      </w:pPr>
      <w:r>
        <w:rPr>
          <w:rFonts w:ascii="Calibri" w:hAnsi="Calibri"/>
          <w:color w:val="003366"/>
          <w:sz w:val="26"/>
        </w:rPr>
        <w:t>Consultorio Médico General y Procedimientos Estéticos No Invasivos</w:t>
      </w:r>
    </w:p>
    <w:p/>
    <w:p>
      <w:pPr>
        <w:jc w:val="center"/>
      </w:pPr>
      <w:r>
        <w:rPr>
          <w:rFonts w:ascii="Calibri" w:hAnsi="Calibri"/>
          <w:b/>
          <w:sz w:val="32"/>
        </w:rPr>
        <w:t>PROGRAMA DE AUDITORÍA PARA EL MEJORAMIENTO DE LA CALIDAD (PAMEC)</w:t>
      </w:r>
    </w:p>
    <w:p/>
    <w:tbl>
      <w:tblPr>
        <w:tblStyle w:val="TableGrid"/>
        <w:tblW w:type="auto" w:w="0"/>
        <w:tblLook w:firstColumn="1" w:firstRow="1" w:lastColumn="0" w:lastRow="0" w:noHBand="0" w:noVBand="1" w:val="04A0"/>
      </w:tblPr>
      <w:tblGrid>
        <w:gridCol w:w="4561"/>
        <w:gridCol w:w="4561"/>
      </w:tblGrid>
      <w:tr>
        <w:tc>
          <w:tcPr>
            <w:tcW w:type="dxa" w:w="4561"/>
            <w:shd w:val="clear" w:color="auto" w:fill="BDD7EE"/>
          </w:tcPr>
          <w:p>
            <w:r>
              <w:rPr>
                <w:rFonts w:ascii="Calibri" w:hAnsi="Calibri"/>
                <w:sz w:val="22"/>
              </w:rPr>
              <w:t>Código:</w:t>
            </w:r>
          </w:p>
        </w:tc>
        <w:tc>
          <w:tcPr>
            <w:tcW w:type="dxa" w:w="4561"/>
          </w:tcPr>
          <w:p>
            <w:r>
              <w:rPr>
                <w:rFonts w:ascii="Calibri" w:hAnsi="Calibri"/>
                <w:sz w:val="22"/>
              </w:rPr>
              <w:t>PRO-PP-005</w:t>
            </w:r>
          </w:p>
        </w:tc>
      </w:tr>
      <w:tr>
        <w:tc>
          <w:tcPr>
            <w:tcW w:type="dxa" w:w="4561"/>
            <w:shd w:val="clear" w:color="auto" w:fill="BDD7EE"/>
          </w:tcPr>
          <w:p>
            <w:r>
              <w:rPr>
                <w:rFonts w:ascii="Calibri" w:hAnsi="Calibri"/>
                <w:sz w:val="22"/>
              </w:rPr>
              <w:t>Versión:</w:t>
            </w:r>
          </w:p>
        </w:tc>
        <w:tc>
          <w:tcPr>
            <w:tcW w:type="dxa" w:w="4561"/>
          </w:tcPr>
          <w:p>
            <w:r>
              <w:rPr>
                <w:rFonts w:ascii="Calibri" w:hAnsi="Calibri"/>
                <w:sz w:val="22"/>
              </w:rPr>
              <w:t>1.0</w:t>
            </w:r>
          </w:p>
        </w:tc>
      </w:tr>
      <w:tr>
        <w:tc>
          <w:tcPr>
            <w:tcW w:type="dxa" w:w="4561"/>
            <w:shd w:val="clear" w:color="auto" w:fill="BDD7EE"/>
          </w:tcPr>
          <w:p>
            <w:r>
              <w:rPr>
                <w:rFonts w:ascii="Calibri" w:hAnsi="Calibri"/>
                <w:sz w:val="22"/>
              </w:rPr>
              <w:t>Fecha:</w:t>
            </w:r>
          </w:p>
        </w:tc>
        <w:tc>
          <w:tcPr>
            <w:tcW w:type="dxa" w:w="4561"/>
          </w:tcPr>
          <w:p>
            <w:r>
              <w:rPr>
                <w:rFonts w:ascii="Calibri" w:hAnsi="Calibri"/>
                <w:sz w:val="22"/>
              </w:rPr>
              <w:t>Junio 2025</w:t>
            </w:r>
          </w:p>
        </w:tc>
      </w:tr>
      <w:tr>
        <w:tc>
          <w:tcPr>
            <w:tcW w:type="dxa" w:w="4561"/>
            <w:shd w:val="clear" w:color="auto" w:fill="BDD7EE"/>
          </w:tcPr>
          <w:p>
            <w:r>
              <w:rPr>
                <w:rFonts w:ascii="Calibri" w:hAnsi="Calibri"/>
                <w:sz w:val="22"/>
              </w:rPr>
              <w:t>Responsable:</w:t>
            </w:r>
          </w:p>
        </w:tc>
        <w:tc>
          <w:tcPr>
            <w:tcW w:type="dxa" w:w="4561"/>
          </w:tcPr>
          <w:p>
            <w:r>
              <w:rPr>
                <w:rFonts w:ascii="Calibri" w:hAnsi="Calibri"/>
                <w:sz w:val="22"/>
              </w:rPr>
              <w:t>[NOMBRE DE LA MÉDICA]</w:t>
            </w:r>
          </w:p>
        </w:tc>
      </w:tr>
      <w:tr>
        <w:tc>
          <w:tcPr>
            <w:tcW w:type="dxa" w:w="4561"/>
            <w:shd w:val="clear" w:color="auto" w:fill="BDD7EE"/>
          </w:tcPr>
          <w:p>
            <w:r>
              <w:rPr>
                <w:rFonts w:ascii="Calibri" w:hAnsi="Calibri"/>
                <w:sz w:val="22"/>
              </w:rPr>
              <w:t>Dirección:</w:t>
            </w:r>
          </w:p>
        </w:tc>
        <w:tc>
          <w:tcPr>
            <w:tcW w:type="dxa" w:w="4561"/>
          </w:tcPr>
          <w:p>
            <w:r>
              <w:rPr>
                <w:rFonts w:ascii="Calibri" w:hAnsi="Calibri"/>
                <w:sz w:val="22"/>
              </w:rPr>
              <w:t>[DIRECCIÓN DEL CONSULTORIO]</w:t>
            </w:r>
          </w:p>
        </w:tc>
      </w:tr>
    </w:tbl>
    <w:p>
      <w:r>
        <w:br w:type="page"/>
      </w:r>
    </w:p>
    <w:p>
      <w:pPr>
        <w:spacing w:before="240" w:after="120"/>
        <w:jc w:val="left"/>
      </w:pPr>
      <w:r>
        <w:rPr>
          <w:rFonts w:ascii="Calibri" w:hAnsi="Calibri"/>
          <w:b/>
          <w:color w:val="003366"/>
          <w:sz w:val="28"/>
        </w:rPr>
        <w:t>CONTROL DE VERSIONES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003366"/>
          </w:tcPr>
          <w:p>
            <w:pPr>
              <w:jc w:val="center"/>
            </w:pPr>
            <w:r>
              <w:rPr>
                <w:rFonts w:ascii="Calibri" w:hAnsi="Calibri"/>
                <w:b/>
                <w:color w:val="FFFFFF"/>
                <w:sz w:val="20"/>
              </w:rPr>
              <w:t>Versión</w:t>
            </w:r>
          </w:p>
        </w:tc>
        <w:tc>
          <w:tcPr>
            <w:tcW w:type="dxa" w:w="1824"/>
            <w:shd w:val="clear" w:color="auto" w:fill="003366"/>
          </w:tcPr>
          <w:p>
            <w:pPr>
              <w:jc w:val="center"/>
            </w:pPr>
            <w:r>
              <w:rPr>
                <w:rFonts w:ascii="Calibri" w:hAnsi="Calibri"/>
                <w:b/>
                <w:color w:val="FFFFFF"/>
                <w:sz w:val="20"/>
              </w:rPr>
              <w:t>Fecha</w:t>
            </w:r>
          </w:p>
        </w:tc>
        <w:tc>
          <w:tcPr>
            <w:tcW w:type="dxa" w:w="1824"/>
            <w:shd w:val="clear" w:color="auto" w:fill="003366"/>
          </w:tcPr>
          <w:p>
            <w:pPr>
              <w:jc w:val="center"/>
            </w:pPr>
            <w:r>
              <w:rPr>
                <w:rFonts w:ascii="Calibri" w:hAnsi="Calibri"/>
                <w:b/>
                <w:color w:val="FFFFFF"/>
                <w:sz w:val="20"/>
              </w:rPr>
              <w:t>Descripción del Cambio</w:t>
            </w:r>
          </w:p>
        </w:tc>
        <w:tc>
          <w:tcPr>
            <w:tcW w:type="dxa" w:w="1824"/>
            <w:shd w:val="clear" w:color="auto" w:fill="003366"/>
          </w:tcPr>
          <w:p>
            <w:pPr>
              <w:jc w:val="center"/>
            </w:pPr>
            <w:r>
              <w:rPr>
                <w:rFonts w:ascii="Calibri" w:hAnsi="Calibri"/>
                <w:b/>
                <w:color w:val="FFFFFF"/>
                <w:sz w:val="20"/>
              </w:rPr>
              <w:t>Elaboró</w:t>
            </w:r>
          </w:p>
        </w:tc>
        <w:tc>
          <w:tcPr>
            <w:tcW w:type="dxa" w:w="1824"/>
            <w:shd w:val="clear" w:color="auto" w:fill="003366"/>
          </w:tcPr>
          <w:p>
            <w:pPr>
              <w:jc w:val="center"/>
            </w:pPr>
            <w:r>
              <w:rPr>
                <w:rFonts w:ascii="Calibri" w:hAnsi="Calibri"/>
                <w:b/>
                <w:color w:val="FFFFFF"/>
                <w:sz w:val="20"/>
              </w:rPr>
              <w:t>Aprobó</w:t>
            </w:r>
          </w:p>
        </w:tc>
      </w:tr>
      <w:tr>
        <w:tc>
          <w:tcPr>
            <w:tcW w:type="dxa" w:w="1824"/>
          </w:tcPr>
          <w:p>
            <w:r>
              <w:rPr>
                <w:rFonts w:ascii="Calibri" w:hAnsi="Calibri"/>
                <w:sz w:val="20"/>
              </w:rPr>
              <w:t>1.0</w:t>
            </w:r>
          </w:p>
        </w:tc>
        <w:tc>
          <w:tcPr>
            <w:tcW w:type="dxa" w:w="1824"/>
          </w:tcPr>
          <w:p>
            <w:r>
              <w:rPr>
                <w:rFonts w:ascii="Calibri" w:hAnsi="Calibri"/>
                <w:sz w:val="20"/>
              </w:rPr>
              <w:t>Junio 2025</w:t>
            </w:r>
          </w:p>
        </w:tc>
        <w:tc>
          <w:tcPr>
            <w:tcW w:type="dxa" w:w="1824"/>
          </w:tcPr>
          <w:p>
            <w:r>
              <w:rPr>
                <w:rFonts w:ascii="Calibri" w:hAnsi="Calibri"/>
                <w:sz w:val="20"/>
              </w:rPr>
              <w:t>Creación del documento</w:t>
            </w:r>
          </w:p>
        </w:tc>
        <w:tc>
          <w:tcPr>
            <w:tcW w:type="dxa" w:w="1824"/>
          </w:tcPr>
          <w:p>
            <w:r>
              <w:rPr>
                <w:rFonts w:ascii="Calibri" w:hAnsi="Calibri"/>
                <w:sz w:val="20"/>
              </w:rPr>
              <w:t>[NOMBRE DE LA MÉDICA]</w:t>
            </w:r>
          </w:p>
        </w:tc>
        <w:tc>
          <w:tcPr>
            <w:tcW w:type="dxa" w:w="1824"/>
          </w:tcPr>
          <w:p>
            <w:r>
              <w:rPr>
                <w:rFonts w:ascii="Calibri" w:hAnsi="Calibri"/>
                <w:sz w:val="20"/>
              </w:rPr>
              <w:t>[NOMBRE DE LA MÉDICA]</w:t>
            </w:r>
          </w:p>
        </w:tc>
      </w:tr>
      <w:tr>
        <w:tc>
          <w:tcPr>
            <w:tcW w:type="dxa" w:w="1824"/>
          </w:tcPr>
          <w:p/>
        </w:tc>
        <w:tc>
          <w:tcPr>
            <w:tcW w:type="dxa" w:w="1824"/>
          </w:tcPr>
          <w:p/>
        </w:tc>
        <w:tc>
          <w:tcPr>
            <w:tcW w:type="dxa" w:w="1824"/>
          </w:tcPr>
          <w:p/>
        </w:tc>
        <w:tc>
          <w:tcPr>
            <w:tcW w:type="dxa" w:w="1824"/>
          </w:tcPr>
          <w:p/>
        </w:tc>
        <w:tc>
          <w:tcPr>
            <w:tcW w:type="dxa" w:w="1824"/>
          </w:tcPr>
          <w:p/>
        </w:tc>
      </w:tr>
    </w:tbl>
    <w:p/>
    <w:p>
      <w:pPr>
        <w:spacing w:before="240" w:after="120"/>
        <w:jc w:val="left"/>
      </w:pPr>
      <w:r>
        <w:rPr>
          <w:rFonts w:ascii="Calibri" w:hAnsi="Calibri"/>
          <w:b/>
          <w:color w:val="003366"/>
          <w:sz w:val="28"/>
        </w:rPr>
        <w:t>TABLA DE CONTENIDO</w:t>
      </w:r>
    </w:p>
    <w:p>
      <w:pPr>
        <w:spacing w:after="80"/>
      </w:pPr>
      <w:r>
        <w:rPr>
          <w:rFonts w:ascii="Calibri" w:hAnsi="Calibri"/>
          <w:sz w:val="22"/>
        </w:rPr>
        <w:t>1. Objetivo</w:t>
      </w:r>
    </w:p>
    <w:p>
      <w:pPr>
        <w:spacing w:after="80"/>
      </w:pPr>
      <w:r>
        <w:rPr>
          <w:rFonts w:ascii="Calibri" w:hAnsi="Calibri"/>
          <w:sz w:val="22"/>
        </w:rPr>
        <w:t>2. Alcance</w:t>
      </w:r>
    </w:p>
    <w:p>
      <w:pPr>
        <w:spacing w:after="80"/>
      </w:pPr>
      <w:r>
        <w:rPr>
          <w:rFonts w:ascii="Calibri" w:hAnsi="Calibri"/>
          <w:sz w:val="22"/>
        </w:rPr>
        <w:t>3. Marco Legal</w:t>
      </w:r>
    </w:p>
    <w:p>
      <w:pPr>
        <w:spacing w:after="80"/>
      </w:pPr>
      <w:r>
        <w:rPr>
          <w:rFonts w:ascii="Calibri" w:hAnsi="Calibri"/>
          <w:sz w:val="22"/>
        </w:rPr>
        <w:t>4. Definiciones</w:t>
      </w:r>
    </w:p>
    <w:p>
      <w:pPr>
        <w:spacing w:after="80"/>
      </w:pPr>
      <w:r>
        <w:rPr>
          <w:rFonts w:ascii="Calibri" w:hAnsi="Calibri"/>
          <w:sz w:val="22"/>
        </w:rPr>
        <w:t>5. Autoevaluación de Calidad</w:t>
      </w:r>
    </w:p>
    <w:p>
      <w:pPr>
        <w:spacing w:after="80"/>
      </w:pPr>
      <w:r>
        <w:rPr>
          <w:rFonts w:ascii="Calibri" w:hAnsi="Calibri"/>
          <w:sz w:val="22"/>
        </w:rPr>
        <w:t>6. Selección de Prioridades</w:t>
      </w:r>
    </w:p>
    <w:p>
      <w:pPr>
        <w:spacing w:after="80"/>
      </w:pPr>
      <w:r>
        <w:rPr>
          <w:rFonts w:ascii="Calibri" w:hAnsi="Calibri"/>
          <w:sz w:val="22"/>
        </w:rPr>
        <w:t>7. Definición de Calidad Esperada</w:t>
      </w:r>
    </w:p>
    <w:p>
      <w:pPr>
        <w:spacing w:after="80"/>
      </w:pPr>
      <w:r>
        <w:rPr>
          <w:rFonts w:ascii="Calibri" w:hAnsi="Calibri"/>
          <w:sz w:val="22"/>
        </w:rPr>
        <w:t>8. Medición de Calidad Observada</w:t>
      </w:r>
    </w:p>
    <w:p>
      <w:pPr>
        <w:spacing w:after="80"/>
      </w:pPr>
      <w:r>
        <w:rPr>
          <w:rFonts w:ascii="Calibri" w:hAnsi="Calibri"/>
          <w:sz w:val="22"/>
        </w:rPr>
        <w:t>9. Plan de Mejoramiento</w:t>
      </w:r>
    </w:p>
    <w:p>
      <w:pPr>
        <w:spacing w:after="80"/>
      </w:pPr>
      <w:r>
        <w:rPr>
          <w:rFonts w:ascii="Calibri" w:hAnsi="Calibri"/>
          <w:sz w:val="22"/>
        </w:rPr>
        <w:t>10. Seguimiento e Indicadores</w:t>
      </w:r>
    </w:p>
    <w:p>
      <w:pPr>
        <w:spacing w:after="80"/>
      </w:pPr>
      <w:r>
        <w:rPr>
          <w:rFonts w:ascii="Calibri" w:hAnsi="Calibri"/>
          <w:sz w:val="22"/>
        </w:rPr>
        <w:t>11. Indicadores Obligatorios</w:t>
      </w:r>
    </w:p>
    <w:p>
      <w:pPr>
        <w:spacing w:after="80"/>
      </w:pPr>
      <w:r>
        <w:rPr>
          <w:rFonts w:ascii="Calibri" w:hAnsi="Calibri"/>
          <w:sz w:val="22"/>
        </w:rPr>
        <w:t>12. Responsables</w:t>
      </w:r>
    </w:p>
    <w:p>
      <w:pPr>
        <w:spacing w:after="80"/>
      </w:pPr>
      <w:r>
        <w:rPr>
          <w:rFonts w:ascii="Calibri" w:hAnsi="Calibri"/>
          <w:sz w:val="22"/>
        </w:rPr>
        <w:t>13. Registros</w:t>
      </w:r>
    </w:p>
    <w:p>
      <w:r>
        <w:br w:type="page"/>
      </w:r>
    </w:p>
    <w:p>
      <w:pPr>
        <w:spacing w:before="240" w:after="120"/>
        <w:jc w:val="left"/>
      </w:pPr>
      <w:r>
        <w:rPr>
          <w:rFonts w:ascii="Calibri" w:hAnsi="Calibri"/>
          <w:b/>
          <w:color w:val="003366"/>
          <w:sz w:val="28"/>
        </w:rPr>
        <w:t>1. OBJETIVO</w:t>
      </w:r>
    </w:p>
    <w:p>
      <w:pPr>
        <w:spacing w:after="80"/>
      </w:pPr>
      <w:r>
        <w:rPr>
          <w:rFonts w:ascii="Calibri" w:hAnsi="Calibri"/>
          <w:sz w:val="22"/>
        </w:rPr>
        <w:t>Implementar el Programa de Auditoría para el Mejoramiento de la Calidad (PAMEC) en el consultorio médico [NOMBRE DEL CONSULTORIO], con el fin de mejorar continuamente la calidad de los servicios de salud prestados, mediante procesos de autoevaluación, identificación de brechas, implementación de planes de mejora y seguimiento sistemático de resultados, en cumplimiento del Sistema Obligatorio de Garantía de Calidad en Salud (SOGCS).</w:t>
      </w:r>
    </w:p>
    <w:p>
      <w:pPr>
        <w:spacing w:before="240" w:after="120"/>
        <w:jc w:val="left"/>
      </w:pPr>
      <w:r>
        <w:rPr>
          <w:rFonts w:ascii="Calibri" w:hAnsi="Calibri"/>
          <w:b/>
          <w:color w:val="003366"/>
          <w:sz w:val="28"/>
        </w:rPr>
        <w:t>2. ALCANCE</w:t>
      </w:r>
    </w:p>
    <w:p>
      <w:pPr>
        <w:spacing w:after="80"/>
      </w:pPr>
      <w:r>
        <w:rPr>
          <w:rFonts w:ascii="Calibri" w:hAnsi="Calibri"/>
          <w:sz w:val="22"/>
        </w:rPr>
        <w:t>El presente PAMEC aplica a todos los procesos asistenciales y administrativos del consultorio [NOMBRE DEL CONSULTORIO], ubicado en [DIRECCIÓN DEL CONSULTORIO], que presta servicios de consulta externa de medicina general y procedimientos estéticos no invasivos. Involucra a todo el personal asistencial y administrativo del establecimiento.</w:t>
      </w:r>
    </w:p>
    <w:p>
      <w:pPr>
        <w:spacing w:before="240" w:after="120"/>
        <w:jc w:val="left"/>
      </w:pPr>
      <w:r>
        <w:rPr>
          <w:rFonts w:ascii="Calibri" w:hAnsi="Calibri"/>
          <w:b/>
          <w:color w:val="003366"/>
          <w:sz w:val="28"/>
        </w:rPr>
        <w:t>3. MARCO LEGAL</w:t>
      </w:r>
    </w:p>
    <w:tbl>
      <w:tblPr>
        <w:tblStyle w:val="TableGrid"/>
        <w:tblW w:type="auto" w:w="0"/>
        <w:tblLook w:firstColumn="1" w:firstRow="1" w:lastColumn="0" w:lastRow="0" w:noHBand="0" w:noVBand="1" w:val="04A0"/>
      </w:tblPr>
      <w:tblGrid>
        <w:gridCol w:w="4561"/>
        <w:gridCol w:w="4561"/>
      </w:tblGrid>
      <w:tr>
        <w:tc>
          <w:tcPr>
            <w:tcW w:type="dxa" w:w="4561"/>
            <w:shd w:val="clear" w:color="auto" w:fill="003366"/>
          </w:tcPr>
          <w:p>
            <w:pPr>
              <w:jc w:val="center"/>
            </w:pPr>
            <w:r>
              <w:rPr>
                <w:rFonts w:ascii="Calibri" w:hAnsi="Calibri"/>
                <w:b/>
                <w:color w:val="FFFFFF"/>
                <w:sz w:val="20"/>
              </w:rPr>
              <w:t>Norma</w:t>
            </w:r>
          </w:p>
        </w:tc>
        <w:tc>
          <w:tcPr>
            <w:tcW w:type="dxa" w:w="4561"/>
            <w:shd w:val="clear" w:color="auto" w:fill="003366"/>
          </w:tcPr>
          <w:p>
            <w:pPr>
              <w:jc w:val="center"/>
            </w:pPr>
            <w:r>
              <w:rPr>
                <w:rFonts w:ascii="Calibri" w:hAnsi="Calibri"/>
                <w:b/>
                <w:color w:val="FFFFFF"/>
                <w:sz w:val="20"/>
              </w:rPr>
              <w:t>Descripción</w:t>
            </w:r>
          </w:p>
        </w:tc>
      </w:tr>
      <w:tr>
        <w:tc>
          <w:tcPr>
            <w:tcW w:type="dxa" w:w="4561"/>
            <w:shd w:val="clear" w:color="auto" w:fill="EBF3FB"/>
          </w:tcPr>
          <w:p>
            <w:r>
              <w:rPr>
                <w:rFonts w:ascii="Calibri" w:hAnsi="Calibri"/>
                <w:sz w:val="20"/>
              </w:rPr>
              <w:t>Decreto 1011 de 2006</w:t>
            </w:r>
          </w:p>
        </w:tc>
        <w:tc>
          <w:tcPr>
            <w:tcW w:type="dxa" w:w="4561"/>
          </w:tcPr>
          <w:p>
            <w:r>
              <w:rPr>
                <w:rFonts w:ascii="Calibri" w:hAnsi="Calibri"/>
                <w:sz w:val="20"/>
              </w:rPr>
              <w:t>Por el cual se establece el Sistema Obligatorio de Garantía de Calidad de la Atención de Salud del Sistema General de Seguridad Social en Salud (SOGCS).</w:t>
            </w:r>
          </w:p>
        </w:tc>
      </w:tr>
      <w:tr>
        <w:tc>
          <w:tcPr>
            <w:tcW w:type="dxa" w:w="4561"/>
            <w:shd w:val="clear" w:color="auto" w:fill="EBF3FB"/>
          </w:tcPr>
          <w:p>
            <w:r>
              <w:rPr>
                <w:rFonts w:ascii="Calibri" w:hAnsi="Calibri"/>
                <w:sz w:val="20"/>
              </w:rPr>
              <w:t>Resolución 1445 de 2006</w:t>
            </w:r>
          </w:p>
        </w:tc>
        <w:tc>
          <w:tcPr>
            <w:tcW w:type="dxa" w:w="4561"/>
          </w:tcPr>
          <w:p>
            <w:r>
              <w:rPr>
                <w:rFonts w:ascii="Calibri" w:hAnsi="Calibri"/>
                <w:sz w:val="20"/>
              </w:rPr>
              <w:t>Por la cual se definen las funciones de la Entidad Acreditadora y se adoptan otras disposiciones. Define los procesos de auditoría para el mejoramiento de la calidad.</w:t>
            </w:r>
          </w:p>
        </w:tc>
      </w:tr>
      <w:tr>
        <w:tc>
          <w:tcPr>
            <w:tcW w:type="dxa" w:w="4561"/>
            <w:shd w:val="clear" w:color="auto" w:fill="EBF3FB"/>
          </w:tcPr>
          <w:p>
            <w:r>
              <w:rPr>
                <w:rFonts w:ascii="Calibri" w:hAnsi="Calibri"/>
                <w:sz w:val="20"/>
              </w:rPr>
              <w:t>Resolución 0256 de 2016</w:t>
            </w:r>
          </w:p>
        </w:tc>
        <w:tc>
          <w:tcPr>
            <w:tcW w:type="dxa" w:w="4561"/>
          </w:tcPr>
          <w:p>
            <w:r>
              <w:rPr>
                <w:rFonts w:ascii="Calibri" w:hAnsi="Calibri"/>
                <w:sz w:val="20"/>
              </w:rPr>
              <w:t>Por la cual se dictan disposiciones en relación con el Sistema de Información para la Calidad y se establecen los indicadores para el monitoreo de la calidad de los servicios de salud.</w:t>
            </w:r>
          </w:p>
        </w:tc>
      </w:tr>
      <w:tr>
        <w:tc>
          <w:tcPr>
            <w:tcW w:type="dxa" w:w="4561"/>
            <w:shd w:val="clear" w:color="auto" w:fill="EBF3FB"/>
          </w:tcPr>
          <w:p>
            <w:r>
              <w:rPr>
                <w:rFonts w:ascii="Calibri" w:hAnsi="Calibri"/>
                <w:sz w:val="20"/>
              </w:rPr>
              <w:t>Resolución 2003 de 2014</w:t>
            </w:r>
          </w:p>
        </w:tc>
        <w:tc>
          <w:tcPr>
            <w:tcW w:type="dxa" w:w="4561"/>
          </w:tcPr>
          <w:p>
            <w:r>
              <w:rPr>
                <w:rFonts w:ascii="Calibri" w:hAnsi="Calibri"/>
                <w:sz w:val="20"/>
              </w:rPr>
              <w:t>Por la cual se definen los procedimientos y condiciones de inscripción de los Prestadores de Servicios de Salud y de habilitación de servicios de salud.</w:t>
            </w:r>
          </w:p>
        </w:tc>
      </w:tr>
      <w:tr>
        <w:tc>
          <w:tcPr>
            <w:tcW w:type="dxa" w:w="4561"/>
            <w:shd w:val="clear" w:color="auto" w:fill="EBF3FB"/>
          </w:tcPr>
          <w:p>
            <w:r>
              <w:rPr>
                <w:rFonts w:ascii="Calibri" w:hAnsi="Calibri"/>
                <w:sz w:val="20"/>
              </w:rPr>
              <w:t>Resolución 3100 de 2019</w:t>
            </w:r>
          </w:p>
        </w:tc>
        <w:tc>
          <w:tcPr>
            <w:tcW w:type="dxa" w:w="4561"/>
          </w:tcPr>
          <w:p>
            <w:r>
              <w:rPr>
                <w:rFonts w:ascii="Calibri" w:hAnsi="Calibri"/>
                <w:sz w:val="20"/>
              </w:rPr>
              <w:t>Por la cual se definen los procedimientos y condiciones de inscripción de los prestadores de servicios de salud y de habilitación de servicios de salud.</w:t>
            </w:r>
          </w:p>
        </w:tc>
      </w:tr>
      <w:tr>
        <w:tc>
          <w:tcPr>
            <w:tcW w:type="dxa" w:w="4561"/>
            <w:shd w:val="clear" w:color="auto" w:fill="EBF3FB"/>
          </w:tcPr>
          <w:p>
            <w:r>
              <w:rPr>
                <w:rFonts w:ascii="Calibri" w:hAnsi="Calibri"/>
                <w:sz w:val="20"/>
              </w:rPr>
              <w:t>Ley 100 de 1993</w:t>
            </w:r>
          </w:p>
        </w:tc>
        <w:tc>
          <w:tcPr>
            <w:tcW w:type="dxa" w:w="4561"/>
          </w:tcPr>
          <w:p>
            <w:r>
              <w:rPr>
                <w:rFonts w:ascii="Calibri" w:hAnsi="Calibri"/>
                <w:sz w:val="20"/>
              </w:rPr>
              <w:t>Por la cual se crea el sistema de seguridad social integral y se dictan otras disposiciones.</w:t>
            </w:r>
          </w:p>
        </w:tc>
      </w:tr>
    </w:tbl>
    <w:p/>
    <w:p>
      <w:pPr>
        <w:spacing w:before="240" w:after="120"/>
        <w:jc w:val="left"/>
      </w:pPr>
      <w:r>
        <w:rPr>
          <w:rFonts w:ascii="Calibri" w:hAnsi="Calibri"/>
          <w:b/>
          <w:color w:val="003366"/>
          <w:sz w:val="28"/>
        </w:rPr>
        <w:t>4. DEFINICIONES</w:t>
      </w:r>
    </w:p>
    <w:p>
      <w:r>
        <w:rPr>
          <w:rFonts w:ascii="Calibri" w:hAnsi="Calibri"/>
          <w:b/>
          <w:sz w:val="22"/>
        </w:rPr>
        <w:t xml:space="preserve">PAMEC: </w:t>
      </w:r>
      <w:r>
        <w:rPr>
          <w:rFonts w:ascii="Calibri" w:hAnsi="Calibri"/>
          <w:sz w:val="22"/>
        </w:rPr>
        <w:t>Programa de Auditoría para el Mejoramiento de la Calidad de la Atención de Salud. Es el mecanismo sistemático y continuo de evaluación y mejoramiento de la calidad observada respecto de la calidad esperada de la atención de salud.</w:t>
      </w:r>
    </w:p>
    <w:p>
      <w:r>
        <w:rPr>
          <w:rFonts w:ascii="Calibri" w:hAnsi="Calibri"/>
          <w:b/>
          <w:sz w:val="22"/>
        </w:rPr>
        <w:t xml:space="preserve">Auditoría de calidad: </w:t>
      </w:r>
      <w:r>
        <w:rPr>
          <w:rFonts w:ascii="Calibri" w:hAnsi="Calibri"/>
          <w:sz w:val="22"/>
        </w:rPr>
        <w:t>Proceso sistemático, independiente y documentado para obtener evidencias y evaluarlas de manera objetiva con el fin de determinar la extensión en que se cumplen los criterios de auditoría.</w:t>
      </w:r>
    </w:p>
    <w:p>
      <w:r>
        <w:rPr>
          <w:rFonts w:ascii="Calibri" w:hAnsi="Calibri"/>
          <w:b/>
          <w:sz w:val="22"/>
        </w:rPr>
        <w:t xml:space="preserve">Calidad esperada: </w:t>
      </w:r>
      <w:r>
        <w:rPr>
          <w:rFonts w:ascii="Calibri" w:hAnsi="Calibri"/>
          <w:sz w:val="22"/>
        </w:rPr>
        <w:t>Nivel de calidad que los prestadores de servicios de salud deben alcanzar, expresado en estándares definidos por el Sistema Obligatorio de Garantía de Calidad.</w:t>
      </w:r>
    </w:p>
    <w:p>
      <w:r>
        <w:rPr>
          <w:rFonts w:ascii="Calibri" w:hAnsi="Calibri"/>
          <w:b/>
          <w:sz w:val="22"/>
        </w:rPr>
        <w:t xml:space="preserve">Calidad observada: </w:t>
      </w:r>
      <w:r>
        <w:rPr>
          <w:rFonts w:ascii="Calibri" w:hAnsi="Calibri"/>
          <w:sz w:val="22"/>
        </w:rPr>
        <w:t>Nivel real de calidad que se identifica en la prestación de los servicios de salud, medido a través de indicadores.</w:t>
      </w:r>
    </w:p>
    <w:p>
      <w:r>
        <w:rPr>
          <w:rFonts w:ascii="Calibri" w:hAnsi="Calibri"/>
          <w:b/>
          <w:sz w:val="22"/>
        </w:rPr>
        <w:t xml:space="preserve">Plan de mejoramiento: </w:t>
      </w:r>
      <w:r>
        <w:rPr>
          <w:rFonts w:ascii="Calibri" w:hAnsi="Calibri"/>
          <w:sz w:val="22"/>
        </w:rPr>
        <w:t>Conjunto de acciones correctivas y preventivas orientadas a cerrar las brechas identificadas entre la calidad observada y la calidad esperada.</w:t>
      </w:r>
    </w:p>
    <w:p>
      <w:r>
        <w:rPr>
          <w:rFonts w:ascii="Calibri" w:hAnsi="Calibri"/>
          <w:b/>
          <w:sz w:val="22"/>
        </w:rPr>
        <w:t xml:space="preserve">Indicador: </w:t>
      </w:r>
      <w:r>
        <w:rPr>
          <w:rFonts w:ascii="Calibri" w:hAnsi="Calibri"/>
          <w:sz w:val="22"/>
        </w:rPr>
        <w:t>Medida cuantitativa que puede usarse como guía para controlar y valorar la calidad de las diferentes actividades.</w:t>
      </w:r>
    </w:p>
    <w:p>
      <w:r>
        <w:rPr>
          <w:rFonts w:ascii="Calibri" w:hAnsi="Calibri"/>
          <w:b/>
          <w:sz w:val="22"/>
        </w:rPr>
        <w:t xml:space="preserve">Evento adverso: </w:t>
      </w:r>
      <w:r>
        <w:rPr>
          <w:rFonts w:ascii="Calibri" w:hAnsi="Calibri"/>
          <w:sz w:val="22"/>
        </w:rPr>
        <w:t>Resultado clínico adverso que se deriva de la atención en salud y no de la enfermedad subyacente del paciente.</w:t>
      </w:r>
    </w:p>
    <w:p>
      <w:r>
        <w:rPr>
          <w:rFonts w:ascii="Calibri" w:hAnsi="Calibri"/>
          <w:b/>
          <w:sz w:val="22"/>
        </w:rPr>
        <w:t xml:space="preserve">Oportunidad en la atención: </w:t>
      </w:r>
      <w:r>
        <w:rPr>
          <w:rFonts w:ascii="Calibri" w:hAnsi="Calibri"/>
          <w:sz w:val="22"/>
        </w:rPr>
        <w:t>Posibilidad que tiene el usuario de obtener los servicios que requiere, sin que se presenten retrasos que pongan en riesgo su vida o su salud.</w:t>
      </w:r>
    </w:p>
    <w:p>
      <w:pPr>
        <w:spacing w:before="240" w:after="120"/>
        <w:jc w:val="left"/>
      </w:pPr>
      <w:r>
        <w:rPr>
          <w:rFonts w:ascii="Calibri" w:hAnsi="Calibri"/>
          <w:b/>
          <w:color w:val="003366"/>
          <w:sz w:val="28"/>
        </w:rPr>
        <w:t>5. AUTOEVALUACIÓN DE CALIDAD</w:t>
      </w:r>
    </w:p>
    <w:p>
      <w:pPr>
        <w:spacing w:after="80"/>
      </w:pPr>
      <w:r>
        <w:rPr>
          <w:rFonts w:ascii="Calibri" w:hAnsi="Calibri"/>
          <w:sz w:val="22"/>
        </w:rPr>
        <w:t>La autoevaluación es el punto de partida del PAMEC. Consiste en la valoración interna que realiza el prestador sobre el cumplimiento de los estándares de calidad definidos en el SOGCS. Para el consultorio [NOMBRE DEL CONSULTORIO], la autoevaluación se realiza con periodicidad semestral y abarca los siguientes componentes:</w:t>
      </w:r>
    </w:p>
    <w:p>
      <w:pPr>
        <w:spacing w:before="240" w:after="120"/>
        <w:jc w:val="left"/>
      </w:pPr>
      <w:r>
        <w:rPr>
          <w:rFonts w:ascii="Calibri" w:hAnsi="Calibri"/>
          <w:b/>
          <w:color w:val="003366"/>
          <w:sz w:val="24"/>
        </w:rPr>
        <w:t>5.1 Metodología de Autoevaluación</w:t>
      </w:r>
    </w:p>
    <w:p>
      <w:pPr>
        <w:spacing w:after="80"/>
      </w:pPr>
      <w:r>
        <w:rPr>
          <w:rFonts w:ascii="Calibri" w:hAnsi="Calibri"/>
          <w:sz w:val="22"/>
        </w:rPr>
        <w:t>La autoevaluación se realiza mediante la aplicación de listas de chequeo basadas en los estándares de habilitación (Resolución 3100 de 2019) y los estándares de acreditación. El proceso incluye:</w:t>
      </w:r>
    </w:p>
    <w:p>
      <w:pPr>
        <w:pStyle w:val="ListBullet"/>
      </w:pPr>
      <w:r>
        <w:rPr>
          <w:rFonts w:ascii="Calibri" w:hAnsi="Calibri"/>
          <w:sz w:val="22"/>
        </w:rPr>
        <w:t>Revisión documental: verificación de la existencia y actualización de protocolos, guías y manuales.</w:t>
      </w:r>
    </w:p>
    <w:p>
      <w:pPr>
        <w:pStyle w:val="ListBullet"/>
      </w:pPr>
      <w:r>
        <w:rPr>
          <w:rFonts w:ascii="Calibri" w:hAnsi="Calibri"/>
          <w:sz w:val="22"/>
        </w:rPr>
        <w:t>Observación directa: evaluación de las condiciones físicas, de equipos y de procesos en el punto de atención.</w:t>
      </w:r>
    </w:p>
    <w:p>
      <w:pPr>
        <w:pStyle w:val="ListBullet"/>
      </w:pPr>
      <w:r>
        <w:rPr>
          <w:rFonts w:ascii="Calibri" w:hAnsi="Calibri"/>
          <w:sz w:val="22"/>
        </w:rPr>
        <w:t>Entrevistas al personal: verificación del conocimiento y aplicación de los procedimientos.</w:t>
      </w:r>
    </w:p>
    <w:p>
      <w:pPr>
        <w:pStyle w:val="ListBullet"/>
      </w:pPr>
      <w:r>
        <w:rPr>
          <w:rFonts w:ascii="Calibri" w:hAnsi="Calibri"/>
          <w:sz w:val="22"/>
        </w:rPr>
        <w:t>Revisión de historias clínicas: evaluación del cumplimiento de estándares de registro.</w:t>
      </w:r>
    </w:p>
    <w:p>
      <w:pPr>
        <w:pStyle w:val="ListBullet"/>
      </w:pPr>
      <w:r>
        <w:rPr>
          <w:rFonts w:ascii="Calibri" w:hAnsi="Calibri"/>
          <w:sz w:val="22"/>
        </w:rPr>
        <w:t>Medición de indicadores: cálculo de indicadores de calidad del período evaluado.</w:t>
      </w:r>
    </w:p>
    <w:p>
      <w:pPr>
        <w:pStyle w:val="ListBullet"/>
      </w:pPr>
      <w:r>
        <w:rPr>
          <w:rFonts w:ascii="Calibri" w:hAnsi="Calibri"/>
          <w:sz w:val="22"/>
        </w:rPr>
        <w:t>Encuestas de satisfacción: aplicación de instrumentos de medición de satisfacción del usuario.</w:t>
      </w:r>
    </w:p>
    <w:p>
      <w:pPr>
        <w:spacing w:before="240" w:after="120"/>
        <w:jc w:val="left"/>
      </w:pPr>
      <w:r>
        <w:rPr>
          <w:rFonts w:ascii="Calibri" w:hAnsi="Calibri"/>
          <w:b/>
          <w:color w:val="003366"/>
          <w:sz w:val="24"/>
        </w:rPr>
        <w:t>5.2 Tabla de Autoevaluación por Componentes</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003366"/>
          </w:tcPr>
          <w:p>
            <w:pPr>
              <w:jc w:val="center"/>
            </w:pPr>
            <w:r>
              <w:rPr>
                <w:rFonts w:ascii="Calibri" w:hAnsi="Calibri"/>
                <w:b/>
                <w:color w:val="FFFFFF"/>
                <w:sz w:val="20"/>
              </w:rPr>
              <w:t>Componente</w:t>
            </w:r>
          </w:p>
        </w:tc>
        <w:tc>
          <w:tcPr>
            <w:tcW w:type="dxa" w:w="1520"/>
            <w:shd w:val="clear" w:color="auto" w:fill="003366"/>
          </w:tcPr>
          <w:p>
            <w:pPr>
              <w:jc w:val="center"/>
            </w:pPr>
            <w:r>
              <w:rPr>
                <w:rFonts w:ascii="Calibri" w:hAnsi="Calibri"/>
                <w:b/>
                <w:color w:val="FFFFFF"/>
                <w:sz w:val="20"/>
              </w:rPr>
              <w:t>Criterio Evaluado</w:t>
            </w:r>
          </w:p>
        </w:tc>
        <w:tc>
          <w:tcPr>
            <w:tcW w:type="dxa" w:w="1520"/>
            <w:shd w:val="clear" w:color="auto" w:fill="003366"/>
          </w:tcPr>
          <w:p>
            <w:pPr>
              <w:jc w:val="center"/>
            </w:pPr>
            <w:r>
              <w:rPr>
                <w:rFonts w:ascii="Calibri" w:hAnsi="Calibri"/>
                <w:b/>
                <w:color w:val="FFFFFF"/>
                <w:sz w:val="20"/>
              </w:rPr>
              <w:t>Puntaje Máx.</w:t>
            </w:r>
          </w:p>
        </w:tc>
        <w:tc>
          <w:tcPr>
            <w:tcW w:type="dxa" w:w="1520"/>
            <w:shd w:val="clear" w:color="auto" w:fill="003366"/>
          </w:tcPr>
          <w:p>
            <w:pPr>
              <w:jc w:val="center"/>
            </w:pPr>
            <w:r>
              <w:rPr>
                <w:rFonts w:ascii="Calibri" w:hAnsi="Calibri"/>
                <w:b/>
                <w:color w:val="FFFFFF"/>
                <w:sz w:val="20"/>
              </w:rPr>
              <w:t>Puntaje Obtenido</w:t>
            </w:r>
          </w:p>
        </w:tc>
        <w:tc>
          <w:tcPr>
            <w:tcW w:type="dxa" w:w="1520"/>
            <w:shd w:val="clear" w:color="auto" w:fill="003366"/>
          </w:tcPr>
          <w:p>
            <w:pPr>
              <w:jc w:val="center"/>
            </w:pPr>
            <w:r>
              <w:rPr>
                <w:rFonts w:ascii="Calibri" w:hAnsi="Calibri"/>
                <w:b/>
                <w:color w:val="FFFFFF"/>
                <w:sz w:val="20"/>
              </w:rPr>
              <w:t>% Cumplimiento</w:t>
            </w:r>
          </w:p>
        </w:tc>
        <w:tc>
          <w:tcPr>
            <w:tcW w:type="dxa" w:w="1520"/>
            <w:shd w:val="clear" w:color="auto" w:fill="003366"/>
          </w:tcPr>
          <w:p>
            <w:pPr>
              <w:jc w:val="center"/>
            </w:pPr>
            <w:r>
              <w:rPr>
                <w:rFonts w:ascii="Calibri" w:hAnsi="Calibri"/>
                <w:b/>
                <w:color w:val="FFFFFF"/>
                <w:sz w:val="20"/>
              </w:rPr>
              <w:t>Brecha</w:t>
            </w:r>
          </w:p>
        </w:tc>
      </w:tr>
      <w:tr>
        <w:tc>
          <w:tcPr>
            <w:tcW w:type="dxa" w:w="1520"/>
            <w:shd w:val="clear" w:color="auto" w:fill="F2F7FB"/>
          </w:tcPr>
          <w:p>
            <w:r>
              <w:rPr>
                <w:rFonts w:ascii="Calibri" w:hAnsi="Calibri"/>
                <w:sz w:val="18"/>
              </w:rPr>
              <w:t>Talento Humano</w:t>
            </w:r>
          </w:p>
        </w:tc>
        <w:tc>
          <w:tcPr>
            <w:tcW w:type="dxa" w:w="1520"/>
            <w:shd w:val="clear" w:color="auto" w:fill="F2F7FB"/>
          </w:tcPr>
          <w:p>
            <w:r>
              <w:rPr>
                <w:rFonts w:ascii="Calibri" w:hAnsi="Calibri"/>
                <w:sz w:val="18"/>
              </w:rPr>
              <w:t>Perfil, competencias, certificaciones</w:t>
            </w:r>
          </w:p>
        </w:tc>
        <w:tc>
          <w:tcPr>
            <w:tcW w:type="dxa" w:w="1520"/>
            <w:shd w:val="clear" w:color="auto" w:fill="F2F7FB"/>
          </w:tcPr>
          <w:p>
            <w:r>
              <w:rPr>
                <w:rFonts w:ascii="Calibri" w:hAnsi="Calibri"/>
                <w:sz w:val="18"/>
              </w:rPr>
              <w:t>100</w:t>
            </w:r>
          </w:p>
        </w:tc>
        <w:tc>
          <w:tcPr>
            <w:tcW w:type="dxa" w:w="1520"/>
            <w:shd w:val="clear" w:color="auto" w:fill="F2F7FB"/>
          </w:tcPr>
          <w:p>
            <w:r>
              <w:rPr>
                <w:rFonts w:ascii="Calibri" w:hAnsi="Calibri"/>
                <w:sz w:val="18"/>
              </w:rPr>
            </w:r>
          </w:p>
        </w:tc>
        <w:tc>
          <w:tcPr>
            <w:tcW w:type="dxa" w:w="1520"/>
            <w:shd w:val="clear" w:color="auto" w:fill="F2F7FB"/>
          </w:tcPr>
          <w:p>
            <w:r>
              <w:rPr>
                <w:rFonts w:ascii="Calibri" w:hAnsi="Calibri"/>
                <w:sz w:val="18"/>
              </w:rPr>
            </w:r>
          </w:p>
        </w:tc>
        <w:tc>
          <w:tcPr>
            <w:tcW w:type="dxa" w:w="1520"/>
            <w:shd w:val="clear" w:color="auto" w:fill="F2F7FB"/>
          </w:tcPr>
          <w:p>
            <w:r>
              <w:rPr>
                <w:rFonts w:ascii="Calibri" w:hAnsi="Calibri"/>
                <w:sz w:val="18"/>
              </w:rPr>
            </w:r>
          </w:p>
        </w:tc>
      </w:tr>
      <w:tr>
        <w:tc>
          <w:tcPr>
            <w:tcW w:type="dxa" w:w="1520"/>
          </w:tcPr>
          <w:p>
            <w:r>
              <w:rPr>
                <w:rFonts w:ascii="Calibri" w:hAnsi="Calibri"/>
                <w:sz w:val="18"/>
              </w:rPr>
              <w:t>Infraestructura</w:t>
            </w:r>
          </w:p>
        </w:tc>
        <w:tc>
          <w:tcPr>
            <w:tcW w:type="dxa" w:w="1520"/>
          </w:tcPr>
          <w:p>
            <w:r>
              <w:rPr>
                <w:rFonts w:ascii="Calibri" w:hAnsi="Calibri"/>
                <w:sz w:val="18"/>
              </w:rPr>
              <w:t>Condiciones físicas, señalización</w:t>
            </w:r>
          </w:p>
        </w:tc>
        <w:tc>
          <w:tcPr>
            <w:tcW w:type="dxa" w:w="1520"/>
          </w:tcPr>
          <w:p>
            <w:r>
              <w:rPr>
                <w:rFonts w:ascii="Calibri" w:hAnsi="Calibri"/>
                <w:sz w:val="18"/>
              </w:rPr>
              <w:t>100</w:t>
            </w:r>
          </w:p>
        </w:tc>
        <w:tc>
          <w:tcPr>
            <w:tcW w:type="dxa" w:w="1520"/>
          </w:tcPr>
          <w:p>
            <w:r>
              <w:rPr>
                <w:rFonts w:ascii="Calibri" w:hAnsi="Calibri"/>
                <w:sz w:val="18"/>
              </w:rPr>
            </w:r>
          </w:p>
        </w:tc>
        <w:tc>
          <w:tcPr>
            <w:tcW w:type="dxa" w:w="1520"/>
          </w:tcPr>
          <w:p>
            <w:r>
              <w:rPr>
                <w:rFonts w:ascii="Calibri" w:hAnsi="Calibri"/>
                <w:sz w:val="18"/>
              </w:rPr>
            </w:r>
          </w:p>
        </w:tc>
        <w:tc>
          <w:tcPr>
            <w:tcW w:type="dxa" w:w="1520"/>
          </w:tcPr>
          <w:p>
            <w:r>
              <w:rPr>
                <w:rFonts w:ascii="Calibri" w:hAnsi="Calibri"/>
                <w:sz w:val="18"/>
              </w:rPr>
            </w:r>
          </w:p>
        </w:tc>
      </w:tr>
      <w:tr>
        <w:tc>
          <w:tcPr>
            <w:tcW w:type="dxa" w:w="1520"/>
            <w:shd w:val="clear" w:color="auto" w:fill="F2F7FB"/>
          </w:tcPr>
          <w:p>
            <w:r>
              <w:rPr>
                <w:rFonts w:ascii="Calibri" w:hAnsi="Calibri"/>
                <w:sz w:val="18"/>
              </w:rPr>
              <w:t>Dotación</w:t>
            </w:r>
          </w:p>
        </w:tc>
        <w:tc>
          <w:tcPr>
            <w:tcW w:type="dxa" w:w="1520"/>
            <w:shd w:val="clear" w:color="auto" w:fill="F2F7FB"/>
          </w:tcPr>
          <w:p>
            <w:r>
              <w:rPr>
                <w:rFonts w:ascii="Calibri" w:hAnsi="Calibri"/>
                <w:sz w:val="18"/>
              </w:rPr>
              <w:t>Equipos, mantenimiento, calibración</w:t>
            </w:r>
          </w:p>
        </w:tc>
        <w:tc>
          <w:tcPr>
            <w:tcW w:type="dxa" w:w="1520"/>
            <w:shd w:val="clear" w:color="auto" w:fill="F2F7FB"/>
          </w:tcPr>
          <w:p>
            <w:r>
              <w:rPr>
                <w:rFonts w:ascii="Calibri" w:hAnsi="Calibri"/>
                <w:sz w:val="18"/>
              </w:rPr>
              <w:t>100</w:t>
            </w:r>
          </w:p>
        </w:tc>
        <w:tc>
          <w:tcPr>
            <w:tcW w:type="dxa" w:w="1520"/>
            <w:shd w:val="clear" w:color="auto" w:fill="F2F7FB"/>
          </w:tcPr>
          <w:p>
            <w:r>
              <w:rPr>
                <w:rFonts w:ascii="Calibri" w:hAnsi="Calibri"/>
                <w:sz w:val="18"/>
              </w:rPr>
            </w:r>
          </w:p>
        </w:tc>
        <w:tc>
          <w:tcPr>
            <w:tcW w:type="dxa" w:w="1520"/>
            <w:shd w:val="clear" w:color="auto" w:fill="F2F7FB"/>
          </w:tcPr>
          <w:p>
            <w:r>
              <w:rPr>
                <w:rFonts w:ascii="Calibri" w:hAnsi="Calibri"/>
                <w:sz w:val="18"/>
              </w:rPr>
            </w:r>
          </w:p>
        </w:tc>
        <w:tc>
          <w:tcPr>
            <w:tcW w:type="dxa" w:w="1520"/>
            <w:shd w:val="clear" w:color="auto" w:fill="F2F7FB"/>
          </w:tcPr>
          <w:p>
            <w:r>
              <w:rPr>
                <w:rFonts w:ascii="Calibri" w:hAnsi="Calibri"/>
                <w:sz w:val="18"/>
              </w:rPr>
            </w:r>
          </w:p>
        </w:tc>
      </w:tr>
      <w:tr>
        <w:tc>
          <w:tcPr>
            <w:tcW w:type="dxa" w:w="1520"/>
          </w:tcPr>
          <w:p>
            <w:r>
              <w:rPr>
                <w:rFonts w:ascii="Calibri" w:hAnsi="Calibri"/>
                <w:sz w:val="18"/>
              </w:rPr>
              <w:t>Medicamentos</w:t>
            </w:r>
          </w:p>
        </w:tc>
        <w:tc>
          <w:tcPr>
            <w:tcW w:type="dxa" w:w="1520"/>
          </w:tcPr>
          <w:p>
            <w:r>
              <w:rPr>
                <w:rFonts w:ascii="Calibri" w:hAnsi="Calibri"/>
                <w:sz w:val="18"/>
              </w:rPr>
              <w:t>Almacenamiento, control, cadena de frío</w:t>
            </w:r>
          </w:p>
        </w:tc>
        <w:tc>
          <w:tcPr>
            <w:tcW w:type="dxa" w:w="1520"/>
          </w:tcPr>
          <w:p>
            <w:r>
              <w:rPr>
                <w:rFonts w:ascii="Calibri" w:hAnsi="Calibri"/>
                <w:sz w:val="18"/>
              </w:rPr>
              <w:t>100</w:t>
            </w:r>
          </w:p>
        </w:tc>
        <w:tc>
          <w:tcPr>
            <w:tcW w:type="dxa" w:w="1520"/>
          </w:tcPr>
          <w:p>
            <w:r>
              <w:rPr>
                <w:rFonts w:ascii="Calibri" w:hAnsi="Calibri"/>
                <w:sz w:val="18"/>
              </w:rPr>
            </w:r>
          </w:p>
        </w:tc>
        <w:tc>
          <w:tcPr>
            <w:tcW w:type="dxa" w:w="1520"/>
          </w:tcPr>
          <w:p>
            <w:r>
              <w:rPr>
                <w:rFonts w:ascii="Calibri" w:hAnsi="Calibri"/>
                <w:sz w:val="18"/>
              </w:rPr>
            </w:r>
          </w:p>
        </w:tc>
        <w:tc>
          <w:tcPr>
            <w:tcW w:type="dxa" w:w="1520"/>
          </w:tcPr>
          <w:p>
            <w:r>
              <w:rPr>
                <w:rFonts w:ascii="Calibri" w:hAnsi="Calibri"/>
                <w:sz w:val="18"/>
              </w:rPr>
            </w:r>
          </w:p>
        </w:tc>
      </w:tr>
      <w:tr>
        <w:tc>
          <w:tcPr>
            <w:tcW w:type="dxa" w:w="1520"/>
            <w:shd w:val="clear" w:color="auto" w:fill="F2F7FB"/>
          </w:tcPr>
          <w:p>
            <w:r>
              <w:rPr>
                <w:rFonts w:ascii="Calibri" w:hAnsi="Calibri"/>
                <w:sz w:val="18"/>
              </w:rPr>
              <w:t>Procesos Asistenciales</w:t>
            </w:r>
          </w:p>
        </w:tc>
        <w:tc>
          <w:tcPr>
            <w:tcW w:type="dxa" w:w="1520"/>
            <w:shd w:val="clear" w:color="auto" w:fill="F2F7FB"/>
          </w:tcPr>
          <w:p>
            <w:r>
              <w:rPr>
                <w:rFonts w:ascii="Calibri" w:hAnsi="Calibri"/>
                <w:sz w:val="18"/>
              </w:rPr>
              <w:t>Historia clínica, consentimientos</w:t>
            </w:r>
          </w:p>
        </w:tc>
        <w:tc>
          <w:tcPr>
            <w:tcW w:type="dxa" w:w="1520"/>
            <w:shd w:val="clear" w:color="auto" w:fill="F2F7FB"/>
          </w:tcPr>
          <w:p>
            <w:r>
              <w:rPr>
                <w:rFonts w:ascii="Calibri" w:hAnsi="Calibri"/>
                <w:sz w:val="18"/>
              </w:rPr>
              <w:t>100</w:t>
            </w:r>
          </w:p>
        </w:tc>
        <w:tc>
          <w:tcPr>
            <w:tcW w:type="dxa" w:w="1520"/>
            <w:shd w:val="clear" w:color="auto" w:fill="F2F7FB"/>
          </w:tcPr>
          <w:p>
            <w:r>
              <w:rPr>
                <w:rFonts w:ascii="Calibri" w:hAnsi="Calibri"/>
                <w:sz w:val="18"/>
              </w:rPr>
            </w:r>
          </w:p>
        </w:tc>
        <w:tc>
          <w:tcPr>
            <w:tcW w:type="dxa" w:w="1520"/>
            <w:shd w:val="clear" w:color="auto" w:fill="F2F7FB"/>
          </w:tcPr>
          <w:p>
            <w:r>
              <w:rPr>
                <w:rFonts w:ascii="Calibri" w:hAnsi="Calibri"/>
                <w:sz w:val="18"/>
              </w:rPr>
            </w:r>
          </w:p>
        </w:tc>
        <w:tc>
          <w:tcPr>
            <w:tcW w:type="dxa" w:w="1520"/>
            <w:shd w:val="clear" w:color="auto" w:fill="F2F7FB"/>
          </w:tcPr>
          <w:p>
            <w:r>
              <w:rPr>
                <w:rFonts w:ascii="Calibri" w:hAnsi="Calibri"/>
                <w:sz w:val="18"/>
              </w:rPr>
            </w:r>
          </w:p>
        </w:tc>
      </w:tr>
      <w:tr>
        <w:tc>
          <w:tcPr>
            <w:tcW w:type="dxa" w:w="1520"/>
          </w:tcPr>
          <w:p>
            <w:r>
              <w:rPr>
                <w:rFonts w:ascii="Calibri" w:hAnsi="Calibri"/>
                <w:sz w:val="18"/>
              </w:rPr>
              <w:t>Seguridad del Paciente</w:t>
            </w:r>
          </w:p>
        </w:tc>
        <w:tc>
          <w:tcPr>
            <w:tcW w:type="dxa" w:w="1520"/>
          </w:tcPr>
          <w:p>
            <w:r>
              <w:rPr>
                <w:rFonts w:ascii="Calibri" w:hAnsi="Calibri"/>
                <w:sz w:val="18"/>
              </w:rPr>
              <w:t>Barreras de seguridad, eventos adversos</w:t>
            </w:r>
          </w:p>
        </w:tc>
        <w:tc>
          <w:tcPr>
            <w:tcW w:type="dxa" w:w="1520"/>
          </w:tcPr>
          <w:p>
            <w:r>
              <w:rPr>
                <w:rFonts w:ascii="Calibri" w:hAnsi="Calibri"/>
                <w:sz w:val="18"/>
              </w:rPr>
              <w:t>100</w:t>
            </w:r>
          </w:p>
        </w:tc>
        <w:tc>
          <w:tcPr>
            <w:tcW w:type="dxa" w:w="1520"/>
          </w:tcPr>
          <w:p>
            <w:r>
              <w:rPr>
                <w:rFonts w:ascii="Calibri" w:hAnsi="Calibri"/>
                <w:sz w:val="18"/>
              </w:rPr>
            </w:r>
          </w:p>
        </w:tc>
        <w:tc>
          <w:tcPr>
            <w:tcW w:type="dxa" w:w="1520"/>
          </w:tcPr>
          <w:p>
            <w:r>
              <w:rPr>
                <w:rFonts w:ascii="Calibri" w:hAnsi="Calibri"/>
                <w:sz w:val="18"/>
              </w:rPr>
            </w:r>
          </w:p>
        </w:tc>
        <w:tc>
          <w:tcPr>
            <w:tcW w:type="dxa" w:w="1520"/>
          </w:tcPr>
          <w:p>
            <w:r>
              <w:rPr>
                <w:rFonts w:ascii="Calibri" w:hAnsi="Calibri"/>
                <w:sz w:val="18"/>
              </w:rPr>
            </w:r>
          </w:p>
        </w:tc>
      </w:tr>
      <w:tr>
        <w:tc>
          <w:tcPr>
            <w:tcW w:type="dxa" w:w="1520"/>
            <w:shd w:val="clear" w:color="auto" w:fill="F2F7FB"/>
          </w:tcPr>
          <w:p>
            <w:r>
              <w:rPr>
                <w:rFonts w:ascii="Calibri" w:hAnsi="Calibri"/>
                <w:sz w:val="18"/>
              </w:rPr>
              <w:t>Gestión de Residuos</w:t>
            </w:r>
          </w:p>
        </w:tc>
        <w:tc>
          <w:tcPr>
            <w:tcW w:type="dxa" w:w="1520"/>
            <w:shd w:val="clear" w:color="auto" w:fill="F2F7FB"/>
          </w:tcPr>
          <w:p>
            <w:r>
              <w:rPr>
                <w:rFonts w:ascii="Calibri" w:hAnsi="Calibri"/>
                <w:sz w:val="18"/>
              </w:rPr>
              <w:t>PGIRH, separación en fuente</w:t>
            </w:r>
          </w:p>
        </w:tc>
        <w:tc>
          <w:tcPr>
            <w:tcW w:type="dxa" w:w="1520"/>
            <w:shd w:val="clear" w:color="auto" w:fill="F2F7FB"/>
          </w:tcPr>
          <w:p>
            <w:r>
              <w:rPr>
                <w:rFonts w:ascii="Calibri" w:hAnsi="Calibri"/>
                <w:sz w:val="18"/>
              </w:rPr>
              <w:t>100</w:t>
            </w:r>
          </w:p>
        </w:tc>
        <w:tc>
          <w:tcPr>
            <w:tcW w:type="dxa" w:w="1520"/>
            <w:shd w:val="clear" w:color="auto" w:fill="F2F7FB"/>
          </w:tcPr>
          <w:p>
            <w:r>
              <w:rPr>
                <w:rFonts w:ascii="Calibri" w:hAnsi="Calibri"/>
                <w:sz w:val="18"/>
              </w:rPr>
            </w:r>
          </w:p>
        </w:tc>
        <w:tc>
          <w:tcPr>
            <w:tcW w:type="dxa" w:w="1520"/>
            <w:shd w:val="clear" w:color="auto" w:fill="F2F7FB"/>
          </w:tcPr>
          <w:p>
            <w:r>
              <w:rPr>
                <w:rFonts w:ascii="Calibri" w:hAnsi="Calibri"/>
                <w:sz w:val="18"/>
              </w:rPr>
            </w:r>
          </w:p>
        </w:tc>
        <w:tc>
          <w:tcPr>
            <w:tcW w:type="dxa" w:w="1520"/>
            <w:shd w:val="clear" w:color="auto" w:fill="F2F7FB"/>
          </w:tcPr>
          <w:p>
            <w:r>
              <w:rPr>
                <w:rFonts w:ascii="Calibri" w:hAnsi="Calibri"/>
                <w:sz w:val="18"/>
              </w:rPr>
            </w:r>
          </w:p>
        </w:tc>
      </w:tr>
      <w:tr>
        <w:tc>
          <w:tcPr>
            <w:tcW w:type="dxa" w:w="1520"/>
          </w:tcPr>
          <w:p>
            <w:r>
              <w:rPr>
                <w:rFonts w:ascii="Calibri" w:hAnsi="Calibri"/>
                <w:sz w:val="18"/>
              </w:rPr>
              <w:t>Satisfacción del Usuario</w:t>
            </w:r>
          </w:p>
        </w:tc>
        <w:tc>
          <w:tcPr>
            <w:tcW w:type="dxa" w:w="1520"/>
          </w:tcPr>
          <w:p>
            <w:r>
              <w:rPr>
                <w:rFonts w:ascii="Calibri" w:hAnsi="Calibri"/>
                <w:sz w:val="18"/>
              </w:rPr>
              <w:t>Encuestas, PQR, tiempos de espera</w:t>
            </w:r>
          </w:p>
        </w:tc>
        <w:tc>
          <w:tcPr>
            <w:tcW w:type="dxa" w:w="1520"/>
          </w:tcPr>
          <w:p>
            <w:r>
              <w:rPr>
                <w:rFonts w:ascii="Calibri" w:hAnsi="Calibri"/>
                <w:sz w:val="18"/>
              </w:rPr>
              <w:t>100</w:t>
            </w:r>
          </w:p>
        </w:tc>
        <w:tc>
          <w:tcPr>
            <w:tcW w:type="dxa" w:w="1520"/>
          </w:tcPr>
          <w:p>
            <w:r>
              <w:rPr>
                <w:rFonts w:ascii="Calibri" w:hAnsi="Calibri"/>
                <w:sz w:val="18"/>
              </w:rPr>
            </w:r>
          </w:p>
        </w:tc>
        <w:tc>
          <w:tcPr>
            <w:tcW w:type="dxa" w:w="1520"/>
          </w:tcPr>
          <w:p>
            <w:r>
              <w:rPr>
                <w:rFonts w:ascii="Calibri" w:hAnsi="Calibri"/>
                <w:sz w:val="18"/>
              </w:rPr>
            </w:r>
          </w:p>
        </w:tc>
        <w:tc>
          <w:tcPr>
            <w:tcW w:type="dxa" w:w="1520"/>
          </w:tcPr>
          <w:p>
            <w:r>
              <w:rPr>
                <w:rFonts w:ascii="Calibri" w:hAnsi="Calibri"/>
                <w:sz w:val="18"/>
              </w:rPr>
            </w:r>
          </w:p>
        </w:tc>
      </w:tr>
    </w:tbl>
    <w:p/>
    <w:p>
      <w:pPr>
        <w:spacing w:before="240" w:after="120"/>
        <w:jc w:val="left"/>
      </w:pPr>
      <w:r>
        <w:rPr>
          <w:rFonts w:ascii="Calibri" w:hAnsi="Calibri"/>
          <w:b/>
          <w:color w:val="003366"/>
          <w:sz w:val="28"/>
        </w:rPr>
        <w:t>6. SELECCIÓN DE PRIORIDADES</w:t>
      </w:r>
    </w:p>
    <w:p>
      <w:pPr>
        <w:spacing w:after="80"/>
      </w:pPr>
      <w:r>
        <w:rPr>
          <w:rFonts w:ascii="Calibri" w:hAnsi="Calibri"/>
          <w:sz w:val="22"/>
        </w:rPr>
        <w:t>Con base en los resultados de la autoevaluación, se seleccionan las prioridades de mejoramiento considerando los siguientes criterios:</w:t>
      </w:r>
    </w:p>
    <w:p>
      <w:pPr>
        <w:pStyle w:val="ListBullet"/>
      </w:pPr>
      <w:r>
        <w:rPr>
          <w:rFonts w:ascii="Calibri" w:hAnsi="Calibri"/>
          <w:sz w:val="22"/>
        </w:rPr>
        <w:t>Magnitud: frecuencia e impacto del problema en la calidad de la atención.</w:t>
      </w:r>
    </w:p>
    <w:p>
      <w:pPr>
        <w:pStyle w:val="ListBullet"/>
      </w:pPr>
      <w:r>
        <w:rPr>
          <w:rFonts w:ascii="Calibri" w:hAnsi="Calibri"/>
          <w:sz w:val="22"/>
        </w:rPr>
        <w:t>Trascendencia: importancia del problema para los usuarios y para la organización.</w:t>
      </w:r>
    </w:p>
    <w:p>
      <w:pPr>
        <w:pStyle w:val="ListBullet"/>
      </w:pPr>
      <w:r>
        <w:rPr>
          <w:rFonts w:ascii="Calibri" w:hAnsi="Calibri"/>
          <w:sz w:val="22"/>
        </w:rPr>
        <w:t>Factibilidad: posibilidad real de intervención con los recursos disponibles.</w:t>
      </w:r>
    </w:p>
    <w:p>
      <w:pPr>
        <w:pStyle w:val="ListBullet"/>
      </w:pPr>
      <w:r>
        <w:rPr>
          <w:rFonts w:ascii="Calibri" w:hAnsi="Calibri"/>
          <w:sz w:val="22"/>
        </w:rPr>
        <w:t>Vulnerabilidad: susceptibilidad del problema a ser mejorado.</w:t>
      </w:r>
    </w:p>
    <w:p>
      <w:pPr>
        <w:pStyle w:val="ListBullet"/>
      </w:pPr>
      <w:r>
        <w:rPr>
          <w:rFonts w:ascii="Calibri" w:hAnsi="Calibri"/>
          <w:sz w:val="22"/>
        </w:rPr>
        <w:t>Obligatoriedad: requerimientos normativos que deben cumplirse.</w:t>
      </w:r>
    </w:p>
    <w:p>
      <w:pPr>
        <w:spacing w:before="240" w:after="120"/>
        <w:jc w:val="left"/>
      </w:pPr>
      <w:r>
        <w:rPr>
          <w:rFonts w:ascii="Calibri" w:hAnsi="Calibri"/>
          <w:b/>
          <w:color w:val="003366"/>
          <w:sz w:val="24"/>
        </w:rPr>
        <w:t>6.1 Matriz de Priorización</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003366"/>
          </w:tcPr>
          <w:p>
            <w:pPr>
              <w:jc w:val="center"/>
            </w:pPr>
            <w:r>
              <w:rPr>
                <w:rFonts w:ascii="Calibri" w:hAnsi="Calibri"/>
                <w:b/>
                <w:color w:val="FFFFFF"/>
                <w:sz w:val="20"/>
              </w:rPr>
              <w:t>Problema Identificado</w:t>
            </w:r>
          </w:p>
        </w:tc>
        <w:tc>
          <w:tcPr>
            <w:tcW w:type="dxa" w:w="1303"/>
            <w:shd w:val="clear" w:color="auto" w:fill="003366"/>
          </w:tcPr>
          <w:p>
            <w:pPr>
              <w:jc w:val="center"/>
            </w:pPr>
            <w:r>
              <w:rPr>
                <w:rFonts w:ascii="Calibri" w:hAnsi="Calibri"/>
                <w:b/>
                <w:color w:val="FFFFFF"/>
                <w:sz w:val="20"/>
              </w:rPr>
              <w:t>Magnitud</w:t>
              <w:br/>
              <w:t>(1-5)</w:t>
            </w:r>
          </w:p>
        </w:tc>
        <w:tc>
          <w:tcPr>
            <w:tcW w:type="dxa" w:w="1303"/>
            <w:shd w:val="clear" w:color="auto" w:fill="003366"/>
          </w:tcPr>
          <w:p>
            <w:pPr>
              <w:jc w:val="center"/>
            </w:pPr>
            <w:r>
              <w:rPr>
                <w:rFonts w:ascii="Calibri" w:hAnsi="Calibri"/>
                <w:b/>
                <w:color w:val="FFFFFF"/>
                <w:sz w:val="20"/>
              </w:rPr>
              <w:t>Trascend.</w:t>
              <w:br/>
              <w:t>(1-5)</w:t>
            </w:r>
          </w:p>
        </w:tc>
        <w:tc>
          <w:tcPr>
            <w:tcW w:type="dxa" w:w="1303"/>
            <w:shd w:val="clear" w:color="auto" w:fill="003366"/>
          </w:tcPr>
          <w:p>
            <w:pPr>
              <w:jc w:val="center"/>
            </w:pPr>
            <w:r>
              <w:rPr>
                <w:rFonts w:ascii="Calibri" w:hAnsi="Calibri"/>
                <w:b/>
                <w:color w:val="FFFFFF"/>
                <w:sz w:val="20"/>
              </w:rPr>
              <w:t>Factib.</w:t>
              <w:br/>
              <w:t>(1-5)</w:t>
            </w:r>
          </w:p>
        </w:tc>
        <w:tc>
          <w:tcPr>
            <w:tcW w:type="dxa" w:w="1303"/>
            <w:shd w:val="clear" w:color="auto" w:fill="003366"/>
          </w:tcPr>
          <w:p>
            <w:pPr>
              <w:jc w:val="center"/>
            </w:pPr>
            <w:r>
              <w:rPr>
                <w:rFonts w:ascii="Calibri" w:hAnsi="Calibri"/>
                <w:b/>
                <w:color w:val="FFFFFF"/>
                <w:sz w:val="20"/>
              </w:rPr>
              <w:t>Vulnerab.</w:t>
              <w:br/>
              <w:t>(1-5)</w:t>
            </w:r>
          </w:p>
        </w:tc>
        <w:tc>
          <w:tcPr>
            <w:tcW w:type="dxa" w:w="1303"/>
            <w:shd w:val="clear" w:color="auto" w:fill="003366"/>
          </w:tcPr>
          <w:p>
            <w:pPr>
              <w:jc w:val="center"/>
            </w:pPr>
            <w:r>
              <w:rPr>
                <w:rFonts w:ascii="Calibri" w:hAnsi="Calibri"/>
                <w:b/>
                <w:color w:val="FFFFFF"/>
                <w:sz w:val="20"/>
              </w:rPr>
              <w:t>Puntaje</w:t>
              <w:br/>
              <w:t>Total</w:t>
            </w:r>
          </w:p>
        </w:tc>
        <w:tc>
          <w:tcPr>
            <w:tcW w:type="dxa" w:w="1303"/>
            <w:shd w:val="clear" w:color="auto" w:fill="003366"/>
          </w:tcPr>
          <w:p>
            <w:pPr>
              <w:jc w:val="center"/>
            </w:pPr>
            <w:r>
              <w:rPr>
                <w:rFonts w:ascii="Calibri" w:hAnsi="Calibri"/>
                <w:b/>
                <w:color w:val="FFFFFF"/>
                <w:sz w:val="20"/>
              </w:rPr>
              <w:t>Prioridad</w:t>
            </w:r>
          </w:p>
        </w:tc>
      </w:tr>
      <w:tr>
        <w:tc>
          <w:tcPr>
            <w:tcW w:type="dxa" w:w="1303"/>
          </w:tcPr>
          <w:p>
            <w:r>
              <w:rPr>
                <w:rFonts w:ascii="Calibri" w:hAnsi="Calibri"/>
                <w:sz w:val="18"/>
              </w:rPr>
              <w:t>Oportunidad en la asignación de citas</w:t>
            </w:r>
          </w:p>
        </w:tc>
        <w:tc>
          <w:tcPr>
            <w:tcW w:type="dxa" w:w="1303"/>
          </w:tcPr>
          <w:p>
            <w:r>
              <w:rPr>
                <w:rFonts w:ascii="Calibri" w:hAnsi="Calibri"/>
                <w:sz w:val="18"/>
              </w:rPr>
            </w:r>
          </w:p>
        </w:tc>
        <w:tc>
          <w:tcPr>
            <w:tcW w:type="dxa" w:w="1303"/>
          </w:tcPr>
          <w:p>
            <w:r>
              <w:rPr>
                <w:rFonts w:ascii="Calibri" w:hAnsi="Calibri"/>
                <w:sz w:val="18"/>
              </w:rPr>
            </w:r>
          </w:p>
        </w:tc>
        <w:tc>
          <w:tcPr>
            <w:tcW w:type="dxa" w:w="1303"/>
          </w:tcPr>
          <w:p>
            <w:r>
              <w:rPr>
                <w:rFonts w:ascii="Calibri" w:hAnsi="Calibri"/>
                <w:sz w:val="18"/>
              </w:rPr>
            </w:r>
          </w:p>
        </w:tc>
        <w:tc>
          <w:tcPr>
            <w:tcW w:type="dxa" w:w="1303"/>
          </w:tcPr>
          <w:p>
            <w:r>
              <w:rPr>
                <w:rFonts w:ascii="Calibri" w:hAnsi="Calibri"/>
                <w:sz w:val="18"/>
              </w:rPr>
            </w:r>
          </w:p>
        </w:tc>
        <w:tc>
          <w:tcPr>
            <w:tcW w:type="dxa" w:w="1303"/>
          </w:tcPr>
          <w:p>
            <w:r>
              <w:rPr>
                <w:rFonts w:ascii="Calibri" w:hAnsi="Calibri"/>
                <w:sz w:val="18"/>
              </w:rPr>
            </w:r>
          </w:p>
        </w:tc>
        <w:tc>
          <w:tcPr>
            <w:tcW w:type="dxa" w:w="1303"/>
          </w:tcPr>
          <w:p>
            <w:r>
              <w:rPr>
                <w:rFonts w:ascii="Calibri" w:hAnsi="Calibri"/>
                <w:sz w:val="18"/>
              </w:rPr>
            </w:r>
          </w:p>
        </w:tc>
      </w:tr>
      <w:tr>
        <w:tc>
          <w:tcPr>
            <w:tcW w:type="dxa" w:w="1303"/>
          </w:tcPr>
          <w:p>
            <w:r>
              <w:rPr>
                <w:rFonts w:ascii="Calibri" w:hAnsi="Calibri"/>
                <w:sz w:val="18"/>
              </w:rPr>
              <w:t>Eventos adversos en procedimientos</w:t>
            </w:r>
          </w:p>
        </w:tc>
        <w:tc>
          <w:tcPr>
            <w:tcW w:type="dxa" w:w="1303"/>
          </w:tcPr>
          <w:p>
            <w:r>
              <w:rPr>
                <w:rFonts w:ascii="Calibri" w:hAnsi="Calibri"/>
                <w:sz w:val="18"/>
              </w:rPr>
            </w:r>
          </w:p>
        </w:tc>
        <w:tc>
          <w:tcPr>
            <w:tcW w:type="dxa" w:w="1303"/>
          </w:tcPr>
          <w:p>
            <w:r>
              <w:rPr>
                <w:rFonts w:ascii="Calibri" w:hAnsi="Calibri"/>
                <w:sz w:val="18"/>
              </w:rPr>
            </w:r>
          </w:p>
        </w:tc>
        <w:tc>
          <w:tcPr>
            <w:tcW w:type="dxa" w:w="1303"/>
          </w:tcPr>
          <w:p>
            <w:r>
              <w:rPr>
                <w:rFonts w:ascii="Calibri" w:hAnsi="Calibri"/>
                <w:sz w:val="18"/>
              </w:rPr>
            </w:r>
          </w:p>
        </w:tc>
        <w:tc>
          <w:tcPr>
            <w:tcW w:type="dxa" w:w="1303"/>
          </w:tcPr>
          <w:p>
            <w:r>
              <w:rPr>
                <w:rFonts w:ascii="Calibri" w:hAnsi="Calibri"/>
                <w:sz w:val="18"/>
              </w:rPr>
            </w:r>
          </w:p>
        </w:tc>
        <w:tc>
          <w:tcPr>
            <w:tcW w:type="dxa" w:w="1303"/>
          </w:tcPr>
          <w:p>
            <w:r>
              <w:rPr>
                <w:rFonts w:ascii="Calibri" w:hAnsi="Calibri"/>
                <w:sz w:val="18"/>
              </w:rPr>
            </w:r>
          </w:p>
        </w:tc>
        <w:tc>
          <w:tcPr>
            <w:tcW w:type="dxa" w:w="1303"/>
          </w:tcPr>
          <w:p>
            <w:r>
              <w:rPr>
                <w:rFonts w:ascii="Calibri" w:hAnsi="Calibri"/>
                <w:sz w:val="18"/>
              </w:rPr>
            </w:r>
          </w:p>
        </w:tc>
      </w:tr>
      <w:tr>
        <w:tc>
          <w:tcPr>
            <w:tcW w:type="dxa" w:w="1303"/>
          </w:tcPr>
          <w:p>
            <w:r>
              <w:rPr>
                <w:rFonts w:ascii="Calibri" w:hAnsi="Calibri"/>
                <w:sz w:val="18"/>
              </w:rPr>
              <w:t>Satisfacción del usuario &lt; 90%</w:t>
            </w:r>
          </w:p>
        </w:tc>
        <w:tc>
          <w:tcPr>
            <w:tcW w:type="dxa" w:w="1303"/>
          </w:tcPr>
          <w:p>
            <w:r>
              <w:rPr>
                <w:rFonts w:ascii="Calibri" w:hAnsi="Calibri"/>
                <w:sz w:val="18"/>
              </w:rPr>
            </w:r>
          </w:p>
        </w:tc>
        <w:tc>
          <w:tcPr>
            <w:tcW w:type="dxa" w:w="1303"/>
          </w:tcPr>
          <w:p>
            <w:r>
              <w:rPr>
                <w:rFonts w:ascii="Calibri" w:hAnsi="Calibri"/>
                <w:sz w:val="18"/>
              </w:rPr>
            </w:r>
          </w:p>
        </w:tc>
        <w:tc>
          <w:tcPr>
            <w:tcW w:type="dxa" w:w="1303"/>
          </w:tcPr>
          <w:p>
            <w:r>
              <w:rPr>
                <w:rFonts w:ascii="Calibri" w:hAnsi="Calibri"/>
                <w:sz w:val="18"/>
              </w:rPr>
            </w:r>
          </w:p>
        </w:tc>
        <w:tc>
          <w:tcPr>
            <w:tcW w:type="dxa" w:w="1303"/>
          </w:tcPr>
          <w:p>
            <w:r>
              <w:rPr>
                <w:rFonts w:ascii="Calibri" w:hAnsi="Calibri"/>
                <w:sz w:val="18"/>
              </w:rPr>
            </w:r>
          </w:p>
        </w:tc>
        <w:tc>
          <w:tcPr>
            <w:tcW w:type="dxa" w:w="1303"/>
          </w:tcPr>
          <w:p>
            <w:r>
              <w:rPr>
                <w:rFonts w:ascii="Calibri" w:hAnsi="Calibri"/>
                <w:sz w:val="18"/>
              </w:rPr>
            </w:r>
          </w:p>
        </w:tc>
        <w:tc>
          <w:tcPr>
            <w:tcW w:type="dxa" w:w="1303"/>
          </w:tcPr>
          <w:p>
            <w:r>
              <w:rPr>
                <w:rFonts w:ascii="Calibri" w:hAnsi="Calibri"/>
                <w:sz w:val="18"/>
              </w:rPr>
            </w:r>
          </w:p>
        </w:tc>
      </w:tr>
      <w:tr>
        <w:tc>
          <w:tcPr>
            <w:tcW w:type="dxa" w:w="1303"/>
          </w:tcPr>
          <w:p>
            <w:r>
              <w:rPr>
                <w:rFonts w:ascii="Calibri" w:hAnsi="Calibri"/>
                <w:sz w:val="18"/>
              </w:rPr>
              <w:t>Cumplimiento de historia clínica</w:t>
            </w:r>
          </w:p>
        </w:tc>
        <w:tc>
          <w:tcPr>
            <w:tcW w:type="dxa" w:w="1303"/>
          </w:tcPr>
          <w:p>
            <w:r>
              <w:rPr>
                <w:rFonts w:ascii="Calibri" w:hAnsi="Calibri"/>
                <w:sz w:val="18"/>
              </w:rPr>
            </w:r>
          </w:p>
        </w:tc>
        <w:tc>
          <w:tcPr>
            <w:tcW w:type="dxa" w:w="1303"/>
          </w:tcPr>
          <w:p>
            <w:r>
              <w:rPr>
                <w:rFonts w:ascii="Calibri" w:hAnsi="Calibri"/>
                <w:sz w:val="18"/>
              </w:rPr>
            </w:r>
          </w:p>
        </w:tc>
        <w:tc>
          <w:tcPr>
            <w:tcW w:type="dxa" w:w="1303"/>
          </w:tcPr>
          <w:p>
            <w:r>
              <w:rPr>
                <w:rFonts w:ascii="Calibri" w:hAnsi="Calibri"/>
                <w:sz w:val="18"/>
              </w:rPr>
            </w:r>
          </w:p>
        </w:tc>
        <w:tc>
          <w:tcPr>
            <w:tcW w:type="dxa" w:w="1303"/>
          </w:tcPr>
          <w:p>
            <w:r>
              <w:rPr>
                <w:rFonts w:ascii="Calibri" w:hAnsi="Calibri"/>
                <w:sz w:val="18"/>
              </w:rPr>
            </w:r>
          </w:p>
        </w:tc>
        <w:tc>
          <w:tcPr>
            <w:tcW w:type="dxa" w:w="1303"/>
          </w:tcPr>
          <w:p>
            <w:r>
              <w:rPr>
                <w:rFonts w:ascii="Calibri" w:hAnsi="Calibri"/>
                <w:sz w:val="18"/>
              </w:rPr>
            </w:r>
          </w:p>
        </w:tc>
        <w:tc>
          <w:tcPr>
            <w:tcW w:type="dxa" w:w="1303"/>
          </w:tcPr>
          <w:p>
            <w:r>
              <w:rPr>
                <w:rFonts w:ascii="Calibri" w:hAnsi="Calibri"/>
                <w:sz w:val="18"/>
              </w:rPr>
            </w:r>
          </w:p>
        </w:tc>
      </w:tr>
      <w:tr>
        <w:tc>
          <w:tcPr>
            <w:tcW w:type="dxa" w:w="1303"/>
          </w:tcPr>
          <w:p>
            <w:r>
              <w:rPr>
                <w:rFonts w:ascii="Calibri" w:hAnsi="Calibri"/>
                <w:sz w:val="18"/>
              </w:rPr>
              <w:t>Gestión de residuos hospitalarios</w:t>
            </w:r>
          </w:p>
        </w:tc>
        <w:tc>
          <w:tcPr>
            <w:tcW w:type="dxa" w:w="1303"/>
          </w:tcPr>
          <w:p>
            <w:r>
              <w:rPr>
                <w:rFonts w:ascii="Calibri" w:hAnsi="Calibri"/>
                <w:sz w:val="18"/>
              </w:rPr>
            </w:r>
          </w:p>
        </w:tc>
        <w:tc>
          <w:tcPr>
            <w:tcW w:type="dxa" w:w="1303"/>
          </w:tcPr>
          <w:p>
            <w:r>
              <w:rPr>
                <w:rFonts w:ascii="Calibri" w:hAnsi="Calibri"/>
                <w:sz w:val="18"/>
              </w:rPr>
            </w:r>
          </w:p>
        </w:tc>
        <w:tc>
          <w:tcPr>
            <w:tcW w:type="dxa" w:w="1303"/>
          </w:tcPr>
          <w:p>
            <w:r>
              <w:rPr>
                <w:rFonts w:ascii="Calibri" w:hAnsi="Calibri"/>
                <w:sz w:val="18"/>
              </w:rPr>
            </w:r>
          </w:p>
        </w:tc>
        <w:tc>
          <w:tcPr>
            <w:tcW w:type="dxa" w:w="1303"/>
          </w:tcPr>
          <w:p>
            <w:r>
              <w:rPr>
                <w:rFonts w:ascii="Calibri" w:hAnsi="Calibri"/>
                <w:sz w:val="18"/>
              </w:rPr>
            </w:r>
          </w:p>
        </w:tc>
        <w:tc>
          <w:tcPr>
            <w:tcW w:type="dxa" w:w="1303"/>
          </w:tcPr>
          <w:p>
            <w:r>
              <w:rPr>
                <w:rFonts w:ascii="Calibri" w:hAnsi="Calibri"/>
                <w:sz w:val="18"/>
              </w:rPr>
            </w:r>
          </w:p>
        </w:tc>
        <w:tc>
          <w:tcPr>
            <w:tcW w:type="dxa" w:w="1303"/>
          </w:tcPr>
          <w:p>
            <w:r>
              <w:rPr>
                <w:rFonts w:ascii="Calibri" w:hAnsi="Calibri"/>
                <w:sz w:val="18"/>
              </w:rPr>
            </w:r>
          </w:p>
        </w:tc>
      </w:tr>
      <w:tr>
        <w:tc>
          <w:tcPr>
            <w:tcW w:type="dxa" w:w="1303"/>
          </w:tcPr>
          <w:p>
            <w:r>
              <w:rPr>
                <w:rFonts w:ascii="Calibri" w:hAnsi="Calibri"/>
                <w:sz w:val="18"/>
              </w:rPr>
              <w:t>Competencias del personal</w:t>
            </w:r>
          </w:p>
        </w:tc>
        <w:tc>
          <w:tcPr>
            <w:tcW w:type="dxa" w:w="1303"/>
          </w:tcPr>
          <w:p>
            <w:r>
              <w:rPr>
                <w:rFonts w:ascii="Calibri" w:hAnsi="Calibri"/>
                <w:sz w:val="18"/>
              </w:rPr>
            </w:r>
          </w:p>
        </w:tc>
        <w:tc>
          <w:tcPr>
            <w:tcW w:type="dxa" w:w="1303"/>
          </w:tcPr>
          <w:p>
            <w:r>
              <w:rPr>
                <w:rFonts w:ascii="Calibri" w:hAnsi="Calibri"/>
                <w:sz w:val="18"/>
              </w:rPr>
            </w:r>
          </w:p>
        </w:tc>
        <w:tc>
          <w:tcPr>
            <w:tcW w:type="dxa" w:w="1303"/>
          </w:tcPr>
          <w:p>
            <w:r>
              <w:rPr>
                <w:rFonts w:ascii="Calibri" w:hAnsi="Calibri"/>
                <w:sz w:val="18"/>
              </w:rPr>
            </w:r>
          </w:p>
        </w:tc>
        <w:tc>
          <w:tcPr>
            <w:tcW w:type="dxa" w:w="1303"/>
          </w:tcPr>
          <w:p>
            <w:r>
              <w:rPr>
                <w:rFonts w:ascii="Calibri" w:hAnsi="Calibri"/>
                <w:sz w:val="18"/>
              </w:rPr>
            </w:r>
          </w:p>
        </w:tc>
        <w:tc>
          <w:tcPr>
            <w:tcW w:type="dxa" w:w="1303"/>
          </w:tcPr>
          <w:p>
            <w:r>
              <w:rPr>
                <w:rFonts w:ascii="Calibri" w:hAnsi="Calibri"/>
                <w:sz w:val="18"/>
              </w:rPr>
            </w:r>
          </w:p>
        </w:tc>
        <w:tc>
          <w:tcPr>
            <w:tcW w:type="dxa" w:w="1303"/>
          </w:tcPr>
          <w:p>
            <w:r>
              <w:rPr>
                <w:rFonts w:ascii="Calibri" w:hAnsi="Calibri"/>
                <w:sz w:val="18"/>
              </w:rPr>
            </w:r>
          </w:p>
        </w:tc>
      </w:tr>
    </w:tbl>
    <w:p/>
    <w:p>
      <w:pPr>
        <w:spacing w:before="240" w:after="120"/>
        <w:jc w:val="left"/>
      </w:pPr>
      <w:r>
        <w:rPr>
          <w:rFonts w:ascii="Calibri" w:hAnsi="Calibri"/>
          <w:b/>
          <w:color w:val="003366"/>
          <w:sz w:val="28"/>
        </w:rPr>
        <w:t>7. DEFINICIÓN DE CALIDAD ESPERADA</w:t>
      </w:r>
    </w:p>
    <w:p>
      <w:pPr>
        <w:spacing w:after="80"/>
      </w:pPr>
      <w:r>
        <w:rPr>
          <w:rFonts w:ascii="Calibri" w:hAnsi="Calibri"/>
          <w:sz w:val="22"/>
        </w:rPr>
        <w:t>La calidad esperada se expresa en metas concretas y medibles para cada uno de los indicadores priorizados. Para el consultorio [NOMBRE DEL CONSULTORIO] se establecen las siguientes metas de calidad esperada:</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003366"/>
          </w:tcPr>
          <w:p>
            <w:pPr>
              <w:jc w:val="center"/>
            </w:pPr>
            <w:r>
              <w:rPr>
                <w:rFonts w:ascii="Calibri" w:hAnsi="Calibri"/>
                <w:b/>
                <w:color w:val="FFFFFF"/>
                <w:sz w:val="20"/>
              </w:rPr>
              <w:t>Indicador</w:t>
            </w:r>
          </w:p>
        </w:tc>
        <w:tc>
          <w:tcPr>
            <w:tcW w:type="dxa" w:w="1824"/>
            <w:shd w:val="clear" w:color="auto" w:fill="003366"/>
          </w:tcPr>
          <w:p>
            <w:pPr>
              <w:jc w:val="center"/>
            </w:pPr>
            <w:r>
              <w:rPr>
                <w:rFonts w:ascii="Calibri" w:hAnsi="Calibri"/>
                <w:b/>
                <w:color w:val="FFFFFF"/>
                <w:sz w:val="20"/>
              </w:rPr>
              <w:t>Fórmula de Cálculo</w:t>
            </w:r>
          </w:p>
        </w:tc>
        <w:tc>
          <w:tcPr>
            <w:tcW w:type="dxa" w:w="1824"/>
            <w:shd w:val="clear" w:color="auto" w:fill="003366"/>
          </w:tcPr>
          <w:p>
            <w:pPr>
              <w:jc w:val="center"/>
            </w:pPr>
            <w:r>
              <w:rPr>
                <w:rFonts w:ascii="Calibri" w:hAnsi="Calibri"/>
                <w:b/>
                <w:color w:val="FFFFFF"/>
                <w:sz w:val="20"/>
              </w:rPr>
              <w:t>Meta Esperada</w:t>
            </w:r>
          </w:p>
        </w:tc>
        <w:tc>
          <w:tcPr>
            <w:tcW w:type="dxa" w:w="1824"/>
            <w:shd w:val="clear" w:color="auto" w:fill="003366"/>
          </w:tcPr>
          <w:p>
            <w:pPr>
              <w:jc w:val="center"/>
            </w:pPr>
            <w:r>
              <w:rPr>
                <w:rFonts w:ascii="Calibri" w:hAnsi="Calibri"/>
                <w:b/>
                <w:color w:val="FFFFFF"/>
                <w:sz w:val="20"/>
              </w:rPr>
              <w:t>Periodicidad</w:t>
            </w:r>
          </w:p>
        </w:tc>
        <w:tc>
          <w:tcPr>
            <w:tcW w:type="dxa" w:w="1824"/>
            <w:shd w:val="clear" w:color="auto" w:fill="003366"/>
          </w:tcPr>
          <w:p>
            <w:pPr>
              <w:jc w:val="center"/>
            </w:pPr>
            <w:r>
              <w:rPr>
                <w:rFonts w:ascii="Calibri" w:hAnsi="Calibri"/>
                <w:b/>
                <w:color w:val="FFFFFF"/>
                <w:sz w:val="20"/>
              </w:rPr>
              <w:t>Fuente</w:t>
            </w:r>
          </w:p>
        </w:tc>
      </w:tr>
      <w:tr>
        <w:tc>
          <w:tcPr>
            <w:tcW w:type="dxa" w:w="1824"/>
            <w:shd w:val="clear" w:color="auto" w:fill="EBF3FB"/>
          </w:tcPr>
          <w:p>
            <w:r>
              <w:rPr>
                <w:rFonts w:ascii="Calibri" w:hAnsi="Calibri"/>
                <w:sz w:val="18"/>
              </w:rPr>
              <w:t>Oportunidad en consulta médica general</w:t>
            </w:r>
          </w:p>
        </w:tc>
        <w:tc>
          <w:tcPr>
            <w:tcW w:type="dxa" w:w="1824"/>
            <w:shd w:val="clear" w:color="auto" w:fill="EBF3FB"/>
          </w:tcPr>
          <w:p>
            <w:r>
              <w:rPr>
                <w:rFonts w:ascii="Calibri" w:hAnsi="Calibri"/>
                <w:sz w:val="18"/>
              </w:rPr>
              <w:t>Días entre solicitud y atención / Total citas</w:t>
            </w:r>
          </w:p>
        </w:tc>
        <w:tc>
          <w:tcPr>
            <w:tcW w:type="dxa" w:w="1824"/>
            <w:shd w:val="clear" w:color="auto" w:fill="EBF3FB"/>
          </w:tcPr>
          <w:p>
            <w:r>
              <w:rPr>
                <w:rFonts w:ascii="Calibri" w:hAnsi="Calibri"/>
                <w:sz w:val="18"/>
              </w:rPr>
              <w:t>≤ 3 días</w:t>
            </w:r>
          </w:p>
        </w:tc>
        <w:tc>
          <w:tcPr>
            <w:tcW w:type="dxa" w:w="1824"/>
            <w:shd w:val="clear" w:color="auto" w:fill="EBF3FB"/>
          </w:tcPr>
          <w:p>
            <w:r>
              <w:rPr>
                <w:rFonts w:ascii="Calibri" w:hAnsi="Calibri"/>
                <w:sz w:val="18"/>
              </w:rPr>
              <w:t>Mensual</w:t>
            </w:r>
          </w:p>
        </w:tc>
        <w:tc>
          <w:tcPr>
            <w:tcW w:type="dxa" w:w="1824"/>
            <w:shd w:val="clear" w:color="auto" w:fill="EBF3FB"/>
          </w:tcPr>
          <w:p>
            <w:r>
              <w:rPr>
                <w:rFonts w:ascii="Calibri" w:hAnsi="Calibri"/>
                <w:sz w:val="18"/>
              </w:rPr>
              <w:t>Agenda de citas</w:t>
            </w:r>
          </w:p>
        </w:tc>
      </w:tr>
      <w:tr>
        <w:tc>
          <w:tcPr>
            <w:tcW w:type="dxa" w:w="1824"/>
          </w:tcPr>
          <w:p>
            <w:r>
              <w:rPr>
                <w:rFonts w:ascii="Calibri" w:hAnsi="Calibri"/>
                <w:sz w:val="18"/>
              </w:rPr>
              <w:t>Satisfacción global del usuario</w:t>
            </w:r>
          </w:p>
        </w:tc>
        <w:tc>
          <w:tcPr>
            <w:tcW w:type="dxa" w:w="1824"/>
          </w:tcPr>
          <w:p>
            <w:r>
              <w:rPr>
                <w:rFonts w:ascii="Calibri" w:hAnsi="Calibri"/>
                <w:sz w:val="18"/>
              </w:rPr>
              <w:t>Usuarios satisfechos / Total encuestados x 100</w:t>
            </w:r>
          </w:p>
        </w:tc>
        <w:tc>
          <w:tcPr>
            <w:tcW w:type="dxa" w:w="1824"/>
          </w:tcPr>
          <w:p>
            <w:r>
              <w:rPr>
                <w:rFonts w:ascii="Calibri" w:hAnsi="Calibri"/>
                <w:sz w:val="18"/>
              </w:rPr>
              <w:t>≥ 90%</w:t>
            </w:r>
          </w:p>
        </w:tc>
        <w:tc>
          <w:tcPr>
            <w:tcW w:type="dxa" w:w="1824"/>
          </w:tcPr>
          <w:p>
            <w:r>
              <w:rPr>
                <w:rFonts w:ascii="Calibri" w:hAnsi="Calibri"/>
                <w:sz w:val="18"/>
              </w:rPr>
              <w:t>Trimestral</w:t>
            </w:r>
          </w:p>
        </w:tc>
        <w:tc>
          <w:tcPr>
            <w:tcW w:type="dxa" w:w="1824"/>
          </w:tcPr>
          <w:p>
            <w:r>
              <w:rPr>
                <w:rFonts w:ascii="Calibri" w:hAnsi="Calibri"/>
                <w:sz w:val="18"/>
              </w:rPr>
              <w:t>Encuesta de satisfacción</w:t>
            </w:r>
          </w:p>
        </w:tc>
      </w:tr>
      <w:tr>
        <w:tc>
          <w:tcPr>
            <w:tcW w:type="dxa" w:w="1824"/>
            <w:shd w:val="clear" w:color="auto" w:fill="EBF3FB"/>
          </w:tcPr>
          <w:p>
            <w:r>
              <w:rPr>
                <w:rFonts w:ascii="Calibri" w:hAnsi="Calibri"/>
                <w:sz w:val="18"/>
              </w:rPr>
              <w:t>Tasa de eventos adversos</w:t>
            </w:r>
          </w:p>
        </w:tc>
        <w:tc>
          <w:tcPr>
            <w:tcW w:type="dxa" w:w="1824"/>
            <w:shd w:val="clear" w:color="auto" w:fill="EBF3FB"/>
          </w:tcPr>
          <w:p>
            <w:r>
              <w:rPr>
                <w:rFonts w:ascii="Calibri" w:hAnsi="Calibri"/>
                <w:sz w:val="18"/>
              </w:rPr>
              <w:t>N° EA / Total consultas x 1000</w:t>
            </w:r>
          </w:p>
        </w:tc>
        <w:tc>
          <w:tcPr>
            <w:tcW w:type="dxa" w:w="1824"/>
            <w:shd w:val="clear" w:color="auto" w:fill="EBF3FB"/>
          </w:tcPr>
          <w:p>
            <w:r>
              <w:rPr>
                <w:rFonts w:ascii="Calibri" w:hAnsi="Calibri"/>
                <w:sz w:val="18"/>
              </w:rPr>
              <w:t>&lt; 1 por 1000</w:t>
            </w:r>
          </w:p>
        </w:tc>
        <w:tc>
          <w:tcPr>
            <w:tcW w:type="dxa" w:w="1824"/>
            <w:shd w:val="clear" w:color="auto" w:fill="EBF3FB"/>
          </w:tcPr>
          <w:p>
            <w:r>
              <w:rPr>
                <w:rFonts w:ascii="Calibri" w:hAnsi="Calibri"/>
                <w:sz w:val="18"/>
              </w:rPr>
              <w:t>Mensual</w:t>
            </w:r>
          </w:p>
        </w:tc>
        <w:tc>
          <w:tcPr>
            <w:tcW w:type="dxa" w:w="1824"/>
            <w:shd w:val="clear" w:color="auto" w:fill="EBF3FB"/>
          </w:tcPr>
          <w:p>
            <w:r>
              <w:rPr>
                <w:rFonts w:ascii="Calibri" w:hAnsi="Calibri"/>
                <w:sz w:val="18"/>
              </w:rPr>
              <w:t>Reporte de EA</w:t>
            </w:r>
          </w:p>
        </w:tc>
      </w:tr>
      <w:tr>
        <w:tc>
          <w:tcPr>
            <w:tcW w:type="dxa" w:w="1824"/>
          </w:tcPr>
          <w:p>
            <w:r>
              <w:rPr>
                <w:rFonts w:ascii="Calibri" w:hAnsi="Calibri"/>
                <w:sz w:val="18"/>
              </w:rPr>
              <w:t>Cumplimiento de historia clínica</w:t>
            </w:r>
          </w:p>
        </w:tc>
        <w:tc>
          <w:tcPr>
            <w:tcW w:type="dxa" w:w="1824"/>
          </w:tcPr>
          <w:p>
            <w:r>
              <w:rPr>
                <w:rFonts w:ascii="Calibri" w:hAnsi="Calibri"/>
                <w:sz w:val="18"/>
              </w:rPr>
              <w:t>HC completas / Total HC revisadas x 100</w:t>
            </w:r>
          </w:p>
        </w:tc>
        <w:tc>
          <w:tcPr>
            <w:tcW w:type="dxa" w:w="1824"/>
          </w:tcPr>
          <w:p>
            <w:r>
              <w:rPr>
                <w:rFonts w:ascii="Calibri" w:hAnsi="Calibri"/>
                <w:sz w:val="18"/>
              </w:rPr>
              <w:t>≥ 95%</w:t>
            </w:r>
          </w:p>
        </w:tc>
        <w:tc>
          <w:tcPr>
            <w:tcW w:type="dxa" w:w="1824"/>
          </w:tcPr>
          <w:p>
            <w:r>
              <w:rPr>
                <w:rFonts w:ascii="Calibri" w:hAnsi="Calibri"/>
                <w:sz w:val="18"/>
              </w:rPr>
              <w:t>Semestral</w:t>
            </w:r>
          </w:p>
        </w:tc>
        <w:tc>
          <w:tcPr>
            <w:tcW w:type="dxa" w:w="1824"/>
          </w:tcPr>
          <w:p>
            <w:r>
              <w:rPr>
                <w:rFonts w:ascii="Calibri" w:hAnsi="Calibri"/>
                <w:sz w:val="18"/>
              </w:rPr>
              <w:t>Auditoría de HC</w:t>
            </w:r>
          </w:p>
        </w:tc>
      </w:tr>
      <w:tr>
        <w:tc>
          <w:tcPr>
            <w:tcW w:type="dxa" w:w="1824"/>
            <w:shd w:val="clear" w:color="auto" w:fill="EBF3FB"/>
          </w:tcPr>
          <w:p>
            <w:r>
              <w:rPr>
                <w:rFonts w:ascii="Calibri" w:hAnsi="Calibri"/>
                <w:sz w:val="18"/>
              </w:rPr>
              <w:t>Oportunidad cirugía/procedimiento electivo</w:t>
            </w:r>
          </w:p>
        </w:tc>
        <w:tc>
          <w:tcPr>
            <w:tcW w:type="dxa" w:w="1824"/>
            <w:shd w:val="clear" w:color="auto" w:fill="EBF3FB"/>
          </w:tcPr>
          <w:p>
            <w:r>
              <w:rPr>
                <w:rFonts w:ascii="Calibri" w:hAnsi="Calibri"/>
                <w:sz w:val="18"/>
              </w:rPr>
              <w:t>Días entre solicitud y realización</w:t>
            </w:r>
          </w:p>
        </w:tc>
        <w:tc>
          <w:tcPr>
            <w:tcW w:type="dxa" w:w="1824"/>
            <w:shd w:val="clear" w:color="auto" w:fill="EBF3FB"/>
          </w:tcPr>
          <w:p>
            <w:r>
              <w:rPr>
                <w:rFonts w:ascii="Calibri" w:hAnsi="Calibri"/>
                <w:sz w:val="18"/>
              </w:rPr>
              <w:t>≤ 30 días</w:t>
            </w:r>
          </w:p>
        </w:tc>
        <w:tc>
          <w:tcPr>
            <w:tcW w:type="dxa" w:w="1824"/>
            <w:shd w:val="clear" w:color="auto" w:fill="EBF3FB"/>
          </w:tcPr>
          <w:p>
            <w:r>
              <w:rPr>
                <w:rFonts w:ascii="Calibri" w:hAnsi="Calibri"/>
                <w:sz w:val="18"/>
              </w:rPr>
              <w:t>Mensual</w:t>
            </w:r>
          </w:p>
        </w:tc>
        <w:tc>
          <w:tcPr>
            <w:tcW w:type="dxa" w:w="1824"/>
            <w:shd w:val="clear" w:color="auto" w:fill="EBF3FB"/>
          </w:tcPr>
          <w:p>
            <w:r>
              <w:rPr>
                <w:rFonts w:ascii="Calibri" w:hAnsi="Calibri"/>
                <w:sz w:val="18"/>
              </w:rPr>
              <w:t>Registro de procedimientos</w:t>
            </w:r>
          </w:p>
        </w:tc>
      </w:tr>
      <w:tr>
        <w:tc>
          <w:tcPr>
            <w:tcW w:type="dxa" w:w="1824"/>
          </w:tcPr>
          <w:p>
            <w:r>
              <w:rPr>
                <w:rFonts w:ascii="Calibri" w:hAnsi="Calibri"/>
                <w:sz w:val="18"/>
              </w:rPr>
              <w:t>Tasa de infección en procedimientos</w:t>
            </w:r>
          </w:p>
        </w:tc>
        <w:tc>
          <w:tcPr>
            <w:tcW w:type="dxa" w:w="1824"/>
          </w:tcPr>
          <w:p>
            <w:r>
              <w:rPr>
                <w:rFonts w:ascii="Calibri" w:hAnsi="Calibri"/>
                <w:sz w:val="18"/>
              </w:rPr>
              <w:t>N° infecciones / Total procedimientos x 100</w:t>
            </w:r>
          </w:p>
        </w:tc>
        <w:tc>
          <w:tcPr>
            <w:tcW w:type="dxa" w:w="1824"/>
          </w:tcPr>
          <w:p>
            <w:r>
              <w:rPr>
                <w:rFonts w:ascii="Calibri" w:hAnsi="Calibri"/>
                <w:sz w:val="18"/>
              </w:rPr>
              <w:t>0%</w:t>
            </w:r>
          </w:p>
        </w:tc>
        <w:tc>
          <w:tcPr>
            <w:tcW w:type="dxa" w:w="1824"/>
          </w:tcPr>
          <w:p>
            <w:r>
              <w:rPr>
                <w:rFonts w:ascii="Calibri" w:hAnsi="Calibri"/>
                <w:sz w:val="18"/>
              </w:rPr>
              <w:t>Mensual</w:t>
            </w:r>
          </w:p>
        </w:tc>
        <w:tc>
          <w:tcPr>
            <w:tcW w:type="dxa" w:w="1824"/>
          </w:tcPr>
          <w:p>
            <w:r>
              <w:rPr>
                <w:rFonts w:ascii="Calibri" w:hAnsi="Calibri"/>
                <w:sz w:val="18"/>
              </w:rPr>
              <w:t>Seguimiento postprocedimiento</w:t>
            </w:r>
          </w:p>
        </w:tc>
      </w:tr>
      <w:tr>
        <w:tc>
          <w:tcPr>
            <w:tcW w:type="dxa" w:w="1824"/>
            <w:shd w:val="clear" w:color="auto" w:fill="EBF3FB"/>
          </w:tcPr>
          <w:p>
            <w:r>
              <w:rPr>
                <w:rFonts w:ascii="Calibri" w:hAnsi="Calibri"/>
                <w:sz w:val="18"/>
              </w:rPr>
              <w:t>Cumplimiento del PGIRH</w:t>
            </w:r>
          </w:p>
        </w:tc>
        <w:tc>
          <w:tcPr>
            <w:tcW w:type="dxa" w:w="1824"/>
            <w:shd w:val="clear" w:color="auto" w:fill="EBF3FB"/>
          </w:tcPr>
          <w:p>
            <w:r>
              <w:rPr>
                <w:rFonts w:ascii="Calibri" w:hAnsi="Calibri"/>
                <w:sz w:val="18"/>
              </w:rPr>
              <w:t>Criterios cumplidos / Total criterios x 100</w:t>
            </w:r>
          </w:p>
        </w:tc>
        <w:tc>
          <w:tcPr>
            <w:tcW w:type="dxa" w:w="1824"/>
            <w:shd w:val="clear" w:color="auto" w:fill="EBF3FB"/>
          </w:tcPr>
          <w:p>
            <w:r>
              <w:rPr>
                <w:rFonts w:ascii="Calibri" w:hAnsi="Calibri"/>
                <w:sz w:val="18"/>
              </w:rPr>
              <w:t>≥ 95%</w:t>
            </w:r>
          </w:p>
        </w:tc>
        <w:tc>
          <w:tcPr>
            <w:tcW w:type="dxa" w:w="1824"/>
            <w:shd w:val="clear" w:color="auto" w:fill="EBF3FB"/>
          </w:tcPr>
          <w:p>
            <w:r>
              <w:rPr>
                <w:rFonts w:ascii="Calibri" w:hAnsi="Calibri"/>
                <w:sz w:val="18"/>
              </w:rPr>
              <w:t>Semestral</w:t>
            </w:r>
          </w:p>
        </w:tc>
        <w:tc>
          <w:tcPr>
            <w:tcW w:type="dxa" w:w="1824"/>
            <w:shd w:val="clear" w:color="auto" w:fill="EBF3FB"/>
          </w:tcPr>
          <w:p>
            <w:r>
              <w:rPr>
                <w:rFonts w:ascii="Calibri" w:hAnsi="Calibri"/>
                <w:sz w:val="18"/>
              </w:rPr>
              <w:t>Lista de chequeo PGIRH</w:t>
            </w:r>
          </w:p>
        </w:tc>
      </w:tr>
    </w:tbl>
    <w:p/>
    <w:p>
      <w:pPr>
        <w:spacing w:before="240" w:after="120"/>
        <w:jc w:val="left"/>
      </w:pPr>
      <w:r>
        <w:rPr>
          <w:rFonts w:ascii="Calibri" w:hAnsi="Calibri"/>
          <w:b/>
          <w:color w:val="003366"/>
          <w:sz w:val="28"/>
        </w:rPr>
        <w:t>8. MEDICIÓN DE CALIDAD OBSERVADA</w:t>
      </w:r>
    </w:p>
    <w:p>
      <w:pPr>
        <w:spacing w:after="80"/>
      </w:pPr>
      <w:r>
        <w:rPr>
          <w:rFonts w:ascii="Calibri" w:hAnsi="Calibri"/>
          <w:sz w:val="22"/>
        </w:rPr>
        <w:t>La medición de calidad observada se realiza a través del monitoreo continuo de indicadores, auditorías de procesos y análisis de eventos adversos. Los resultados se comparan con la calidad esperada para identificar brechas y generar acciones de mejora.</w:t>
      </w:r>
    </w:p>
    <w:p>
      <w:pPr>
        <w:spacing w:before="240" w:after="120"/>
        <w:jc w:val="left"/>
      </w:pPr>
      <w:r>
        <w:rPr>
          <w:rFonts w:ascii="Calibri" w:hAnsi="Calibri"/>
          <w:b/>
          <w:color w:val="003366"/>
          <w:sz w:val="24"/>
        </w:rPr>
        <w:t>8.1 Proceso de Medición</w:t>
      </w:r>
    </w:p>
    <w:p>
      <w:pPr>
        <w:spacing w:after="80"/>
      </w:pPr>
      <w:r>
        <w:rPr>
          <w:rFonts w:ascii="Calibri" w:hAnsi="Calibri"/>
          <w:sz w:val="22"/>
        </w:rPr>
        <w:t>El proceso de medición incluye las siguientes etapas:</w:t>
      </w:r>
    </w:p>
    <w:p>
      <w:pPr>
        <w:pStyle w:val="ListBullet"/>
      </w:pPr>
      <w:r>
        <w:rPr>
          <w:rFonts w:ascii="Calibri" w:hAnsi="Calibri"/>
          <w:sz w:val="22"/>
        </w:rPr>
        <w:t>Recolección de datos: el personal asistencial registra la información en los formatos establecidos.</w:t>
      </w:r>
    </w:p>
    <w:p>
      <w:pPr>
        <w:pStyle w:val="ListBullet"/>
      </w:pPr>
      <w:r>
        <w:rPr>
          <w:rFonts w:ascii="Calibri" w:hAnsi="Calibri"/>
          <w:sz w:val="22"/>
        </w:rPr>
        <w:t>Consolidación: mensualmente se consolidan los datos en la hoja de cálculo de indicadores.</w:t>
      </w:r>
    </w:p>
    <w:p>
      <w:pPr>
        <w:pStyle w:val="ListBullet"/>
      </w:pPr>
      <w:r>
        <w:rPr>
          <w:rFonts w:ascii="Calibri" w:hAnsi="Calibri"/>
          <w:sz w:val="22"/>
        </w:rPr>
        <w:t>Cálculo: se aplican las fórmulas de cada indicador.</w:t>
      </w:r>
    </w:p>
    <w:p>
      <w:pPr>
        <w:pStyle w:val="ListBullet"/>
      </w:pPr>
      <w:r>
        <w:rPr>
          <w:rFonts w:ascii="Calibri" w:hAnsi="Calibri"/>
          <w:sz w:val="22"/>
        </w:rPr>
        <w:t>Análisis: se comparan los resultados con las metas y el período anterior.</w:t>
      </w:r>
    </w:p>
    <w:p>
      <w:pPr>
        <w:pStyle w:val="ListBullet"/>
      </w:pPr>
      <w:r>
        <w:rPr>
          <w:rFonts w:ascii="Calibri" w:hAnsi="Calibri"/>
          <w:sz w:val="22"/>
        </w:rPr>
        <w:t>Reporte: los resultados se presentan en la reunión de análisis de calidad.</w:t>
      </w:r>
    </w:p>
    <w:p>
      <w:pPr>
        <w:pStyle w:val="ListBullet"/>
      </w:pPr>
      <w:r>
        <w:rPr>
          <w:rFonts w:ascii="Calibri" w:hAnsi="Calibri"/>
          <w:sz w:val="22"/>
        </w:rPr>
        <w:t>Acciones: se generan acciones correctivas cuando no se cumplen las metas.</w:t>
      </w:r>
    </w:p>
    <w:p>
      <w:pPr>
        <w:spacing w:before="240" w:after="120"/>
        <w:jc w:val="left"/>
      </w:pPr>
      <w:r>
        <w:rPr>
          <w:rFonts w:ascii="Calibri" w:hAnsi="Calibri"/>
          <w:b/>
          <w:color w:val="003366"/>
          <w:sz w:val="24"/>
        </w:rPr>
        <w:t>8.2 Registro de Medición de Indicadores</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003366"/>
          </w:tcPr>
          <w:p>
            <w:pPr>
              <w:jc w:val="center"/>
            </w:pPr>
            <w:r>
              <w:rPr>
                <w:rFonts w:ascii="Calibri" w:hAnsi="Calibri"/>
                <w:b/>
                <w:color w:val="FFFFFF"/>
                <w:sz w:val="20"/>
              </w:rPr>
              <w:t>Indicador</w:t>
            </w:r>
          </w:p>
        </w:tc>
        <w:tc>
          <w:tcPr>
            <w:tcW w:type="dxa" w:w="1140"/>
            <w:shd w:val="clear" w:color="auto" w:fill="003366"/>
          </w:tcPr>
          <w:p>
            <w:pPr>
              <w:jc w:val="center"/>
            </w:pPr>
            <w:r>
              <w:rPr>
                <w:rFonts w:ascii="Calibri" w:hAnsi="Calibri"/>
                <w:b/>
                <w:color w:val="FFFFFF"/>
                <w:sz w:val="20"/>
              </w:rPr>
              <w:t>Ene</w:t>
            </w:r>
          </w:p>
        </w:tc>
        <w:tc>
          <w:tcPr>
            <w:tcW w:type="dxa" w:w="1140"/>
            <w:shd w:val="clear" w:color="auto" w:fill="003366"/>
          </w:tcPr>
          <w:p>
            <w:pPr>
              <w:jc w:val="center"/>
            </w:pPr>
            <w:r>
              <w:rPr>
                <w:rFonts w:ascii="Calibri" w:hAnsi="Calibri"/>
                <w:b/>
                <w:color w:val="FFFFFF"/>
                <w:sz w:val="20"/>
              </w:rPr>
              <w:t>Feb</w:t>
            </w:r>
          </w:p>
        </w:tc>
        <w:tc>
          <w:tcPr>
            <w:tcW w:type="dxa" w:w="1140"/>
            <w:shd w:val="clear" w:color="auto" w:fill="003366"/>
          </w:tcPr>
          <w:p>
            <w:pPr>
              <w:jc w:val="center"/>
            </w:pPr>
            <w:r>
              <w:rPr>
                <w:rFonts w:ascii="Calibri" w:hAnsi="Calibri"/>
                <w:b/>
                <w:color w:val="FFFFFF"/>
                <w:sz w:val="20"/>
              </w:rPr>
              <w:t>Mar</w:t>
            </w:r>
          </w:p>
        </w:tc>
        <w:tc>
          <w:tcPr>
            <w:tcW w:type="dxa" w:w="1140"/>
            <w:shd w:val="clear" w:color="auto" w:fill="003366"/>
          </w:tcPr>
          <w:p>
            <w:pPr>
              <w:jc w:val="center"/>
            </w:pPr>
            <w:r>
              <w:rPr>
                <w:rFonts w:ascii="Calibri" w:hAnsi="Calibri"/>
                <w:b/>
                <w:color w:val="FFFFFF"/>
                <w:sz w:val="20"/>
              </w:rPr>
              <w:t>Abr</w:t>
            </w:r>
          </w:p>
        </w:tc>
        <w:tc>
          <w:tcPr>
            <w:tcW w:type="dxa" w:w="1140"/>
            <w:shd w:val="clear" w:color="auto" w:fill="003366"/>
          </w:tcPr>
          <w:p>
            <w:pPr>
              <w:jc w:val="center"/>
            </w:pPr>
            <w:r>
              <w:rPr>
                <w:rFonts w:ascii="Calibri" w:hAnsi="Calibri"/>
                <w:b/>
                <w:color w:val="FFFFFF"/>
                <w:sz w:val="20"/>
              </w:rPr>
              <w:t>May</w:t>
            </w:r>
          </w:p>
        </w:tc>
        <w:tc>
          <w:tcPr>
            <w:tcW w:type="dxa" w:w="1140"/>
            <w:shd w:val="clear" w:color="auto" w:fill="003366"/>
          </w:tcPr>
          <w:p>
            <w:pPr>
              <w:jc w:val="center"/>
            </w:pPr>
            <w:r>
              <w:rPr>
                <w:rFonts w:ascii="Calibri" w:hAnsi="Calibri"/>
                <w:b/>
                <w:color w:val="FFFFFF"/>
                <w:sz w:val="20"/>
              </w:rPr>
              <w:t>Jun</w:t>
            </w:r>
          </w:p>
        </w:tc>
        <w:tc>
          <w:tcPr>
            <w:tcW w:type="dxa" w:w="1140"/>
            <w:shd w:val="clear" w:color="auto" w:fill="003366"/>
          </w:tcPr>
          <w:p>
            <w:pPr>
              <w:jc w:val="center"/>
            </w:pPr>
            <w:r>
              <w:rPr>
                <w:rFonts w:ascii="Calibri" w:hAnsi="Calibri"/>
                <w:b/>
                <w:color w:val="FFFFFF"/>
                <w:sz w:val="20"/>
              </w:rPr>
              <w:t>Promedio</w:t>
              <w:br/>
              <w:t>Semestre</w:t>
            </w:r>
          </w:p>
        </w:tc>
      </w:tr>
      <w:tr>
        <w:tc>
          <w:tcPr>
            <w:tcW w:type="dxa" w:w="1140"/>
          </w:tcPr>
          <w:p>
            <w:r>
              <w:rPr>
                <w:rFonts w:ascii="Calibri" w:hAnsi="Calibri"/>
                <w:sz w:val="18"/>
              </w:rPr>
              <w:t>Oportunidad consulta (días)</w:t>
            </w:r>
          </w:p>
        </w:tc>
        <w:tc>
          <w:tcPr>
            <w:tcW w:type="dxa" w:w="1140"/>
          </w:tcPr>
          <w:p>
            <w:r>
              <w:rPr>
                <w:rFonts w:ascii="Calibri" w:hAnsi="Calibri"/>
                <w:sz w:val="18"/>
              </w:rPr>
            </w:r>
          </w:p>
        </w:tc>
        <w:tc>
          <w:tcPr>
            <w:tcW w:type="dxa" w:w="1140"/>
          </w:tcPr>
          <w:p>
            <w:r>
              <w:rPr>
                <w:rFonts w:ascii="Calibri" w:hAnsi="Calibri"/>
                <w:sz w:val="18"/>
              </w:rPr>
            </w:r>
          </w:p>
        </w:tc>
        <w:tc>
          <w:tcPr>
            <w:tcW w:type="dxa" w:w="1140"/>
          </w:tcPr>
          <w:p>
            <w:r>
              <w:rPr>
                <w:rFonts w:ascii="Calibri" w:hAnsi="Calibri"/>
                <w:sz w:val="18"/>
              </w:rPr>
            </w:r>
          </w:p>
        </w:tc>
        <w:tc>
          <w:tcPr>
            <w:tcW w:type="dxa" w:w="1140"/>
          </w:tcPr>
          <w:p>
            <w:r>
              <w:rPr>
                <w:rFonts w:ascii="Calibri" w:hAnsi="Calibri"/>
                <w:sz w:val="18"/>
              </w:rPr>
            </w:r>
          </w:p>
        </w:tc>
        <w:tc>
          <w:tcPr>
            <w:tcW w:type="dxa" w:w="1140"/>
          </w:tcPr>
          <w:p>
            <w:r>
              <w:rPr>
                <w:rFonts w:ascii="Calibri" w:hAnsi="Calibri"/>
                <w:sz w:val="18"/>
              </w:rPr>
            </w:r>
          </w:p>
        </w:tc>
        <w:tc>
          <w:tcPr>
            <w:tcW w:type="dxa" w:w="1140"/>
          </w:tcPr>
          <w:p>
            <w:r>
              <w:rPr>
                <w:rFonts w:ascii="Calibri" w:hAnsi="Calibri"/>
                <w:sz w:val="18"/>
              </w:rPr>
            </w:r>
          </w:p>
        </w:tc>
        <w:tc>
          <w:tcPr>
            <w:tcW w:type="dxa" w:w="1140"/>
          </w:tcPr>
          <w:p>
            <w:r>
              <w:rPr>
                <w:rFonts w:ascii="Calibri" w:hAnsi="Calibri"/>
                <w:sz w:val="18"/>
              </w:rPr>
            </w:r>
          </w:p>
        </w:tc>
      </w:tr>
      <w:tr>
        <w:tc>
          <w:tcPr>
            <w:tcW w:type="dxa" w:w="1140"/>
          </w:tcPr>
          <w:p>
            <w:r>
              <w:rPr>
                <w:rFonts w:ascii="Calibri" w:hAnsi="Calibri"/>
                <w:sz w:val="18"/>
              </w:rPr>
              <w:t>Satisfacción usuario (%)</w:t>
            </w:r>
          </w:p>
        </w:tc>
        <w:tc>
          <w:tcPr>
            <w:tcW w:type="dxa" w:w="1140"/>
          </w:tcPr>
          <w:p>
            <w:r>
              <w:rPr>
                <w:rFonts w:ascii="Calibri" w:hAnsi="Calibri"/>
                <w:sz w:val="18"/>
              </w:rPr>
            </w:r>
          </w:p>
        </w:tc>
        <w:tc>
          <w:tcPr>
            <w:tcW w:type="dxa" w:w="1140"/>
          </w:tcPr>
          <w:p>
            <w:r>
              <w:rPr>
                <w:rFonts w:ascii="Calibri" w:hAnsi="Calibri"/>
                <w:sz w:val="18"/>
              </w:rPr>
            </w:r>
          </w:p>
        </w:tc>
        <w:tc>
          <w:tcPr>
            <w:tcW w:type="dxa" w:w="1140"/>
          </w:tcPr>
          <w:p>
            <w:r>
              <w:rPr>
                <w:rFonts w:ascii="Calibri" w:hAnsi="Calibri"/>
                <w:sz w:val="18"/>
              </w:rPr>
            </w:r>
          </w:p>
        </w:tc>
        <w:tc>
          <w:tcPr>
            <w:tcW w:type="dxa" w:w="1140"/>
          </w:tcPr>
          <w:p>
            <w:r>
              <w:rPr>
                <w:rFonts w:ascii="Calibri" w:hAnsi="Calibri"/>
                <w:sz w:val="18"/>
              </w:rPr>
            </w:r>
          </w:p>
        </w:tc>
        <w:tc>
          <w:tcPr>
            <w:tcW w:type="dxa" w:w="1140"/>
          </w:tcPr>
          <w:p>
            <w:r>
              <w:rPr>
                <w:rFonts w:ascii="Calibri" w:hAnsi="Calibri"/>
                <w:sz w:val="18"/>
              </w:rPr>
            </w:r>
          </w:p>
        </w:tc>
        <w:tc>
          <w:tcPr>
            <w:tcW w:type="dxa" w:w="1140"/>
          </w:tcPr>
          <w:p>
            <w:r>
              <w:rPr>
                <w:rFonts w:ascii="Calibri" w:hAnsi="Calibri"/>
                <w:sz w:val="18"/>
              </w:rPr>
            </w:r>
          </w:p>
        </w:tc>
        <w:tc>
          <w:tcPr>
            <w:tcW w:type="dxa" w:w="1140"/>
          </w:tcPr>
          <w:p>
            <w:r>
              <w:rPr>
                <w:rFonts w:ascii="Calibri" w:hAnsi="Calibri"/>
                <w:sz w:val="18"/>
              </w:rPr>
            </w:r>
          </w:p>
        </w:tc>
      </w:tr>
      <w:tr>
        <w:tc>
          <w:tcPr>
            <w:tcW w:type="dxa" w:w="1140"/>
          </w:tcPr>
          <w:p>
            <w:r>
              <w:rPr>
                <w:rFonts w:ascii="Calibri" w:hAnsi="Calibri"/>
                <w:sz w:val="18"/>
              </w:rPr>
              <w:t>Eventos adversos (tasa)</w:t>
            </w:r>
          </w:p>
        </w:tc>
        <w:tc>
          <w:tcPr>
            <w:tcW w:type="dxa" w:w="1140"/>
          </w:tcPr>
          <w:p>
            <w:r>
              <w:rPr>
                <w:rFonts w:ascii="Calibri" w:hAnsi="Calibri"/>
                <w:sz w:val="18"/>
              </w:rPr>
            </w:r>
          </w:p>
        </w:tc>
        <w:tc>
          <w:tcPr>
            <w:tcW w:type="dxa" w:w="1140"/>
          </w:tcPr>
          <w:p>
            <w:r>
              <w:rPr>
                <w:rFonts w:ascii="Calibri" w:hAnsi="Calibri"/>
                <w:sz w:val="18"/>
              </w:rPr>
            </w:r>
          </w:p>
        </w:tc>
        <w:tc>
          <w:tcPr>
            <w:tcW w:type="dxa" w:w="1140"/>
          </w:tcPr>
          <w:p>
            <w:r>
              <w:rPr>
                <w:rFonts w:ascii="Calibri" w:hAnsi="Calibri"/>
                <w:sz w:val="18"/>
              </w:rPr>
            </w:r>
          </w:p>
        </w:tc>
        <w:tc>
          <w:tcPr>
            <w:tcW w:type="dxa" w:w="1140"/>
          </w:tcPr>
          <w:p>
            <w:r>
              <w:rPr>
                <w:rFonts w:ascii="Calibri" w:hAnsi="Calibri"/>
                <w:sz w:val="18"/>
              </w:rPr>
            </w:r>
          </w:p>
        </w:tc>
        <w:tc>
          <w:tcPr>
            <w:tcW w:type="dxa" w:w="1140"/>
          </w:tcPr>
          <w:p>
            <w:r>
              <w:rPr>
                <w:rFonts w:ascii="Calibri" w:hAnsi="Calibri"/>
                <w:sz w:val="18"/>
              </w:rPr>
            </w:r>
          </w:p>
        </w:tc>
        <w:tc>
          <w:tcPr>
            <w:tcW w:type="dxa" w:w="1140"/>
          </w:tcPr>
          <w:p>
            <w:r>
              <w:rPr>
                <w:rFonts w:ascii="Calibri" w:hAnsi="Calibri"/>
                <w:sz w:val="18"/>
              </w:rPr>
            </w:r>
          </w:p>
        </w:tc>
        <w:tc>
          <w:tcPr>
            <w:tcW w:type="dxa" w:w="1140"/>
          </w:tcPr>
          <w:p>
            <w:r>
              <w:rPr>
                <w:rFonts w:ascii="Calibri" w:hAnsi="Calibri"/>
                <w:sz w:val="18"/>
              </w:rPr>
            </w:r>
          </w:p>
        </w:tc>
      </w:tr>
      <w:tr>
        <w:tc>
          <w:tcPr>
            <w:tcW w:type="dxa" w:w="1140"/>
          </w:tcPr>
          <w:p>
            <w:r>
              <w:rPr>
                <w:rFonts w:ascii="Calibri" w:hAnsi="Calibri"/>
                <w:sz w:val="18"/>
              </w:rPr>
              <w:t>Cumplimiento HC (%)</w:t>
            </w:r>
          </w:p>
        </w:tc>
        <w:tc>
          <w:tcPr>
            <w:tcW w:type="dxa" w:w="1140"/>
          </w:tcPr>
          <w:p>
            <w:r>
              <w:rPr>
                <w:rFonts w:ascii="Calibri" w:hAnsi="Calibri"/>
                <w:sz w:val="18"/>
              </w:rPr>
            </w:r>
          </w:p>
        </w:tc>
        <w:tc>
          <w:tcPr>
            <w:tcW w:type="dxa" w:w="1140"/>
          </w:tcPr>
          <w:p>
            <w:r>
              <w:rPr>
                <w:rFonts w:ascii="Calibri" w:hAnsi="Calibri"/>
                <w:sz w:val="18"/>
              </w:rPr>
            </w:r>
          </w:p>
        </w:tc>
        <w:tc>
          <w:tcPr>
            <w:tcW w:type="dxa" w:w="1140"/>
          </w:tcPr>
          <w:p>
            <w:r>
              <w:rPr>
                <w:rFonts w:ascii="Calibri" w:hAnsi="Calibri"/>
                <w:sz w:val="18"/>
              </w:rPr>
            </w:r>
          </w:p>
        </w:tc>
        <w:tc>
          <w:tcPr>
            <w:tcW w:type="dxa" w:w="1140"/>
          </w:tcPr>
          <w:p>
            <w:r>
              <w:rPr>
                <w:rFonts w:ascii="Calibri" w:hAnsi="Calibri"/>
                <w:sz w:val="18"/>
              </w:rPr>
            </w:r>
          </w:p>
        </w:tc>
        <w:tc>
          <w:tcPr>
            <w:tcW w:type="dxa" w:w="1140"/>
          </w:tcPr>
          <w:p>
            <w:r>
              <w:rPr>
                <w:rFonts w:ascii="Calibri" w:hAnsi="Calibri"/>
                <w:sz w:val="18"/>
              </w:rPr>
            </w:r>
          </w:p>
        </w:tc>
        <w:tc>
          <w:tcPr>
            <w:tcW w:type="dxa" w:w="1140"/>
          </w:tcPr>
          <w:p>
            <w:r>
              <w:rPr>
                <w:rFonts w:ascii="Calibri" w:hAnsi="Calibri"/>
                <w:sz w:val="18"/>
              </w:rPr>
            </w:r>
          </w:p>
        </w:tc>
        <w:tc>
          <w:tcPr>
            <w:tcW w:type="dxa" w:w="1140"/>
          </w:tcPr>
          <w:p>
            <w:r>
              <w:rPr>
                <w:rFonts w:ascii="Calibri" w:hAnsi="Calibri"/>
                <w:sz w:val="18"/>
              </w:rPr>
            </w:r>
          </w:p>
        </w:tc>
      </w:tr>
    </w:tbl>
    <w:p/>
    <w:p>
      <w:pPr>
        <w:spacing w:before="240" w:after="120"/>
        <w:jc w:val="left"/>
      </w:pPr>
      <w:r>
        <w:rPr>
          <w:rFonts w:ascii="Calibri" w:hAnsi="Calibri"/>
          <w:b/>
          <w:color w:val="003366"/>
          <w:sz w:val="28"/>
        </w:rPr>
        <w:t>9. PLAN DE MEJORAMIENTO</w:t>
      </w:r>
    </w:p>
    <w:p>
      <w:pPr>
        <w:spacing w:after="80"/>
      </w:pPr>
      <w:r>
        <w:rPr>
          <w:rFonts w:ascii="Calibri" w:hAnsi="Calibri"/>
          <w:sz w:val="22"/>
        </w:rPr>
        <w:t>El plan de mejoramiento es el conjunto de acciones correctivas y preventivas que se implementan para cerrar las brechas identificadas entre la calidad observada y la calidad esperada. Se estructura con base en el ciclo PHVA (Planear, Hacer, Verificar, Actuar).</w:t>
      </w:r>
    </w:p>
    <w:p>
      <w:pPr>
        <w:spacing w:before="240" w:after="120"/>
        <w:jc w:val="left"/>
      </w:pPr>
      <w:r>
        <w:rPr>
          <w:rFonts w:ascii="Calibri" w:hAnsi="Calibri"/>
          <w:b/>
          <w:color w:val="003366"/>
          <w:sz w:val="24"/>
        </w:rPr>
        <w:t>9.1 Tabla de Acciones Correctivas y Preventivas</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003366"/>
          </w:tcPr>
          <w:p>
            <w:pPr>
              <w:jc w:val="center"/>
            </w:pPr>
            <w:r>
              <w:rPr>
                <w:rFonts w:ascii="Calibri" w:hAnsi="Calibri"/>
                <w:b/>
                <w:color w:val="FFFFFF"/>
                <w:sz w:val="20"/>
              </w:rPr>
              <w:t>N°</w:t>
            </w:r>
          </w:p>
        </w:tc>
        <w:tc>
          <w:tcPr>
            <w:tcW w:type="dxa" w:w="1140"/>
            <w:shd w:val="clear" w:color="auto" w:fill="003366"/>
          </w:tcPr>
          <w:p>
            <w:pPr>
              <w:jc w:val="center"/>
            </w:pPr>
            <w:r>
              <w:rPr>
                <w:rFonts w:ascii="Calibri" w:hAnsi="Calibri"/>
                <w:b/>
                <w:color w:val="FFFFFF"/>
                <w:sz w:val="20"/>
              </w:rPr>
              <w:t>Problema/Brecha Identificada</w:t>
            </w:r>
          </w:p>
        </w:tc>
        <w:tc>
          <w:tcPr>
            <w:tcW w:type="dxa" w:w="1140"/>
            <w:shd w:val="clear" w:color="auto" w:fill="003366"/>
          </w:tcPr>
          <w:p>
            <w:pPr>
              <w:jc w:val="center"/>
            </w:pPr>
            <w:r>
              <w:rPr>
                <w:rFonts w:ascii="Calibri" w:hAnsi="Calibri"/>
                <w:b/>
                <w:color w:val="FFFFFF"/>
                <w:sz w:val="20"/>
              </w:rPr>
              <w:t>Causa Raíz</w:t>
            </w:r>
          </w:p>
        </w:tc>
        <w:tc>
          <w:tcPr>
            <w:tcW w:type="dxa" w:w="1140"/>
            <w:shd w:val="clear" w:color="auto" w:fill="003366"/>
          </w:tcPr>
          <w:p>
            <w:pPr>
              <w:jc w:val="center"/>
            </w:pPr>
            <w:r>
              <w:rPr>
                <w:rFonts w:ascii="Calibri" w:hAnsi="Calibri"/>
                <w:b/>
                <w:color w:val="FFFFFF"/>
                <w:sz w:val="20"/>
              </w:rPr>
              <w:t>Acción de Mejora</w:t>
            </w:r>
          </w:p>
        </w:tc>
        <w:tc>
          <w:tcPr>
            <w:tcW w:type="dxa" w:w="1140"/>
            <w:shd w:val="clear" w:color="auto" w:fill="003366"/>
          </w:tcPr>
          <w:p>
            <w:pPr>
              <w:jc w:val="center"/>
            </w:pPr>
            <w:r>
              <w:rPr>
                <w:rFonts w:ascii="Calibri" w:hAnsi="Calibri"/>
                <w:b/>
                <w:color w:val="FFFFFF"/>
                <w:sz w:val="20"/>
              </w:rPr>
              <w:t>Responsable</w:t>
            </w:r>
          </w:p>
        </w:tc>
        <w:tc>
          <w:tcPr>
            <w:tcW w:type="dxa" w:w="1140"/>
            <w:shd w:val="clear" w:color="auto" w:fill="003366"/>
          </w:tcPr>
          <w:p>
            <w:pPr>
              <w:jc w:val="center"/>
            </w:pPr>
            <w:r>
              <w:rPr>
                <w:rFonts w:ascii="Calibri" w:hAnsi="Calibri"/>
                <w:b/>
                <w:color w:val="FFFFFF"/>
                <w:sz w:val="20"/>
              </w:rPr>
              <w:t>Fecha</w:t>
              <w:br/>
              <w:t>Inicio</w:t>
            </w:r>
          </w:p>
        </w:tc>
        <w:tc>
          <w:tcPr>
            <w:tcW w:type="dxa" w:w="1140"/>
            <w:shd w:val="clear" w:color="auto" w:fill="003366"/>
          </w:tcPr>
          <w:p>
            <w:pPr>
              <w:jc w:val="center"/>
            </w:pPr>
            <w:r>
              <w:rPr>
                <w:rFonts w:ascii="Calibri" w:hAnsi="Calibri"/>
                <w:b/>
                <w:color w:val="FFFFFF"/>
                <w:sz w:val="20"/>
              </w:rPr>
              <w:t>Fecha</w:t>
              <w:br/>
              <w:t>Fin</w:t>
            </w:r>
          </w:p>
        </w:tc>
        <w:tc>
          <w:tcPr>
            <w:tcW w:type="dxa" w:w="1140"/>
            <w:shd w:val="clear" w:color="auto" w:fill="003366"/>
          </w:tcPr>
          <w:p>
            <w:pPr>
              <w:jc w:val="center"/>
            </w:pPr>
            <w:r>
              <w:rPr>
                <w:rFonts w:ascii="Calibri" w:hAnsi="Calibri"/>
                <w:b/>
                <w:color w:val="FFFFFF"/>
                <w:sz w:val="20"/>
              </w:rPr>
              <w:t>Estado</w:t>
            </w:r>
          </w:p>
        </w:tc>
      </w:tr>
      <w:tr>
        <w:tc>
          <w:tcPr>
            <w:tcW w:type="dxa" w:w="1140"/>
            <w:shd w:val="clear" w:color="auto" w:fill="F2F7FB"/>
          </w:tcPr>
          <w:p>
            <w:r>
              <w:rPr>
                <w:rFonts w:ascii="Calibri" w:hAnsi="Calibri"/>
                <w:sz w:val="16"/>
              </w:rPr>
              <w:t>1</w:t>
            </w:r>
          </w:p>
        </w:tc>
        <w:tc>
          <w:tcPr>
            <w:tcW w:type="dxa" w:w="1140"/>
            <w:shd w:val="clear" w:color="auto" w:fill="F2F7FB"/>
          </w:tcPr>
          <w:p>
            <w:r>
              <w:rPr>
                <w:rFonts w:ascii="Calibri" w:hAnsi="Calibri"/>
                <w:sz w:val="16"/>
              </w:rPr>
              <w:t>Oportunidad en consulta &gt; 3 días</w:t>
            </w:r>
          </w:p>
        </w:tc>
        <w:tc>
          <w:tcPr>
            <w:tcW w:type="dxa" w:w="1140"/>
            <w:shd w:val="clear" w:color="auto" w:fill="F2F7FB"/>
          </w:tcPr>
          <w:p>
            <w:r>
              <w:rPr>
                <w:rFonts w:ascii="Calibri" w:hAnsi="Calibri"/>
                <w:sz w:val="16"/>
              </w:rPr>
              <w:t>Alta demanda / agenda insuficiente</w:t>
            </w:r>
          </w:p>
        </w:tc>
        <w:tc>
          <w:tcPr>
            <w:tcW w:type="dxa" w:w="1140"/>
            <w:shd w:val="clear" w:color="auto" w:fill="F2F7FB"/>
          </w:tcPr>
          <w:p>
            <w:r>
              <w:rPr>
                <w:rFonts w:ascii="Calibri" w:hAnsi="Calibri"/>
                <w:sz w:val="16"/>
              </w:rPr>
              <w:t>Ampliar horarios de atención y optimizar agenda</w:t>
            </w:r>
          </w:p>
        </w:tc>
        <w:tc>
          <w:tcPr>
            <w:tcW w:type="dxa" w:w="1140"/>
            <w:shd w:val="clear" w:color="auto" w:fill="F2F7FB"/>
          </w:tcPr>
          <w:p>
            <w:r>
              <w:rPr>
                <w:rFonts w:ascii="Calibri" w:hAnsi="Calibri"/>
                <w:sz w:val="16"/>
              </w:rPr>
              <w:t>[NOMBRE DE LA MÉDICA]</w:t>
            </w:r>
          </w:p>
        </w:tc>
        <w:tc>
          <w:tcPr>
            <w:tcW w:type="dxa" w:w="1140"/>
            <w:shd w:val="clear" w:color="auto" w:fill="F2F7FB"/>
          </w:tcPr>
          <w:p>
            <w:r>
              <w:rPr>
                <w:rFonts w:ascii="Calibri" w:hAnsi="Calibri"/>
                <w:sz w:val="16"/>
              </w:rPr>
            </w:r>
          </w:p>
        </w:tc>
        <w:tc>
          <w:tcPr>
            <w:tcW w:type="dxa" w:w="1140"/>
            <w:shd w:val="clear" w:color="auto" w:fill="F2F7FB"/>
          </w:tcPr>
          <w:p>
            <w:r>
              <w:rPr>
                <w:rFonts w:ascii="Calibri" w:hAnsi="Calibri"/>
                <w:sz w:val="16"/>
              </w:rPr>
            </w:r>
          </w:p>
        </w:tc>
        <w:tc>
          <w:tcPr>
            <w:tcW w:type="dxa" w:w="1140"/>
            <w:shd w:val="clear" w:color="auto" w:fill="F2F7FB"/>
          </w:tcPr>
          <w:p>
            <w:r>
              <w:rPr>
                <w:rFonts w:ascii="Calibri" w:hAnsi="Calibri"/>
                <w:sz w:val="16"/>
              </w:rPr>
              <w:t>Pendiente</w:t>
            </w:r>
          </w:p>
        </w:tc>
      </w:tr>
      <w:tr>
        <w:tc>
          <w:tcPr>
            <w:tcW w:type="dxa" w:w="1140"/>
          </w:tcPr>
          <w:p>
            <w:r>
              <w:rPr>
                <w:rFonts w:ascii="Calibri" w:hAnsi="Calibri"/>
                <w:sz w:val="16"/>
              </w:rPr>
              <w:t>2</w:t>
            </w:r>
          </w:p>
        </w:tc>
        <w:tc>
          <w:tcPr>
            <w:tcW w:type="dxa" w:w="1140"/>
          </w:tcPr>
          <w:p>
            <w:r>
              <w:rPr>
                <w:rFonts w:ascii="Calibri" w:hAnsi="Calibri"/>
                <w:sz w:val="16"/>
              </w:rPr>
              <w:t>Satisfacción &lt; 90%</w:t>
            </w:r>
          </w:p>
        </w:tc>
        <w:tc>
          <w:tcPr>
            <w:tcW w:type="dxa" w:w="1140"/>
          </w:tcPr>
          <w:p>
            <w:r>
              <w:rPr>
                <w:rFonts w:ascii="Calibri" w:hAnsi="Calibri"/>
                <w:sz w:val="16"/>
              </w:rPr>
              <w:t>Tiempos de espera prolongados</w:t>
            </w:r>
          </w:p>
        </w:tc>
        <w:tc>
          <w:tcPr>
            <w:tcW w:type="dxa" w:w="1140"/>
          </w:tcPr>
          <w:p>
            <w:r>
              <w:rPr>
                <w:rFonts w:ascii="Calibri" w:hAnsi="Calibri"/>
                <w:sz w:val="16"/>
              </w:rPr>
              <w:t>Implementar sistema de gestión de citas en línea</w:t>
            </w:r>
          </w:p>
        </w:tc>
        <w:tc>
          <w:tcPr>
            <w:tcW w:type="dxa" w:w="1140"/>
          </w:tcPr>
          <w:p>
            <w:r>
              <w:rPr>
                <w:rFonts w:ascii="Calibri" w:hAnsi="Calibri"/>
                <w:sz w:val="16"/>
              </w:rPr>
              <w:t>[NOMBRE DE LA MÉDICA]</w:t>
            </w:r>
          </w:p>
        </w:tc>
        <w:tc>
          <w:tcPr>
            <w:tcW w:type="dxa" w:w="1140"/>
          </w:tcPr>
          <w:p>
            <w:r>
              <w:rPr>
                <w:rFonts w:ascii="Calibri" w:hAnsi="Calibri"/>
                <w:sz w:val="16"/>
              </w:rPr>
            </w:r>
          </w:p>
        </w:tc>
        <w:tc>
          <w:tcPr>
            <w:tcW w:type="dxa" w:w="1140"/>
          </w:tcPr>
          <w:p>
            <w:r>
              <w:rPr>
                <w:rFonts w:ascii="Calibri" w:hAnsi="Calibri"/>
                <w:sz w:val="16"/>
              </w:rPr>
            </w:r>
          </w:p>
        </w:tc>
        <w:tc>
          <w:tcPr>
            <w:tcW w:type="dxa" w:w="1140"/>
          </w:tcPr>
          <w:p>
            <w:r>
              <w:rPr>
                <w:rFonts w:ascii="Calibri" w:hAnsi="Calibri"/>
                <w:sz w:val="16"/>
              </w:rPr>
              <w:t>Pendiente</w:t>
            </w:r>
          </w:p>
        </w:tc>
      </w:tr>
      <w:tr>
        <w:tc>
          <w:tcPr>
            <w:tcW w:type="dxa" w:w="1140"/>
            <w:shd w:val="clear" w:color="auto" w:fill="F2F7FB"/>
          </w:tcPr>
          <w:p>
            <w:r>
              <w:rPr>
                <w:rFonts w:ascii="Calibri" w:hAnsi="Calibri"/>
                <w:sz w:val="16"/>
              </w:rPr>
              <w:t>3</w:t>
            </w:r>
          </w:p>
        </w:tc>
        <w:tc>
          <w:tcPr>
            <w:tcW w:type="dxa" w:w="1140"/>
            <w:shd w:val="clear" w:color="auto" w:fill="F2F7FB"/>
          </w:tcPr>
          <w:p>
            <w:r>
              <w:rPr>
                <w:rFonts w:ascii="Calibri" w:hAnsi="Calibri"/>
                <w:sz w:val="16"/>
              </w:rPr>
              <w:t>Registro incompleto HC</w:t>
            </w:r>
          </w:p>
        </w:tc>
        <w:tc>
          <w:tcPr>
            <w:tcW w:type="dxa" w:w="1140"/>
            <w:shd w:val="clear" w:color="auto" w:fill="F2F7FB"/>
          </w:tcPr>
          <w:p>
            <w:r>
              <w:rPr>
                <w:rFonts w:ascii="Calibri" w:hAnsi="Calibri"/>
                <w:sz w:val="16"/>
              </w:rPr>
              <w:t>Falta de tiempo / no hay hábito</w:t>
            </w:r>
          </w:p>
        </w:tc>
        <w:tc>
          <w:tcPr>
            <w:tcW w:type="dxa" w:w="1140"/>
            <w:shd w:val="clear" w:color="auto" w:fill="F2F7FB"/>
          </w:tcPr>
          <w:p>
            <w:r>
              <w:rPr>
                <w:rFonts w:ascii="Calibri" w:hAnsi="Calibri"/>
                <w:sz w:val="16"/>
              </w:rPr>
              <w:t>Capacitación en diligenciamiento y auditoría mensual</w:t>
            </w:r>
          </w:p>
        </w:tc>
        <w:tc>
          <w:tcPr>
            <w:tcW w:type="dxa" w:w="1140"/>
            <w:shd w:val="clear" w:color="auto" w:fill="F2F7FB"/>
          </w:tcPr>
          <w:p>
            <w:r>
              <w:rPr>
                <w:rFonts w:ascii="Calibri" w:hAnsi="Calibri"/>
                <w:sz w:val="16"/>
              </w:rPr>
              <w:t>[NOMBRE DE LA MÉDICA]</w:t>
            </w:r>
          </w:p>
        </w:tc>
        <w:tc>
          <w:tcPr>
            <w:tcW w:type="dxa" w:w="1140"/>
            <w:shd w:val="clear" w:color="auto" w:fill="F2F7FB"/>
          </w:tcPr>
          <w:p>
            <w:r>
              <w:rPr>
                <w:rFonts w:ascii="Calibri" w:hAnsi="Calibri"/>
                <w:sz w:val="16"/>
              </w:rPr>
            </w:r>
          </w:p>
        </w:tc>
        <w:tc>
          <w:tcPr>
            <w:tcW w:type="dxa" w:w="1140"/>
            <w:shd w:val="clear" w:color="auto" w:fill="F2F7FB"/>
          </w:tcPr>
          <w:p>
            <w:r>
              <w:rPr>
                <w:rFonts w:ascii="Calibri" w:hAnsi="Calibri"/>
                <w:sz w:val="16"/>
              </w:rPr>
            </w:r>
          </w:p>
        </w:tc>
        <w:tc>
          <w:tcPr>
            <w:tcW w:type="dxa" w:w="1140"/>
            <w:shd w:val="clear" w:color="auto" w:fill="F2F7FB"/>
          </w:tcPr>
          <w:p>
            <w:r>
              <w:rPr>
                <w:rFonts w:ascii="Calibri" w:hAnsi="Calibri"/>
                <w:sz w:val="16"/>
              </w:rPr>
              <w:t>Pendiente</w:t>
            </w:r>
          </w:p>
        </w:tc>
      </w:tr>
      <w:tr>
        <w:tc>
          <w:tcPr>
            <w:tcW w:type="dxa" w:w="1140"/>
          </w:tcPr>
          <w:p>
            <w:r>
              <w:rPr>
                <w:rFonts w:ascii="Calibri" w:hAnsi="Calibri"/>
                <w:sz w:val="16"/>
              </w:rPr>
              <w:t>4</w:t>
            </w:r>
          </w:p>
        </w:tc>
        <w:tc>
          <w:tcPr>
            <w:tcW w:type="dxa" w:w="1140"/>
          </w:tcPr>
          <w:p>
            <w:r>
              <w:rPr>
                <w:rFonts w:ascii="Calibri" w:hAnsi="Calibri"/>
                <w:sz w:val="16"/>
              </w:rPr>
              <w:t>Sin reporte de eventos adversos</w:t>
            </w:r>
          </w:p>
        </w:tc>
        <w:tc>
          <w:tcPr>
            <w:tcW w:type="dxa" w:w="1140"/>
          </w:tcPr>
          <w:p>
            <w:r>
              <w:rPr>
                <w:rFonts w:ascii="Calibri" w:hAnsi="Calibri"/>
                <w:sz w:val="16"/>
              </w:rPr>
              <w:t>Desconocimiento del proceso</w:t>
            </w:r>
          </w:p>
        </w:tc>
        <w:tc>
          <w:tcPr>
            <w:tcW w:type="dxa" w:w="1140"/>
          </w:tcPr>
          <w:p>
            <w:r>
              <w:rPr>
                <w:rFonts w:ascii="Calibri" w:hAnsi="Calibri"/>
                <w:sz w:val="16"/>
              </w:rPr>
              <w:t>Capacitación en reporte y análisis de EA</w:t>
            </w:r>
          </w:p>
        </w:tc>
        <w:tc>
          <w:tcPr>
            <w:tcW w:type="dxa" w:w="1140"/>
          </w:tcPr>
          <w:p>
            <w:r>
              <w:rPr>
                <w:rFonts w:ascii="Calibri" w:hAnsi="Calibri"/>
                <w:sz w:val="16"/>
              </w:rPr>
              <w:t>[NOMBRE DE LA MÉDICA]</w:t>
            </w:r>
          </w:p>
        </w:tc>
        <w:tc>
          <w:tcPr>
            <w:tcW w:type="dxa" w:w="1140"/>
          </w:tcPr>
          <w:p>
            <w:r>
              <w:rPr>
                <w:rFonts w:ascii="Calibri" w:hAnsi="Calibri"/>
                <w:sz w:val="16"/>
              </w:rPr>
            </w:r>
          </w:p>
        </w:tc>
        <w:tc>
          <w:tcPr>
            <w:tcW w:type="dxa" w:w="1140"/>
          </w:tcPr>
          <w:p>
            <w:r>
              <w:rPr>
                <w:rFonts w:ascii="Calibri" w:hAnsi="Calibri"/>
                <w:sz w:val="16"/>
              </w:rPr>
            </w:r>
          </w:p>
        </w:tc>
        <w:tc>
          <w:tcPr>
            <w:tcW w:type="dxa" w:w="1140"/>
          </w:tcPr>
          <w:p>
            <w:r>
              <w:rPr>
                <w:rFonts w:ascii="Calibri" w:hAnsi="Calibri"/>
                <w:sz w:val="16"/>
              </w:rPr>
              <w:t>Pendiente</w:t>
            </w:r>
          </w:p>
        </w:tc>
      </w:tr>
      <w:tr>
        <w:tc>
          <w:tcPr>
            <w:tcW w:type="dxa" w:w="1140"/>
            <w:shd w:val="clear" w:color="auto" w:fill="F2F7FB"/>
          </w:tcPr>
          <w:p>
            <w:r>
              <w:rPr>
                <w:rFonts w:ascii="Calibri" w:hAnsi="Calibri"/>
                <w:sz w:val="16"/>
              </w:rPr>
              <w:t>5</w:t>
            </w:r>
          </w:p>
        </w:tc>
        <w:tc>
          <w:tcPr>
            <w:tcW w:type="dxa" w:w="1140"/>
            <w:shd w:val="clear" w:color="auto" w:fill="F2F7FB"/>
          </w:tcPr>
          <w:p>
            <w:r>
              <w:rPr>
                <w:rFonts w:ascii="Calibri" w:hAnsi="Calibri"/>
                <w:sz w:val="16"/>
              </w:rPr>
              <w:t>PGIRH incompleto</w:t>
            </w:r>
          </w:p>
        </w:tc>
        <w:tc>
          <w:tcPr>
            <w:tcW w:type="dxa" w:w="1140"/>
            <w:shd w:val="clear" w:color="auto" w:fill="F2F7FB"/>
          </w:tcPr>
          <w:p>
            <w:r>
              <w:rPr>
                <w:rFonts w:ascii="Calibri" w:hAnsi="Calibri"/>
                <w:sz w:val="16"/>
              </w:rPr>
              <w:t>Falta de capacitación en segregación</w:t>
            </w:r>
          </w:p>
        </w:tc>
        <w:tc>
          <w:tcPr>
            <w:tcW w:type="dxa" w:w="1140"/>
            <w:shd w:val="clear" w:color="auto" w:fill="F2F7FB"/>
          </w:tcPr>
          <w:p>
            <w:r>
              <w:rPr>
                <w:rFonts w:ascii="Calibri" w:hAnsi="Calibri"/>
                <w:sz w:val="16"/>
              </w:rPr>
              <w:t>Jornada de capacitación en gestión de residuos</w:t>
            </w:r>
          </w:p>
        </w:tc>
        <w:tc>
          <w:tcPr>
            <w:tcW w:type="dxa" w:w="1140"/>
            <w:shd w:val="clear" w:color="auto" w:fill="F2F7FB"/>
          </w:tcPr>
          <w:p>
            <w:r>
              <w:rPr>
                <w:rFonts w:ascii="Calibri" w:hAnsi="Calibri"/>
                <w:sz w:val="16"/>
              </w:rPr>
              <w:t>[NOMBRE DE LA MÉDICA]</w:t>
            </w:r>
          </w:p>
        </w:tc>
        <w:tc>
          <w:tcPr>
            <w:tcW w:type="dxa" w:w="1140"/>
            <w:shd w:val="clear" w:color="auto" w:fill="F2F7FB"/>
          </w:tcPr>
          <w:p>
            <w:r>
              <w:rPr>
                <w:rFonts w:ascii="Calibri" w:hAnsi="Calibri"/>
                <w:sz w:val="16"/>
              </w:rPr>
            </w:r>
          </w:p>
        </w:tc>
        <w:tc>
          <w:tcPr>
            <w:tcW w:type="dxa" w:w="1140"/>
            <w:shd w:val="clear" w:color="auto" w:fill="F2F7FB"/>
          </w:tcPr>
          <w:p>
            <w:r>
              <w:rPr>
                <w:rFonts w:ascii="Calibri" w:hAnsi="Calibri"/>
                <w:sz w:val="16"/>
              </w:rPr>
            </w:r>
          </w:p>
        </w:tc>
        <w:tc>
          <w:tcPr>
            <w:tcW w:type="dxa" w:w="1140"/>
            <w:shd w:val="clear" w:color="auto" w:fill="F2F7FB"/>
          </w:tcPr>
          <w:p>
            <w:r>
              <w:rPr>
                <w:rFonts w:ascii="Calibri" w:hAnsi="Calibri"/>
                <w:sz w:val="16"/>
              </w:rPr>
              <w:t>Pendiente</w:t>
            </w:r>
          </w:p>
        </w:tc>
      </w:tr>
      <w:tr>
        <w:tc>
          <w:tcPr>
            <w:tcW w:type="dxa" w:w="1140"/>
          </w:tcPr>
          <w:p>
            <w:r>
              <w:rPr>
                <w:rFonts w:ascii="Calibri" w:hAnsi="Calibri"/>
                <w:sz w:val="16"/>
              </w:rPr>
              <w:t>6</w:t>
            </w:r>
          </w:p>
        </w:tc>
        <w:tc>
          <w:tcPr>
            <w:tcW w:type="dxa" w:w="1140"/>
          </w:tcPr>
          <w:p>
            <w:r>
              <w:rPr>
                <w:rFonts w:ascii="Calibri" w:hAnsi="Calibri"/>
                <w:sz w:val="16"/>
              </w:rPr>
              <w:t>Equipos sin mantenimiento documentado</w:t>
            </w:r>
          </w:p>
        </w:tc>
        <w:tc>
          <w:tcPr>
            <w:tcW w:type="dxa" w:w="1140"/>
          </w:tcPr>
          <w:p>
            <w:r>
              <w:rPr>
                <w:rFonts w:ascii="Calibri" w:hAnsi="Calibri"/>
                <w:sz w:val="16"/>
              </w:rPr>
              <w:t>No hay cronograma formal</w:t>
            </w:r>
          </w:p>
        </w:tc>
        <w:tc>
          <w:tcPr>
            <w:tcW w:type="dxa" w:w="1140"/>
          </w:tcPr>
          <w:p>
            <w:r>
              <w:rPr>
                <w:rFonts w:ascii="Calibri" w:hAnsi="Calibri"/>
                <w:sz w:val="16"/>
              </w:rPr>
              <w:t>Elaborar e implementar cronograma de mantenimiento</w:t>
            </w:r>
          </w:p>
        </w:tc>
        <w:tc>
          <w:tcPr>
            <w:tcW w:type="dxa" w:w="1140"/>
          </w:tcPr>
          <w:p>
            <w:r>
              <w:rPr>
                <w:rFonts w:ascii="Calibri" w:hAnsi="Calibri"/>
                <w:sz w:val="16"/>
              </w:rPr>
              <w:t>[NOMBRE DE LA MÉDICA]</w:t>
            </w:r>
          </w:p>
        </w:tc>
        <w:tc>
          <w:tcPr>
            <w:tcW w:type="dxa" w:w="1140"/>
          </w:tcPr>
          <w:p>
            <w:r>
              <w:rPr>
                <w:rFonts w:ascii="Calibri" w:hAnsi="Calibri"/>
                <w:sz w:val="16"/>
              </w:rPr>
            </w:r>
          </w:p>
        </w:tc>
        <w:tc>
          <w:tcPr>
            <w:tcW w:type="dxa" w:w="1140"/>
          </w:tcPr>
          <w:p>
            <w:r>
              <w:rPr>
                <w:rFonts w:ascii="Calibri" w:hAnsi="Calibri"/>
                <w:sz w:val="16"/>
              </w:rPr>
            </w:r>
          </w:p>
        </w:tc>
        <w:tc>
          <w:tcPr>
            <w:tcW w:type="dxa" w:w="1140"/>
          </w:tcPr>
          <w:p>
            <w:r>
              <w:rPr>
                <w:rFonts w:ascii="Calibri" w:hAnsi="Calibri"/>
                <w:sz w:val="16"/>
              </w:rPr>
              <w:t>Pendiente</w:t>
            </w:r>
          </w:p>
        </w:tc>
      </w:tr>
      <w:tr>
        <w:tc>
          <w:tcPr>
            <w:tcW w:type="dxa" w:w="1140"/>
            <w:shd w:val="clear" w:color="auto" w:fill="F2F7FB"/>
          </w:tcPr>
          <w:p>
            <w:r>
              <w:rPr>
                <w:rFonts w:ascii="Calibri" w:hAnsi="Calibri"/>
                <w:sz w:val="16"/>
              </w:rPr>
              <w:t>7</w:t>
            </w:r>
          </w:p>
        </w:tc>
        <w:tc>
          <w:tcPr>
            <w:tcW w:type="dxa" w:w="1140"/>
            <w:shd w:val="clear" w:color="auto" w:fill="F2F7FB"/>
          </w:tcPr>
          <w:p>
            <w:r>
              <w:rPr>
                <w:rFonts w:ascii="Calibri" w:hAnsi="Calibri"/>
                <w:sz w:val="16"/>
              </w:rPr>
              <w:t>Personal sin actualización</w:t>
            </w:r>
          </w:p>
        </w:tc>
        <w:tc>
          <w:tcPr>
            <w:tcW w:type="dxa" w:w="1140"/>
            <w:shd w:val="clear" w:color="auto" w:fill="F2F7FB"/>
          </w:tcPr>
          <w:p>
            <w:r>
              <w:rPr>
                <w:rFonts w:ascii="Calibri" w:hAnsi="Calibri"/>
                <w:sz w:val="16"/>
              </w:rPr>
              <w:t>No hay plan de capacitación</w:t>
            </w:r>
          </w:p>
        </w:tc>
        <w:tc>
          <w:tcPr>
            <w:tcW w:type="dxa" w:w="1140"/>
            <w:shd w:val="clear" w:color="auto" w:fill="F2F7FB"/>
          </w:tcPr>
          <w:p>
            <w:r>
              <w:rPr>
                <w:rFonts w:ascii="Calibri" w:hAnsi="Calibri"/>
                <w:sz w:val="16"/>
              </w:rPr>
              <w:t>Elaborar e implementar plan anual de capacitación</w:t>
            </w:r>
          </w:p>
        </w:tc>
        <w:tc>
          <w:tcPr>
            <w:tcW w:type="dxa" w:w="1140"/>
            <w:shd w:val="clear" w:color="auto" w:fill="F2F7FB"/>
          </w:tcPr>
          <w:p>
            <w:r>
              <w:rPr>
                <w:rFonts w:ascii="Calibri" w:hAnsi="Calibri"/>
                <w:sz w:val="16"/>
              </w:rPr>
              <w:t>[NOMBRE DE LA MÉDICA]</w:t>
            </w:r>
          </w:p>
        </w:tc>
        <w:tc>
          <w:tcPr>
            <w:tcW w:type="dxa" w:w="1140"/>
            <w:shd w:val="clear" w:color="auto" w:fill="F2F7FB"/>
          </w:tcPr>
          <w:p>
            <w:r>
              <w:rPr>
                <w:rFonts w:ascii="Calibri" w:hAnsi="Calibri"/>
                <w:sz w:val="16"/>
              </w:rPr>
            </w:r>
          </w:p>
        </w:tc>
        <w:tc>
          <w:tcPr>
            <w:tcW w:type="dxa" w:w="1140"/>
            <w:shd w:val="clear" w:color="auto" w:fill="F2F7FB"/>
          </w:tcPr>
          <w:p>
            <w:r>
              <w:rPr>
                <w:rFonts w:ascii="Calibri" w:hAnsi="Calibri"/>
                <w:sz w:val="16"/>
              </w:rPr>
            </w:r>
          </w:p>
        </w:tc>
        <w:tc>
          <w:tcPr>
            <w:tcW w:type="dxa" w:w="1140"/>
            <w:shd w:val="clear" w:color="auto" w:fill="F2F7FB"/>
          </w:tcPr>
          <w:p>
            <w:r>
              <w:rPr>
                <w:rFonts w:ascii="Calibri" w:hAnsi="Calibri"/>
                <w:sz w:val="16"/>
              </w:rPr>
              <w:t>Pendiente</w:t>
            </w:r>
          </w:p>
        </w:tc>
      </w:tr>
      <w:tr>
        <w:tc>
          <w:tcPr>
            <w:tcW w:type="dxa" w:w="1140"/>
          </w:tcPr>
          <w:p>
            <w:r>
              <w:rPr>
                <w:rFonts w:ascii="Calibri" w:hAnsi="Calibri"/>
                <w:sz w:val="16"/>
              </w:rPr>
              <w:t>8</w:t>
            </w:r>
          </w:p>
        </w:tc>
        <w:tc>
          <w:tcPr>
            <w:tcW w:type="dxa" w:w="1140"/>
          </w:tcPr>
          <w:p>
            <w:r>
              <w:rPr>
                <w:rFonts w:ascii="Calibri" w:hAnsi="Calibri"/>
                <w:sz w:val="16"/>
              </w:rPr>
              <w:t>Sin indicadores de procedimientos estéticos</w:t>
            </w:r>
          </w:p>
        </w:tc>
        <w:tc>
          <w:tcPr>
            <w:tcW w:type="dxa" w:w="1140"/>
          </w:tcPr>
          <w:p>
            <w:r>
              <w:rPr>
                <w:rFonts w:ascii="Calibri" w:hAnsi="Calibri"/>
                <w:sz w:val="16"/>
              </w:rPr>
              <w:t>No hay sistema de medición</w:t>
            </w:r>
          </w:p>
        </w:tc>
        <w:tc>
          <w:tcPr>
            <w:tcW w:type="dxa" w:w="1140"/>
          </w:tcPr>
          <w:p>
            <w:r>
              <w:rPr>
                <w:rFonts w:ascii="Calibri" w:hAnsi="Calibri"/>
                <w:sz w:val="16"/>
              </w:rPr>
              <w:t>Diseñar e implementar fichas técnicas de indicadores</w:t>
            </w:r>
          </w:p>
        </w:tc>
        <w:tc>
          <w:tcPr>
            <w:tcW w:type="dxa" w:w="1140"/>
          </w:tcPr>
          <w:p>
            <w:r>
              <w:rPr>
                <w:rFonts w:ascii="Calibri" w:hAnsi="Calibri"/>
                <w:sz w:val="16"/>
              </w:rPr>
              <w:t>[NOMBRE DE LA MÉDICA]</w:t>
            </w:r>
          </w:p>
        </w:tc>
        <w:tc>
          <w:tcPr>
            <w:tcW w:type="dxa" w:w="1140"/>
          </w:tcPr>
          <w:p>
            <w:r>
              <w:rPr>
                <w:rFonts w:ascii="Calibri" w:hAnsi="Calibri"/>
                <w:sz w:val="16"/>
              </w:rPr>
            </w:r>
          </w:p>
        </w:tc>
        <w:tc>
          <w:tcPr>
            <w:tcW w:type="dxa" w:w="1140"/>
          </w:tcPr>
          <w:p>
            <w:r>
              <w:rPr>
                <w:rFonts w:ascii="Calibri" w:hAnsi="Calibri"/>
                <w:sz w:val="16"/>
              </w:rPr>
            </w:r>
          </w:p>
        </w:tc>
        <w:tc>
          <w:tcPr>
            <w:tcW w:type="dxa" w:w="1140"/>
          </w:tcPr>
          <w:p>
            <w:r>
              <w:rPr>
                <w:rFonts w:ascii="Calibri" w:hAnsi="Calibri"/>
                <w:sz w:val="16"/>
              </w:rPr>
              <w:t>Pendiente</w:t>
            </w:r>
          </w:p>
        </w:tc>
      </w:tr>
    </w:tbl>
    <w:p/>
    <w:p>
      <w:pPr>
        <w:spacing w:before="240" w:after="120"/>
        <w:jc w:val="left"/>
      </w:pPr>
      <w:r>
        <w:rPr>
          <w:rFonts w:ascii="Calibri" w:hAnsi="Calibri"/>
          <w:b/>
          <w:color w:val="003366"/>
          <w:sz w:val="24"/>
        </w:rPr>
        <w:t>9.2 Ciclo PHVA del Plan de Mejoramiento</w:t>
      </w:r>
    </w:p>
    <w:tbl>
      <w:tblPr>
        <w:tblStyle w:val="TableGrid"/>
        <w:tblW w:type="auto" w:w="0"/>
        <w:tblLook w:firstColumn="1" w:firstRow="1" w:lastColumn="0" w:lastRow="0" w:noHBand="0" w:noVBand="1" w:val="04A0"/>
      </w:tblPr>
      <w:tblGrid>
        <w:gridCol w:w="4561"/>
        <w:gridCol w:w="4561"/>
      </w:tblGrid>
      <w:tr>
        <w:tc>
          <w:tcPr>
            <w:tcW w:type="dxa" w:w="4561"/>
            <w:shd w:val="clear" w:color="auto" w:fill="003366"/>
          </w:tcPr>
          <w:p>
            <w:pPr>
              <w:jc w:val="center"/>
            </w:pPr>
            <w:r>
              <w:rPr>
                <w:rFonts w:ascii="Calibri" w:hAnsi="Calibri"/>
                <w:b/>
                <w:color w:val="FFFFFF"/>
                <w:sz w:val="20"/>
              </w:rPr>
              <w:t>Fase PHVA</w:t>
            </w:r>
          </w:p>
        </w:tc>
        <w:tc>
          <w:tcPr>
            <w:tcW w:type="dxa" w:w="4561"/>
            <w:shd w:val="clear" w:color="auto" w:fill="003366"/>
          </w:tcPr>
          <w:p>
            <w:pPr>
              <w:jc w:val="center"/>
            </w:pPr>
            <w:r>
              <w:rPr>
                <w:rFonts w:ascii="Calibri" w:hAnsi="Calibri"/>
                <w:b/>
                <w:color w:val="FFFFFF"/>
                <w:sz w:val="20"/>
              </w:rPr>
              <w:t>Actividades</w:t>
            </w:r>
          </w:p>
        </w:tc>
      </w:tr>
      <w:tr>
        <w:tc>
          <w:tcPr>
            <w:tcW w:type="dxa" w:w="4561"/>
            <w:shd w:val="clear" w:color="auto" w:fill="BDD7EE"/>
          </w:tcPr>
          <w:p>
            <w:r>
              <w:rPr>
                <w:rFonts w:ascii="Calibri" w:hAnsi="Calibri"/>
                <w:sz w:val="20"/>
              </w:rPr>
              <w:t>PLANEAR</w:t>
            </w:r>
          </w:p>
        </w:tc>
        <w:tc>
          <w:tcPr>
            <w:tcW w:type="dxa" w:w="4561"/>
          </w:tcPr>
          <w:p>
            <w:r>
              <w:rPr>
                <w:rFonts w:ascii="Calibri" w:hAnsi="Calibri"/>
                <w:sz w:val="20"/>
              </w:rPr>
              <w:t>Identificar los problemas prioritarios, analizar sus causas raíz, definir las acciones de mejora, establecer metas, responsables y cronograma.</w:t>
            </w:r>
          </w:p>
        </w:tc>
      </w:tr>
      <w:tr>
        <w:tc>
          <w:tcPr>
            <w:tcW w:type="dxa" w:w="4561"/>
            <w:shd w:val="clear" w:color="auto" w:fill="BDD7EE"/>
          </w:tcPr>
          <w:p>
            <w:r>
              <w:rPr>
                <w:rFonts w:ascii="Calibri" w:hAnsi="Calibri"/>
                <w:sz w:val="20"/>
              </w:rPr>
              <w:t>HACER</w:t>
            </w:r>
          </w:p>
        </w:tc>
        <w:tc>
          <w:tcPr>
            <w:tcW w:type="dxa" w:w="4561"/>
          </w:tcPr>
          <w:p>
            <w:r>
              <w:rPr>
                <w:rFonts w:ascii="Calibri" w:hAnsi="Calibri"/>
                <w:sz w:val="20"/>
              </w:rPr>
              <w:t>Implementar las acciones de mejora planificadas según el cronograma establecido. Documentar las intervenciones realizadas.</w:t>
            </w:r>
          </w:p>
        </w:tc>
      </w:tr>
      <w:tr>
        <w:tc>
          <w:tcPr>
            <w:tcW w:type="dxa" w:w="4561"/>
            <w:shd w:val="clear" w:color="auto" w:fill="BDD7EE"/>
          </w:tcPr>
          <w:p>
            <w:r>
              <w:rPr>
                <w:rFonts w:ascii="Calibri" w:hAnsi="Calibri"/>
                <w:sz w:val="20"/>
              </w:rPr>
              <w:t>VERIFICAR</w:t>
            </w:r>
          </w:p>
        </w:tc>
        <w:tc>
          <w:tcPr>
            <w:tcW w:type="dxa" w:w="4561"/>
          </w:tcPr>
          <w:p>
            <w:r>
              <w:rPr>
                <w:rFonts w:ascii="Calibri" w:hAnsi="Calibri"/>
                <w:sz w:val="20"/>
              </w:rPr>
              <w:t>Medir los resultados de las acciones implementadas. Comparar con las metas establecidas. Evaluar la efectividad de las intervenciones.</w:t>
            </w:r>
          </w:p>
        </w:tc>
      </w:tr>
      <w:tr>
        <w:tc>
          <w:tcPr>
            <w:tcW w:type="dxa" w:w="4561"/>
            <w:shd w:val="clear" w:color="auto" w:fill="BDD7EE"/>
          </w:tcPr>
          <w:p>
            <w:r>
              <w:rPr>
                <w:rFonts w:ascii="Calibri" w:hAnsi="Calibri"/>
                <w:sz w:val="20"/>
              </w:rPr>
              <w:t>ACTUAR</w:t>
            </w:r>
          </w:p>
        </w:tc>
        <w:tc>
          <w:tcPr>
            <w:tcW w:type="dxa" w:w="4561"/>
          </w:tcPr>
          <w:p>
            <w:r>
              <w:rPr>
                <w:rFonts w:ascii="Calibri" w:hAnsi="Calibri"/>
                <w:sz w:val="20"/>
              </w:rPr>
              <w:t>Si las acciones fueron efectivas, estandarizarlas y documentarlas. Si no fueron efectivas, reiniciar el ciclo con nuevas acciones.</w:t>
            </w:r>
          </w:p>
        </w:tc>
      </w:tr>
    </w:tbl>
    <w:p/>
    <w:p>
      <w:pPr>
        <w:spacing w:before="240" w:after="120"/>
        <w:jc w:val="left"/>
      </w:pPr>
      <w:r>
        <w:rPr>
          <w:rFonts w:ascii="Calibri" w:hAnsi="Calibri"/>
          <w:b/>
          <w:color w:val="003366"/>
          <w:sz w:val="28"/>
        </w:rPr>
        <w:t>10. SEGUIMIENTO E INDICADORES</w:t>
      </w:r>
    </w:p>
    <w:p>
      <w:pPr>
        <w:spacing w:after="80"/>
      </w:pPr>
      <w:r>
        <w:rPr>
          <w:rFonts w:ascii="Calibri" w:hAnsi="Calibri"/>
          <w:sz w:val="22"/>
        </w:rPr>
        <w:t>El seguimiento del PAMEC se realiza a través de la medición periódica de indicadores y la verificación del cumplimiento de las acciones de mejora. Se establece una reunión trimestral de análisis de calidad donde se revisan los resultados y se toman decisiones.</w:t>
      </w:r>
    </w:p>
    <w:p>
      <w:pPr>
        <w:spacing w:before="240" w:after="120"/>
        <w:jc w:val="left"/>
      </w:pPr>
      <w:r>
        <w:rPr>
          <w:rFonts w:ascii="Calibri" w:hAnsi="Calibri"/>
          <w:b/>
          <w:color w:val="003366"/>
          <w:sz w:val="24"/>
        </w:rPr>
        <w:t>10.1 Cronograma de Seguimiento</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003366"/>
          </w:tcPr>
          <w:p>
            <w:pPr>
              <w:jc w:val="center"/>
            </w:pPr>
            <w:r>
              <w:rPr>
                <w:rFonts w:ascii="Calibri" w:hAnsi="Calibri"/>
                <w:b/>
                <w:color w:val="FFFFFF"/>
                <w:sz w:val="20"/>
              </w:rPr>
              <w:t>Actividad</w:t>
            </w:r>
          </w:p>
        </w:tc>
        <w:tc>
          <w:tcPr>
            <w:tcW w:type="dxa" w:w="1824"/>
            <w:shd w:val="clear" w:color="auto" w:fill="003366"/>
          </w:tcPr>
          <w:p>
            <w:pPr>
              <w:jc w:val="center"/>
            </w:pPr>
            <w:r>
              <w:rPr>
                <w:rFonts w:ascii="Calibri" w:hAnsi="Calibri"/>
                <w:b/>
                <w:color w:val="FFFFFF"/>
                <w:sz w:val="20"/>
              </w:rPr>
              <w:t>Ene-Mar</w:t>
            </w:r>
          </w:p>
        </w:tc>
        <w:tc>
          <w:tcPr>
            <w:tcW w:type="dxa" w:w="1824"/>
            <w:shd w:val="clear" w:color="auto" w:fill="003366"/>
          </w:tcPr>
          <w:p>
            <w:pPr>
              <w:jc w:val="center"/>
            </w:pPr>
            <w:r>
              <w:rPr>
                <w:rFonts w:ascii="Calibri" w:hAnsi="Calibri"/>
                <w:b/>
                <w:color w:val="FFFFFF"/>
                <w:sz w:val="20"/>
              </w:rPr>
              <w:t>Abr-Jun</w:t>
            </w:r>
          </w:p>
        </w:tc>
        <w:tc>
          <w:tcPr>
            <w:tcW w:type="dxa" w:w="1824"/>
            <w:shd w:val="clear" w:color="auto" w:fill="003366"/>
          </w:tcPr>
          <w:p>
            <w:pPr>
              <w:jc w:val="center"/>
            </w:pPr>
            <w:r>
              <w:rPr>
                <w:rFonts w:ascii="Calibri" w:hAnsi="Calibri"/>
                <w:b/>
                <w:color w:val="FFFFFF"/>
                <w:sz w:val="20"/>
              </w:rPr>
              <w:t>Jul-Sep</w:t>
            </w:r>
          </w:p>
        </w:tc>
        <w:tc>
          <w:tcPr>
            <w:tcW w:type="dxa" w:w="1824"/>
            <w:shd w:val="clear" w:color="auto" w:fill="003366"/>
          </w:tcPr>
          <w:p>
            <w:pPr>
              <w:jc w:val="center"/>
            </w:pPr>
            <w:r>
              <w:rPr>
                <w:rFonts w:ascii="Calibri" w:hAnsi="Calibri"/>
                <w:b/>
                <w:color w:val="FFFFFF"/>
                <w:sz w:val="20"/>
              </w:rPr>
              <w:t>Oct-Dic</w:t>
            </w:r>
          </w:p>
        </w:tc>
      </w:tr>
      <w:tr>
        <w:tc>
          <w:tcPr>
            <w:tcW w:type="dxa" w:w="1824"/>
          </w:tcPr>
          <w:p>
            <w:pPr>
              <w:jc w:val="left"/>
            </w:pPr>
            <w:r>
              <w:rPr>
                <w:rFonts w:ascii="Calibri" w:hAnsi="Calibri"/>
                <w:sz w:val="20"/>
              </w:rPr>
              <w:t>Medición de indicadores mensuales</w:t>
            </w:r>
          </w:p>
        </w:tc>
        <w:tc>
          <w:tcPr>
            <w:tcW w:type="dxa" w:w="1824"/>
          </w:tcPr>
          <w:p>
            <w:pPr>
              <w:jc w:val="center"/>
            </w:pPr>
            <w:r>
              <w:rPr>
                <w:rFonts w:ascii="Calibri" w:hAnsi="Calibri"/>
                <w:sz w:val="20"/>
              </w:rPr>
              <w:t>X</w:t>
            </w:r>
          </w:p>
        </w:tc>
        <w:tc>
          <w:tcPr>
            <w:tcW w:type="dxa" w:w="1824"/>
          </w:tcPr>
          <w:p>
            <w:pPr>
              <w:jc w:val="center"/>
            </w:pPr>
            <w:r>
              <w:rPr>
                <w:rFonts w:ascii="Calibri" w:hAnsi="Calibri"/>
                <w:sz w:val="20"/>
              </w:rPr>
              <w:t>X</w:t>
            </w:r>
          </w:p>
        </w:tc>
        <w:tc>
          <w:tcPr>
            <w:tcW w:type="dxa" w:w="1824"/>
          </w:tcPr>
          <w:p>
            <w:pPr>
              <w:jc w:val="center"/>
            </w:pPr>
            <w:r>
              <w:rPr>
                <w:rFonts w:ascii="Calibri" w:hAnsi="Calibri"/>
                <w:sz w:val="20"/>
              </w:rPr>
              <w:t>X</w:t>
            </w:r>
          </w:p>
        </w:tc>
        <w:tc>
          <w:tcPr>
            <w:tcW w:type="dxa" w:w="1824"/>
          </w:tcPr>
          <w:p>
            <w:pPr>
              <w:jc w:val="center"/>
            </w:pPr>
            <w:r>
              <w:rPr>
                <w:rFonts w:ascii="Calibri" w:hAnsi="Calibri"/>
                <w:sz w:val="20"/>
              </w:rPr>
              <w:t>X</w:t>
            </w:r>
          </w:p>
        </w:tc>
      </w:tr>
      <w:tr>
        <w:tc>
          <w:tcPr>
            <w:tcW w:type="dxa" w:w="1824"/>
          </w:tcPr>
          <w:p>
            <w:pPr>
              <w:jc w:val="left"/>
            </w:pPr>
            <w:r>
              <w:rPr>
                <w:rFonts w:ascii="Calibri" w:hAnsi="Calibri"/>
                <w:sz w:val="20"/>
              </w:rPr>
              <w:t>Reunión análisis de calidad</w:t>
            </w:r>
          </w:p>
        </w:tc>
        <w:tc>
          <w:tcPr>
            <w:tcW w:type="dxa" w:w="1824"/>
          </w:tcPr>
          <w:p>
            <w:pPr>
              <w:jc w:val="center"/>
            </w:pPr>
            <w:r>
              <w:rPr>
                <w:rFonts w:ascii="Calibri" w:hAnsi="Calibri"/>
                <w:sz w:val="20"/>
              </w:rPr>
              <w:t>X</w:t>
            </w:r>
          </w:p>
        </w:tc>
        <w:tc>
          <w:tcPr>
            <w:tcW w:type="dxa" w:w="1824"/>
          </w:tcPr>
          <w:p>
            <w:pPr>
              <w:jc w:val="center"/>
            </w:pPr>
            <w:r>
              <w:rPr>
                <w:rFonts w:ascii="Calibri" w:hAnsi="Calibri"/>
                <w:sz w:val="20"/>
              </w:rPr>
              <w:t>X</w:t>
            </w:r>
          </w:p>
        </w:tc>
        <w:tc>
          <w:tcPr>
            <w:tcW w:type="dxa" w:w="1824"/>
          </w:tcPr>
          <w:p>
            <w:pPr>
              <w:jc w:val="center"/>
            </w:pPr>
            <w:r>
              <w:rPr>
                <w:rFonts w:ascii="Calibri" w:hAnsi="Calibri"/>
                <w:sz w:val="20"/>
              </w:rPr>
              <w:t>X</w:t>
            </w:r>
          </w:p>
        </w:tc>
        <w:tc>
          <w:tcPr>
            <w:tcW w:type="dxa" w:w="1824"/>
          </w:tcPr>
          <w:p>
            <w:pPr>
              <w:jc w:val="center"/>
            </w:pPr>
            <w:r>
              <w:rPr>
                <w:rFonts w:ascii="Calibri" w:hAnsi="Calibri"/>
                <w:sz w:val="20"/>
              </w:rPr>
              <w:t>X</w:t>
            </w:r>
          </w:p>
        </w:tc>
      </w:tr>
      <w:tr>
        <w:tc>
          <w:tcPr>
            <w:tcW w:type="dxa" w:w="1824"/>
          </w:tcPr>
          <w:p>
            <w:pPr>
              <w:jc w:val="left"/>
            </w:pPr>
            <w:r>
              <w:rPr>
                <w:rFonts w:ascii="Calibri" w:hAnsi="Calibri"/>
                <w:sz w:val="20"/>
              </w:rPr>
              <w:t>Autoevaluación semestral</w:t>
            </w:r>
          </w:p>
        </w:tc>
        <w:tc>
          <w:tcPr>
            <w:tcW w:type="dxa" w:w="1824"/>
          </w:tcPr>
          <w:p>
            <w:pPr>
              <w:jc w:val="center"/>
            </w:pPr>
            <w:r>
              <w:rPr>
                <w:rFonts w:ascii="Calibri" w:hAnsi="Calibri"/>
                <w:sz w:val="20"/>
              </w:rPr>
            </w:r>
          </w:p>
        </w:tc>
        <w:tc>
          <w:tcPr>
            <w:tcW w:type="dxa" w:w="1824"/>
          </w:tcPr>
          <w:p>
            <w:pPr>
              <w:jc w:val="center"/>
            </w:pPr>
            <w:r>
              <w:rPr>
                <w:rFonts w:ascii="Calibri" w:hAnsi="Calibri"/>
                <w:sz w:val="20"/>
              </w:rPr>
              <w:t>X</w:t>
            </w:r>
          </w:p>
        </w:tc>
        <w:tc>
          <w:tcPr>
            <w:tcW w:type="dxa" w:w="1824"/>
          </w:tcPr>
          <w:p>
            <w:pPr>
              <w:jc w:val="center"/>
            </w:pPr>
            <w:r>
              <w:rPr>
                <w:rFonts w:ascii="Calibri" w:hAnsi="Calibri"/>
                <w:sz w:val="20"/>
              </w:rPr>
            </w:r>
          </w:p>
        </w:tc>
        <w:tc>
          <w:tcPr>
            <w:tcW w:type="dxa" w:w="1824"/>
          </w:tcPr>
          <w:p>
            <w:pPr>
              <w:jc w:val="center"/>
            </w:pPr>
            <w:r>
              <w:rPr>
                <w:rFonts w:ascii="Calibri" w:hAnsi="Calibri"/>
                <w:sz w:val="20"/>
              </w:rPr>
              <w:t>X</w:t>
            </w:r>
          </w:p>
        </w:tc>
      </w:tr>
      <w:tr>
        <w:tc>
          <w:tcPr>
            <w:tcW w:type="dxa" w:w="1824"/>
          </w:tcPr>
          <w:p>
            <w:pPr>
              <w:jc w:val="left"/>
            </w:pPr>
            <w:r>
              <w:rPr>
                <w:rFonts w:ascii="Calibri" w:hAnsi="Calibri"/>
                <w:sz w:val="20"/>
              </w:rPr>
              <w:t>Auditoría interna de historias clínicas</w:t>
            </w:r>
          </w:p>
        </w:tc>
        <w:tc>
          <w:tcPr>
            <w:tcW w:type="dxa" w:w="1824"/>
          </w:tcPr>
          <w:p>
            <w:pPr>
              <w:jc w:val="center"/>
            </w:pPr>
            <w:r>
              <w:rPr>
                <w:rFonts w:ascii="Calibri" w:hAnsi="Calibri"/>
                <w:sz w:val="20"/>
              </w:rPr>
            </w:r>
          </w:p>
        </w:tc>
        <w:tc>
          <w:tcPr>
            <w:tcW w:type="dxa" w:w="1824"/>
          </w:tcPr>
          <w:p>
            <w:pPr>
              <w:jc w:val="center"/>
            </w:pPr>
            <w:r>
              <w:rPr>
                <w:rFonts w:ascii="Calibri" w:hAnsi="Calibri"/>
                <w:sz w:val="20"/>
              </w:rPr>
              <w:t>X</w:t>
            </w:r>
          </w:p>
        </w:tc>
        <w:tc>
          <w:tcPr>
            <w:tcW w:type="dxa" w:w="1824"/>
          </w:tcPr>
          <w:p>
            <w:pPr>
              <w:jc w:val="center"/>
            </w:pPr>
            <w:r>
              <w:rPr>
                <w:rFonts w:ascii="Calibri" w:hAnsi="Calibri"/>
                <w:sz w:val="20"/>
              </w:rPr>
            </w:r>
          </w:p>
        </w:tc>
        <w:tc>
          <w:tcPr>
            <w:tcW w:type="dxa" w:w="1824"/>
          </w:tcPr>
          <w:p>
            <w:pPr>
              <w:jc w:val="center"/>
            </w:pPr>
            <w:r>
              <w:rPr>
                <w:rFonts w:ascii="Calibri" w:hAnsi="Calibri"/>
                <w:sz w:val="20"/>
              </w:rPr>
              <w:t>X</w:t>
            </w:r>
          </w:p>
        </w:tc>
      </w:tr>
      <w:tr>
        <w:tc>
          <w:tcPr>
            <w:tcW w:type="dxa" w:w="1824"/>
          </w:tcPr>
          <w:p>
            <w:pPr>
              <w:jc w:val="left"/>
            </w:pPr>
            <w:r>
              <w:rPr>
                <w:rFonts w:ascii="Calibri" w:hAnsi="Calibri"/>
                <w:sz w:val="20"/>
              </w:rPr>
              <w:t>Encuesta de satisfacción</w:t>
            </w:r>
          </w:p>
        </w:tc>
        <w:tc>
          <w:tcPr>
            <w:tcW w:type="dxa" w:w="1824"/>
          </w:tcPr>
          <w:p>
            <w:pPr>
              <w:jc w:val="center"/>
            </w:pPr>
            <w:r>
              <w:rPr>
                <w:rFonts w:ascii="Calibri" w:hAnsi="Calibri"/>
                <w:sz w:val="20"/>
              </w:rPr>
            </w:r>
          </w:p>
        </w:tc>
        <w:tc>
          <w:tcPr>
            <w:tcW w:type="dxa" w:w="1824"/>
          </w:tcPr>
          <w:p>
            <w:pPr>
              <w:jc w:val="center"/>
            </w:pPr>
            <w:r>
              <w:rPr>
                <w:rFonts w:ascii="Calibri" w:hAnsi="Calibri"/>
                <w:sz w:val="20"/>
              </w:rPr>
              <w:t>X</w:t>
            </w:r>
          </w:p>
        </w:tc>
        <w:tc>
          <w:tcPr>
            <w:tcW w:type="dxa" w:w="1824"/>
          </w:tcPr>
          <w:p>
            <w:pPr>
              <w:jc w:val="center"/>
            </w:pPr>
            <w:r>
              <w:rPr>
                <w:rFonts w:ascii="Calibri" w:hAnsi="Calibri"/>
                <w:sz w:val="20"/>
              </w:rPr>
            </w:r>
          </w:p>
        </w:tc>
        <w:tc>
          <w:tcPr>
            <w:tcW w:type="dxa" w:w="1824"/>
          </w:tcPr>
          <w:p>
            <w:pPr>
              <w:jc w:val="center"/>
            </w:pPr>
            <w:r>
              <w:rPr>
                <w:rFonts w:ascii="Calibri" w:hAnsi="Calibri"/>
                <w:sz w:val="20"/>
              </w:rPr>
              <w:t>X</w:t>
            </w:r>
          </w:p>
        </w:tc>
      </w:tr>
      <w:tr>
        <w:tc>
          <w:tcPr>
            <w:tcW w:type="dxa" w:w="1824"/>
          </w:tcPr>
          <w:p>
            <w:pPr>
              <w:jc w:val="left"/>
            </w:pPr>
            <w:r>
              <w:rPr>
                <w:rFonts w:ascii="Calibri" w:hAnsi="Calibri"/>
                <w:sz w:val="20"/>
              </w:rPr>
              <w:t>Informe de gestión PAMEC</w:t>
            </w:r>
          </w:p>
        </w:tc>
        <w:tc>
          <w:tcPr>
            <w:tcW w:type="dxa" w:w="1824"/>
          </w:tcPr>
          <w:p>
            <w:pPr>
              <w:jc w:val="center"/>
            </w:pPr>
            <w:r>
              <w:rPr>
                <w:rFonts w:ascii="Calibri" w:hAnsi="Calibri"/>
                <w:sz w:val="20"/>
              </w:rPr>
            </w:r>
          </w:p>
        </w:tc>
        <w:tc>
          <w:tcPr>
            <w:tcW w:type="dxa" w:w="1824"/>
          </w:tcPr>
          <w:p>
            <w:pPr>
              <w:jc w:val="center"/>
            </w:pPr>
            <w:r>
              <w:rPr>
                <w:rFonts w:ascii="Calibri" w:hAnsi="Calibri"/>
                <w:sz w:val="20"/>
              </w:rPr>
              <w:t>X</w:t>
            </w:r>
          </w:p>
        </w:tc>
        <w:tc>
          <w:tcPr>
            <w:tcW w:type="dxa" w:w="1824"/>
          </w:tcPr>
          <w:p>
            <w:pPr>
              <w:jc w:val="center"/>
            </w:pPr>
            <w:r>
              <w:rPr>
                <w:rFonts w:ascii="Calibri" w:hAnsi="Calibri"/>
                <w:sz w:val="20"/>
              </w:rPr>
            </w:r>
          </w:p>
        </w:tc>
        <w:tc>
          <w:tcPr>
            <w:tcW w:type="dxa" w:w="1824"/>
          </w:tcPr>
          <w:p>
            <w:pPr>
              <w:jc w:val="center"/>
            </w:pPr>
            <w:r>
              <w:rPr>
                <w:rFonts w:ascii="Calibri" w:hAnsi="Calibri"/>
                <w:sz w:val="20"/>
              </w:rPr>
              <w:t>X</w:t>
            </w:r>
          </w:p>
        </w:tc>
      </w:tr>
    </w:tbl>
    <w:p/>
    <w:p>
      <w:pPr>
        <w:spacing w:before="240" w:after="120"/>
        <w:jc w:val="left"/>
      </w:pPr>
      <w:r>
        <w:rPr>
          <w:rFonts w:ascii="Calibri" w:hAnsi="Calibri"/>
          <w:b/>
          <w:color w:val="003366"/>
          <w:sz w:val="28"/>
        </w:rPr>
        <w:t>11. INDICADORES OBLIGATORIOS PARA MEDICINA GENERAL</w:t>
      </w:r>
    </w:p>
    <w:p>
      <w:pPr>
        <w:spacing w:after="80"/>
      </w:pPr>
      <w:r>
        <w:rPr>
          <w:rFonts w:ascii="Calibri" w:hAnsi="Calibri"/>
          <w:sz w:val="22"/>
        </w:rPr>
        <w:t>De conformidad con la Resolución 0256 de 2016, los prestadores de servicios de salud deben reportar al sistema de información para la calidad (SIVIGILA/SISPRO) los siguientes indicadores obligatorios:</w:t>
      </w:r>
    </w:p>
    <w:p>
      <w:pPr>
        <w:spacing w:before="240" w:after="120"/>
        <w:jc w:val="left"/>
      </w:pPr>
      <w:r>
        <w:rPr>
          <w:rFonts w:ascii="Calibri" w:hAnsi="Calibri"/>
          <w:b/>
          <w:color w:val="003366"/>
          <w:sz w:val="24"/>
        </w:rPr>
        <w:t>11.1 Indicador de Oportunidad en la Consulta Médica General</w:t>
      </w:r>
    </w:p>
    <w:tbl>
      <w:tblPr>
        <w:tblStyle w:val="TableGrid"/>
        <w:tblW w:type="auto" w:w="0"/>
        <w:tblLook w:firstColumn="1" w:firstRow="1" w:lastColumn="0" w:lastRow="0" w:noHBand="0" w:noVBand="1" w:val="04A0"/>
      </w:tblPr>
      <w:tblGrid>
        <w:gridCol w:w="4561"/>
        <w:gridCol w:w="4561"/>
      </w:tblGrid>
      <w:tr>
        <w:tc>
          <w:tcPr>
            <w:tcW w:type="dxa" w:w="4561"/>
            <w:shd w:val="clear" w:color="auto" w:fill="BDD7EE"/>
          </w:tcPr>
          <w:p>
            <w:r>
              <w:rPr>
                <w:rFonts w:ascii="Calibri" w:hAnsi="Calibri"/>
                <w:sz w:val="20"/>
              </w:rPr>
              <w:t>Nombre del indicador:</w:t>
            </w:r>
          </w:p>
        </w:tc>
        <w:tc>
          <w:tcPr>
            <w:tcW w:type="dxa" w:w="4561"/>
          </w:tcPr>
          <w:p>
            <w:r>
              <w:rPr>
                <w:rFonts w:ascii="Calibri" w:hAnsi="Calibri"/>
                <w:sz w:val="20"/>
              </w:rPr>
              <w:t>Oportunidad en la asignación de cita en la consulta médica general</w:t>
            </w:r>
          </w:p>
        </w:tc>
      </w:tr>
      <w:tr>
        <w:tc>
          <w:tcPr>
            <w:tcW w:type="dxa" w:w="4561"/>
            <w:shd w:val="clear" w:color="auto" w:fill="BDD7EE"/>
          </w:tcPr>
          <w:p>
            <w:r>
              <w:rPr>
                <w:rFonts w:ascii="Calibri" w:hAnsi="Calibri"/>
                <w:sz w:val="20"/>
              </w:rPr>
              <w:t>Definición:</w:t>
            </w:r>
          </w:p>
        </w:tc>
        <w:tc>
          <w:tcPr>
            <w:tcW w:type="dxa" w:w="4561"/>
          </w:tcPr>
          <w:p>
            <w:r>
              <w:rPr>
                <w:rFonts w:ascii="Calibri" w:hAnsi="Calibri"/>
                <w:sz w:val="20"/>
              </w:rPr>
              <w:t>Número de días calendario que transcurren entre el día que el usuario solicita una cita para consulta médica general y el día que es atendido</w:t>
            </w:r>
          </w:p>
        </w:tc>
      </w:tr>
      <w:tr>
        <w:tc>
          <w:tcPr>
            <w:tcW w:type="dxa" w:w="4561"/>
            <w:shd w:val="clear" w:color="auto" w:fill="BDD7EE"/>
          </w:tcPr>
          <w:p>
            <w:r>
              <w:rPr>
                <w:rFonts w:ascii="Calibri" w:hAnsi="Calibri"/>
                <w:sz w:val="20"/>
              </w:rPr>
              <w:t>Fórmula:</w:t>
            </w:r>
          </w:p>
        </w:tc>
        <w:tc>
          <w:tcPr>
            <w:tcW w:type="dxa" w:w="4561"/>
          </w:tcPr>
          <w:p>
            <w:r>
              <w:rPr>
                <w:rFonts w:ascii="Calibri" w:hAnsi="Calibri"/>
                <w:sz w:val="20"/>
              </w:rPr>
              <w:t>Sumatoria de días entre solicitud y atención de todos los usuarios / Número total de usuarios atendidos en el período</w:t>
            </w:r>
          </w:p>
        </w:tc>
      </w:tr>
      <w:tr>
        <w:tc>
          <w:tcPr>
            <w:tcW w:type="dxa" w:w="4561"/>
            <w:shd w:val="clear" w:color="auto" w:fill="BDD7EE"/>
          </w:tcPr>
          <w:p>
            <w:r>
              <w:rPr>
                <w:rFonts w:ascii="Calibri" w:hAnsi="Calibri"/>
                <w:sz w:val="20"/>
              </w:rPr>
              <w:t>Unidad de medida:</w:t>
            </w:r>
          </w:p>
        </w:tc>
        <w:tc>
          <w:tcPr>
            <w:tcW w:type="dxa" w:w="4561"/>
          </w:tcPr>
          <w:p>
            <w:r>
              <w:rPr>
                <w:rFonts w:ascii="Calibri" w:hAnsi="Calibri"/>
                <w:sz w:val="20"/>
              </w:rPr>
              <w:t>Días</w:t>
            </w:r>
          </w:p>
        </w:tc>
      </w:tr>
      <w:tr>
        <w:tc>
          <w:tcPr>
            <w:tcW w:type="dxa" w:w="4561"/>
            <w:shd w:val="clear" w:color="auto" w:fill="BDD7EE"/>
          </w:tcPr>
          <w:p>
            <w:r>
              <w:rPr>
                <w:rFonts w:ascii="Calibri" w:hAnsi="Calibri"/>
                <w:sz w:val="20"/>
              </w:rPr>
              <w:t>Periodicidad de reporte:</w:t>
            </w:r>
          </w:p>
        </w:tc>
        <w:tc>
          <w:tcPr>
            <w:tcW w:type="dxa" w:w="4561"/>
          </w:tcPr>
          <w:p>
            <w:r>
              <w:rPr>
                <w:rFonts w:ascii="Calibri" w:hAnsi="Calibri"/>
                <w:sz w:val="20"/>
              </w:rPr>
              <w:t>Trimestral</w:t>
            </w:r>
          </w:p>
        </w:tc>
      </w:tr>
      <w:tr>
        <w:tc>
          <w:tcPr>
            <w:tcW w:type="dxa" w:w="4561"/>
            <w:shd w:val="clear" w:color="auto" w:fill="BDD7EE"/>
          </w:tcPr>
          <w:p>
            <w:r>
              <w:rPr>
                <w:rFonts w:ascii="Calibri" w:hAnsi="Calibri"/>
                <w:sz w:val="20"/>
              </w:rPr>
              <w:t>Meta:</w:t>
            </w:r>
          </w:p>
        </w:tc>
        <w:tc>
          <w:tcPr>
            <w:tcW w:type="dxa" w:w="4561"/>
          </w:tcPr>
          <w:p>
            <w:r>
              <w:rPr>
                <w:rFonts w:ascii="Calibri" w:hAnsi="Calibri"/>
                <w:sz w:val="20"/>
              </w:rPr>
              <w:t>≤ 3 días calendario</w:t>
            </w:r>
          </w:p>
        </w:tc>
      </w:tr>
      <w:tr>
        <w:tc>
          <w:tcPr>
            <w:tcW w:type="dxa" w:w="4561"/>
            <w:shd w:val="clear" w:color="auto" w:fill="BDD7EE"/>
          </w:tcPr>
          <w:p>
            <w:r>
              <w:rPr>
                <w:rFonts w:ascii="Calibri" w:hAnsi="Calibri"/>
                <w:sz w:val="20"/>
              </w:rPr>
              <w:t>Fuente de información:</w:t>
            </w:r>
          </w:p>
        </w:tc>
        <w:tc>
          <w:tcPr>
            <w:tcW w:type="dxa" w:w="4561"/>
          </w:tcPr>
          <w:p>
            <w:r>
              <w:rPr>
                <w:rFonts w:ascii="Calibri" w:hAnsi="Calibri"/>
                <w:sz w:val="20"/>
              </w:rPr>
              <w:t>Libro/sistema de registro de citas</w:t>
            </w:r>
          </w:p>
        </w:tc>
      </w:tr>
    </w:tbl>
    <w:p/>
    <w:p>
      <w:pPr>
        <w:spacing w:before="240" w:after="120"/>
        <w:jc w:val="left"/>
      </w:pPr>
      <w:r>
        <w:rPr>
          <w:rFonts w:ascii="Calibri" w:hAnsi="Calibri"/>
          <w:b/>
          <w:color w:val="003366"/>
          <w:sz w:val="24"/>
        </w:rPr>
        <w:t>11.2 Indicador de Satisfacción Global del Usuario</w:t>
      </w:r>
    </w:p>
    <w:tbl>
      <w:tblPr>
        <w:tblStyle w:val="TableGrid"/>
        <w:tblW w:type="auto" w:w="0"/>
        <w:tblLook w:firstColumn="1" w:firstRow="1" w:lastColumn="0" w:lastRow="0" w:noHBand="0" w:noVBand="1" w:val="04A0"/>
      </w:tblPr>
      <w:tblGrid>
        <w:gridCol w:w="4561"/>
        <w:gridCol w:w="4561"/>
      </w:tblGrid>
      <w:tr>
        <w:tc>
          <w:tcPr>
            <w:tcW w:type="dxa" w:w="4561"/>
            <w:shd w:val="clear" w:color="auto" w:fill="BDD7EE"/>
          </w:tcPr>
          <w:p>
            <w:r>
              <w:rPr>
                <w:rFonts w:ascii="Calibri" w:hAnsi="Calibri"/>
                <w:sz w:val="20"/>
              </w:rPr>
              <w:t>Nombre del indicador:</w:t>
            </w:r>
          </w:p>
        </w:tc>
        <w:tc>
          <w:tcPr>
            <w:tcW w:type="dxa" w:w="4561"/>
          </w:tcPr>
          <w:p>
            <w:r>
              <w:rPr>
                <w:rFonts w:ascii="Calibri" w:hAnsi="Calibri"/>
                <w:sz w:val="20"/>
              </w:rPr>
              <w:t>Satisfacción global del usuario de consulta externa</w:t>
            </w:r>
          </w:p>
        </w:tc>
      </w:tr>
      <w:tr>
        <w:tc>
          <w:tcPr>
            <w:tcW w:type="dxa" w:w="4561"/>
            <w:shd w:val="clear" w:color="auto" w:fill="BDD7EE"/>
          </w:tcPr>
          <w:p>
            <w:r>
              <w:rPr>
                <w:rFonts w:ascii="Calibri" w:hAnsi="Calibri"/>
                <w:sz w:val="20"/>
              </w:rPr>
              <w:t>Definición:</w:t>
            </w:r>
          </w:p>
        </w:tc>
        <w:tc>
          <w:tcPr>
            <w:tcW w:type="dxa" w:w="4561"/>
          </w:tcPr>
          <w:p>
            <w:r>
              <w:rPr>
                <w:rFonts w:ascii="Calibri" w:hAnsi="Calibri"/>
                <w:sz w:val="20"/>
              </w:rPr>
              <w:t>Proporción de usuarios que manifiestan estar satisfechos o muy satisfechos con la atención recibida en el consultorio</w:t>
            </w:r>
          </w:p>
        </w:tc>
      </w:tr>
      <w:tr>
        <w:tc>
          <w:tcPr>
            <w:tcW w:type="dxa" w:w="4561"/>
            <w:shd w:val="clear" w:color="auto" w:fill="BDD7EE"/>
          </w:tcPr>
          <w:p>
            <w:r>
              <w:rPr>
                <w:rFonts w:ascii="Calibri" w:hAnsi="Calibri"/>
                <w:sz w:val="20"/>
              </w:rPr>
              <w:t>Fórmula:</w:t>
            </w:r>
          </w:p>
        </w:tc>
        <w:tc>
          <w:tcPr>
            <w:tcW w:type="dxa" w:w="4561"/>
          </w:tcPr>
          <w:p>
            <w:r>
              <w:rPr>
                <w:rFonts w:ascii="Calibri" w:hAnsi="Calibri"/>
                <w:sz w:val="20"/>
              </w:rPr>
              <w:t>(Número de usuarios satisfechos o muy satisfechos / Total de usuarios encuestados) x 100</w:t>
            </w:r>
          </w:p>
        </w:tc>
      </w:tr>
      <w:tr>
        <w:tc>
          <w:tcPr>
            <w:tcW w:type="dxa" w:w="4561"/>
            <w:shd w:val="clear" w:color="auto" w:fill="BDD7EE"/>
          </w:tcPr>
          <w:p>
            <w:r>
              <w:rPr>
                <w:rFonts w:ascii="Calibri" w:hAnsi="Calibri"/>
                <w:sz w:val="20"/>
              </w:rPr>
              <w:t>Unidad de medida:</w:t>
            </w:r>
          </w:p>
        </w:tc>
        <w:tc>
          <w:tcPr>
            <w:tcW w:type="dxa" w:w="4561"/>
          </w:tcPr>
          <w:p>
            <w:r>
              <w:rPr>
                <w:rFonts w:ascii="Calibri" w:hAnsi="Calibri"/>
                <w:sz w:val="20"/>
              </w:rPr>
              <w:t>Porcentaje (%)</w:t>
            </w:r>
          </w:p>
        </w:tc>
      </w:tr>
      <w:tr>
        <w:tc>
          <w:tcPr>
            <w:tcW w:type="dxa" w:w="4561"/>
            <w:shd w:val="clear" w:color="auto" w:fill="BDD7EE"/>
          </w:tcPr>
          <w:p>
            <w:r>
              <w:rPr>
                <w:rFonts w:ascii="Calibri" w:hAnsi="Calibri"/>
                <w:sz w:val="20"/>
              </w:rPr>
              <w:t>Periodicidad de reporte:</w:t>
            </w:r>
          </w:p>
        </w:tc>
        <w:tc>
          <w:tcPr>
            <w:tcW w:type="dxa" w:w="4561"/>
          </w:tcPr>
          <w:p>
            <w:r>
              <w:rPr>
                <w:rFonts w:ascii="Calibri" w:hAnsi="Calibri"/>
                <w:sz w:val="20"/>
              </w:rPr>
              <w:t>Trimestral</w:t>
            </w:r>
          </w:p>
        </w:tc>
      </w:tr>
      <w:tr>
        <w:tc>
          <w:tcPr>
            <w:tcW w:type="dxa" w:w="4561"/>
            <w:shd w:val="clear" w:color="auto" w:fill="BDD7EE"/>
          </w:tcPr>
          <w:p>
            <w:r>
              <w:rPr>
                <w:rFonts w:ascii="Calibri" w:hAnsi="Calibri"/>
                <w:sz w:val="20"/>
              </w:rPr>
              <w:t>Meta:</w:t>
            </w:r>
          </w:p>
        </w:tc>
        <w:tc>
          <w:tcPr>
            <w:tcW w:type="dxa" w:w="4561"/>
          </w:tcPr>
          <w:p>
            <w:r>
              <w:rPr>
                <w:rFonts w:ascii="Calibri" w:hAnsi="Calibri"/>
                <w:sz w:val="20"/>
              </w:rPr>
              <w:t>≥ 90%</w:t>
            </w:r>
          </w:p>
        </w:tc>
      </w:tr>
      <w:tr>
        <w:tc>
          <w:tcPr>
            <w:tcW w:type="dxa" w:w="4561"/>
            <w:shd w:val="clear" w:color="auto" w:fill="BDD7EE"/>
          </w:tcPr>
          <w:p>
            <w:r>
              <w:rPr>
                <w:rFonts w:ascii="Calibri" w:hAnsi="Calibri"/>
                <w:sz w:val="20"/>
              </w:rPr>
              <w:t>Fuente de información:</w:t>
            </w:r>
          </w:p>
        </w:tc>
        <w:tc>
          <w:tcPr>
            <w:tcW w:type="dxa" w:w="4561"/>
          </w:tcPr>
          <w:p>
            <w:r>
              <w:rPr>
                <w:rFonts w:ascii="Calibri" w:hAnsi="Calibri"/>
                <w:sz w:val="20"/>
              </w:rPr>
              <w:t>Encuesta de satisfacción del usuario</w:t>
            </w:r>
          </w:p>
        </w:tc>
      </w:tr>
    </w:tbl>
    <w:p/>
    <w:p>
      <w:pPr>
        <w:spacing w:before="240" w:after="120"/>
        <w:jc w:val="left"/>
      </w:pPr>
      <w:r>
        <w:rPr>
          <w:rFonts w:ascii="Calibri" w:hAnsi="Calibri"/>
          <w:b/>
          <w:color w:val="003366"/>
          <w:sz w:val="24"/>
        </w:rPr>
        <w:t>11.3 Indicador de Eventos Adversos</w:t>
      </w:r>
    </w:p>
    <w:tbl>
      <w:tblPr>
        <w:tblStyle w:val="TableGrid"/>
        <w:tblW w:type="auto" w:w="0"/>
        <w:tblLook w:firstColumn="1" w:firstRow="1" w:lastColumn="0" w:lastRow="0" w:noHBand="0" w:noVBand="1" w:val="04A0"/>
      </w:tblPr>
      <w:tblGrid>
        <w:gridCol w:w="4561"/>
        <w:gridCol w:w="4561"/>
      </w:tblGrid>
      <w:tr>
        <w:tc>
          <w:tcPr>
            <w:tcW w:type="dxa" w:w="4561"/>
            <w:shd w:val="clear" w:color="auto" w:fill="BDD7EE"/>
          </w:tcPr>
          <w:p>
            <w:r>
              <w:rPr>
                <w:rFonts w:ascii="Calibri" w:hAnsi="Calibri"/>
                <w:sz w:val="20"/>
              </w:rPr>
              <w:t>Nombre del indicador:</w:t>
            </w:r>
          </w:p>
        </w:tc>
        <w:tc>
          <w:tcPr>
            <w:tcW w:type="dxa" w:w="4561"/>
          </w:tcPr>
          <w:p>
            <w:r>
              <w:rPr>
                <w:rFonts w:ascii="Calibri" w:hAnsi="Calibri"/>
                <w:sz w:val="20"/>
              </w:rPr>
              <w:t>Tasa de eventos adversos en consulta externa</w:t>
            </w:r>
          </w:p>
        </w:tc>
      </w:tr>
      <w:tr>
        <w:tc>
          <w:tcPr>
            <w:tcW w:type="dxa" w:w="4561"/>
            <w:shd w:val="clear" w:color="auto" w:fill="BDD7EE"/>
          </w:tcPr>
          <w:p>
            <w:r>
              <w:rPr>
                <w:rFonts w:ascii="Calibri" w:hAnsi="Calibri"/>
                <w:sz w:val="20"/>
              </w:rPr>
              <w:t>Definición:</w:t>
            </w:r>
          </w:p>
        </w:tc>
        <w:tc>
          <w:tcPr>
            <w:tcW w:type="dxa" w:w="4561"/>
          </w:tcPr>
          <w:p>
            <w:r>
              <w:rPr>
                <w:rFonts w:ascii="Calibri" w:hAnsi="Calibri"/>
                <w:sz w:val="20"/>
              </w:rPr>
              <w:t>Número de eventos adversos presentados en la prestación de servicios de consulta externa y procedimientos, por cada 1000 consultas/procedimientos realizados</w:t>
            </w:r>
          </w:p>
        </w:tc>
      </w:tr>
      <w:tr>
        <w:tc>
          <w:tcPr>
            <w:tcW w:type="dxa" w:w="4561"/>
            <w:shd w:val="clear" w:color="auto" w:fill="BDD7EE"/>
          </w:tcPr>
          <w:p>
            <w:r>
              <w:rPr>
                <w:rFonts w:ascii="Calibri" w:hAnsi="Calibri"/>
                <w:sz w:val="20"/>
              </w:rPr>
              <w:t>Fórmula:</w:t>
            </w:r>
          </w:p>
        </w:tc>
        <w:tc>
          <w:tcPr>
            <w:tcW w:type="dxa" w:w="4561"/>
          </w:tcPr>
          <w:p>
            <w:r>
              <w:rPr>
                <w:rFonts w:ascii="Calibri" w:hAnsi="Calibri"/>
                <w:sz w:val="20"/>
              </w:rPr>
              <w:t>(Número de eventos adversos reportados / Total de consultas y procedimientos realizados) x 1000</w:t>
            </w:r>
          </w:p>
        </w:tc>
      </w:tr>
      <w:tr>
        <w:tc>
          <w:tcPr>
            <w:tcW w:type="dxa" w:w="4561"/>
            <w:shd w:val="clear" w:color="auto" w:fill="BDD7EE"/>
          </w:tcPr>
          <w:p>
            <w:r>
              <w:rPr>
                <w:rFonts w:ascii="Calibri" w:hAnsi="Calibri"/>
                <w:sz w:val="20"/>
              </w:rPr>
              <w:t>Unidad de medida:</w:t>
            </w:r>
          </w:p>
        </w:tc>
        <w:tc>
          <w:tcPr>
            <w:tcW w:type="dxa" w:w="4561"/>
          </w:tcPr>
          <w:p>
            <w:r>
              <w:rPr>
                <w:rFonts w:ascii="Calibri" w:hAnsi="Calibri"/>
                <w:sz w:val="20"/>
              </w:rPr>
              <w:t>Tasa por 1000 consultas/procedimientos</w:t>
            </w:r>
          </w:p>
        </w:tc>
      </w:tr>
      <w:tr>
        <w:tc>
          <w:tcPr>
            <w:tcW w:type="dxa" w:w="4561"/>
            <w:shd w:val="clear" w:color="auto" w:fill="BDD7EE"/>
          </w:tcPr>
          <w:p>
            <w:r>
              <w:rPr>
                <w:rFonts w:ascii="Calibri" w:hAnsi="Calibri"/>
                <w:sz w:val="20"/>
              </w:rPr>
              <w:t>Periodicidad de reporte:</w:t>
            </w:r>
          </w:p>
        </w:tc>
        <w:tc>
          <w:tcPr>
            <w:tcW w:type="dxa" w:w="4561"/>
          </w:tcPr>
          <w:p>
            <w:r>
              <w:rPr>
                <w:rFonts w:ascii="Calibri" w:hAnsi="Calibri"/>
                <w:sz w:val="20"/>
              </w:rPr>
              <w:t>Mensual</w:t>
            </w:r>
          </w:p>
        </w:tc>
      </w:tr>
      <w:tr>
        <w:tc>
          <w:tcPr>
            <w:tcW w:type="dxa" w:w="4561"/>
            <w:shd w:val="clear" w:color="auto" w:fill="BDD7EE"/>
          </w:tcPr>
          <w:p>
            <w:r>
              <w:rPr>
                <w:rFonts w:ascii="Calibri" w:hAnsi="Calibri"/>
                <w:sz w:val="20"/>
              </w:rPr>
              <w:t>Meta:</w:t>
            </w:r>
          </w:p>
        </w:tc>
        <w:tc>
          <w:tcPr>
            <w:tcW w:type="dxa" w:w="4561"/>
          </w:tcPr>
          <w:p>
            <w:r>
              <w:rPr>
                <w:rFonts w:ascii="Calibri" w:hAnsi="Calibri"/>
                <w:sz w:val="20"/>
              </w:rPr>
              <w:t>&lt; 1 evento adverso por 1000 consultas/procedimientos</w:t>
            </w:r>
          </w:p>
        </w:tc>
      </w:tr>
      <w:tr>
        <w:tc>
          <w:tcPr>
            <w:tcW w:type="dxa" w:w="4561"/>
            <w:shd w:val="clear" w:color="auto" w:fill="BDD7EE"/>
          </w:tcPr>
          <w:p>
            <w:r>
              <w:rPr>
                <w:rFonts w:ascii="Calibri" w:hAnsi="Calibri"/>
                <w:sz w:val="20"/>
              </w:rPr>
              <w:t>Fuente de información:</w:t>
            </w:r>
          </w:p>
        </w:tc>
        <w:tc>
          <w:tcPr>
            <w:tcW w:type="dxa" w:w="4561"/>
          </w:tcPr>
          <w:p>
            <w:r>
              <w:rPr>
                <w:rFonts w:ascii="Calibri" w:hAnsi="Calibri"/>
                <w:sz w:val="20"/>
              </w:rPr>
              <w:t>Formato de reporte de eventos adversos</w:t>
            </w:r>
          </w:p>
        </w:tc>
      </w:tr>
      <w:tr>
        <w:tc>
          <w:tcPr>
            <w:tcW w:type="dxa" w:w="4561"/>
            <w:shd w:val="clear" w:color="auto" w:fill="BDD7EE"/>
          </w:tcPr>
          <w:p>
            <w:r>
              <w:rPr>
                <w:rFonts w:ascii="Calibri" w:hAnsi="Calibri"/>
                <w:sz w:val="20"/>
              </w:rPr>
              <w:t>Nota:</w:t>
            </w:r>
          </w:p>
        </w:tc>
        <w:tc>
          <w:tcPr>
            <w:tcW w:type="dxa" w:w="4561"/>
          </w:tcPr>
          <w:p>
            <w:r>
              <w:rPr>
                <w:rFonts w:ascii="Calibri" w:hAnsi="Calibri"/>
                <w:sz w:val="20"/>
              </w:rPr>
              <w:t>Incluye eventos adversos en procedimientos de medicina estética no invasiva</w:t>
            </w:r>
          </w:p>
        </w:tc>
      </w:tr>
    </w:tbl>
    <w:p/>
    <w:p>
      <w:pPr>
        <w:spacing w:before="240" w:after="120"/>
        <w:jc w:val="left"/>
      </w:pPr>
      <w:r>
        <w:rPr>
          <w:rFonts w:ascii="Calibri" w:hAnsi="Calibri"/>
          <w:b/>
          <w:color w:val="003366"/>
          <w:sz w:val="28"/>
        </w:rPr>
        <w:t>12. RESPONSABLES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03366"/>
          </w:tcPr>
          <w:p>
            <w:pPr>
              <w:jc w:val="center"/>
            </w:pPr>
            <w:r>
              <w:rPr>
                <w:rFonts w:ascii="Calibri" w:hAnsi="Calibri"/>
                <w:b/>
                <w:color w:val="FFFFFF"/>
                <w:sz w:val="20"/>
              </w:rPr>
              <w:t>Cargo / Responsable</w:t>
            </w:r>
          </w:p>
        </w:tc>
        <w:tc>
          <w:tcPr>
            <w:tcW w:type="dxa" w:w="3041"/>
            <w:shd w:val="clear" w:color="auto" w:fill="003366"/>
          </w:tcPr>
          <w:p>
            <w:pPr>
              <w:jc w:val="center"/>
            </w:pPr>
            <w:r>
              <w:rPr>
                <w:rFonts w:ascii="Calibri" w:hAnsi="Calibri"/>
                <w:b/>
                <w:color w:val="FFFFFF"/>
                <w:sz w:val="20"/>
              </w:rPr>
              <w:t>Responsabilidad en el PAMEC</w:t>
            </w:r>
          </w:p>
        </w:tc>
        <w:tc>
          <w:tcPr>
            <w:tcW w:type="dxa" w:w="3041"/>
            <w:shd w:val="clear" w:color="auto" w:fill="003366"/>
          </w:tcPr>
          <w:p>
            <w:pPr>
              <w:jc w:val="center"/>
            </w:pPr>
            <w:r>
              <w:rPr>
                <w:rFonts w:ascii="Calibri" w:hAnsi="Calibri"/>
                <w:b/>
                <w:color w:val="FFFFFF"/>
                <w:sz w:val="20"/>
              </w:rPr>
              <w:t>Frecuencia</w:t>
            </w:r>
          </w:p>
        </w:tc>
      </w:tr>
      <w:tr>
        <w:tc>
          <w:tcPr>
            <w:tcW w:type="dxa" w:w="3041"/>
          </w:tcPr>
          <w:p>
            <w:r>
              <w:rPr>
                <w:rFonts w:ascii="Calibri" w:hAnsi="Calibri"/>
                <w:sz w:val="20"/>
              </w:rPr>
              <w:t>[NOMBRE DE LA MÉDICA]</w:t>
              <w:br/>
              <w:t>Médica General - Directora</w:t>
            </w:r>
          </w:p>
        </w:tc>
        <w:tc>
          <w:tcPr>
            <w:tcW w:type="dxa" w:w="3041"/>
          </w:tcPr>
          <w:p>
            <w:r>
              <w:rPr>
                <w:rFonts w:ascii="Calibri" w:hAnsi="Calibri"/>
                <w:sz w:val="20"/>
              </w:rPr>
              <w:t>Liderar el PAMEC, aprobar el plan de mejoramiento, presentar informes de calidad, tomar decisiones basadas en indicadores</w:t>
            </w:r>
          </w:p>
        </w:tc>
        <w:tc>
          <w:tcPr>
            <w:tcW w:type="dxa" w:w="3041"/>
          </w:tcPr>
          <w:p>
            <w:r>
              <w:rPr>
                <w:rFonts w:ascii="Calibri" w:hAnsi="Calibri"/>
                <w:sz w:val="20"/>
              </w:rPr>
              <w:t>Permanente</w:t>
            </w:r>
          </w:p>
        </w:tc>
      </w:tr>
      <w:tr>
        <w:tc>
          <w:tcPr>
            <w:tcW w:type="dxa" w:w="3041"/>
          </w:tcPr>
          <w:p>
            <w:r>
              <w:rPr>
                <w:rFonts w:ascii="Calibri" w:hAnsi="Calibri"/>
                <w:sz w:val="20"/>
              </w:rPr>
              <w:t>Personal asistencial</w:t>
            </w:r>
          </w:p>
        </w:tc>
        <w:tc>
          <w:tcPr>
            <w:tcW w:type="dxa" w:w="3041"/>
          </w:tcPr>
          <w:p>
            <w:r>
              <w:rPr>
                <w:rFonts w:ascii="Calibri" w:hAnsi="Calibri"/>
                <w:sz w:val="20"/>
              </w:rPr>
              <w:t>Reportar eventos adversos, diligenciar correctamente la historia clínica, participar en actividades de mejora</w:t>
            </w:r>
          </w:p>
        </w:tc>
        <w:tc>
          <w:tcPr>
            <w:tcW w:type="dxa" w:w="3041"/>
          </w:tcPr>
          <w:p>
            <w:r>
              <w:rPr>
                <w:rFonts w:ascii="Calibri" w:hAnsi="Calibri"/>
                <w:sz w:val="20"/>
              </w:rPr>
              <w:t>Permanente</w:t>
            </w:r>
          </w:p>
        </w:tc>
      </w:tr>
      <w:tr>
        <w:tc>
          <w:tcPr>
            <w:tcW w:type="dxa" w:w="3041"/>
          </w:tcPr>
          <w:p>
            <w:r>
              <w:rPr>
                <w:rFonts w:ascii="Calibri" w:hAnsi="Calibri"/>
                <w:sz w:val="20"/>
              </w:rPr>
              <w:t>Personal administrativo</w:t>
            </w:r>
          </w:p>
        </w:tc>
        <w:tc>
          <w:tcPr>
            <w:tcW w:type="dxa" w:w="3041"/>
          </w:tcPr>
          <w:p>
            <w:r>
              <w:rPr>
                <w:rFonts w:ascii="Calibri" w:hAnsi="Calibri"/>
                <w:sz w:val="20"/>
              </w:rPr>
              <w:t>Aplicar encuestas de satisfacción, registrar PQR, medir oportunidad en la atención</w:t>
            </w:r>
          </w:p>
        </w:tc>
        <w:tc>
          <w:tcPr>
            <w:tcW w:type="dxa" w:w="3041"/>
          </w:tcPr>
          <w:p>
            <w:r>
              <w:rPr>
                <w:rFonts w:ascii="Calibri" w:hAnsi="Calibri"/>
                <w:sz w:val="20"/>
              </w:rPr>
              <w:t>Mensual</w:t>
            </w:r>
          </w:p>
        </w:tc>
      </w:tr>
      <w:tr>
        <w:tc>
          <w:tcPr>
            <w:tcW w:type="dxa" w:w="3041"/>
          </w:tcPr>
          <w:p/>
        </w:tc>
        <w:tc>
          <w:tcPr>
            <w:tcW w:type="dxa" w:w="3041"/>
          </w:tcPr>
          <w:p/>
        </w:tc>
        <w:tc>
          <w:tcPr>
            <w:tcW w:type="dxa" w:w="3041"/>
          </w:tcPr>
          <w:p/>
        </w:tc>
      </w:tr>
    </w:tbl>
    <w:p/>
    <w:p>
      <w:pPr>
        <w:spacing w:before="240" w:after="120"/>
        <w:jc w:val="left"/>
      </w:pPr>
      <w:r>
        <w:rPr>
          <w:rFonts w:ascii="Calibri" w:hAnsi="Calibri"/>
          <w:b/>
          <w:color w:val="003366"/>
          <w:sz w:val="28"/>
        </w:rPr>
        <w:t>13. REGISTROS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003366"/>
          </w:tcPr>
          <w:p>
            <w:pPr>
              <w:jc w:val="center"/>
            </w:pPr>
            <w:r>
              <w:rPr>
                <w:rFonts w:ascii="Calibri" w:hAnsi="Calibri"/>
                <w:b/>
                <w:color w:val="FFFFFF"/>
                <w:sz w:val="20"/>
              </w:rPr>
              <w:t>Nombre del Registro</w:t>
            </w:r>
          </w:p>
        </w:tc>
        <w:tc>
          <w:tcPr>
            <w:tcW w:type="dxa" w:w="2280"/>
            <w:shd w:val="clear" w:color="auto" w:fill="003366"/>
          </w:tcPr>
          <w:p>
            <w:pPr>
              <w:jc w:val="center"/>
            </w:pPr>
            <w:r>
              <w:rPr>
                <w:rFonts w:ascii="Calibri" w:hAnsi="Calibri"/>
                <w:b/>
                <w:color w:val="FFFFFF"/>
                <w:sz w:val="20"/>
              </w:rPr>
              <w:t>Código</w:t>
            </w:r>
          </w:p>
        </w:tc>
        <w:tc>
          <w:tcPr>
            <w:tcW w:type="dxa" w:w="2280"/>
            <w:shd w:val="clear" w:color="auto" w:fill="003366"/>
          </w:tcPr>
          <w:p>
            <w:pPr>
              <w:jc w:val="center"/>
            </w:pPr>
            <w:r>
              <w:rPr>
                <w:rFonts w:ascii="Calibri" w:hAnsi="Calibri"/>
                <w:b/>
                <w:color w:val="FFFFFF"/>
                <w:sz w:val="20"/>
              </w:rPr>
              <w:t>Tiempo de Retención</w:t>
            </w:r>
          </w:p>
        </w:tc>
        <w:tc>
          <w:tcPr>
            <w:tcW w:type="dxa" w:w="2280"/>
            <w:shd w:val="clear" w:color="auto" w:fill="003366"/>
          </w:tcPr>
          <w:p>
            <w:pPr>
              <w:jc w:val="center"/>
            </w:pPr>
            <w:r>
              <w:rPr>
                <w:rFonts w:ascii="Calibri" w:hAnsi="Calibri"/>
                <w:b/>
                <w:color w:val="FFFFFF"/>
                <w:sz w:val="20"/>
              </w:rPr>
              <w:t>Responsable Custodia</w:t>
            </w:r>
          </w:p>
        </w:tc>
      </w:tr>
      <w:tr>
        <w:tc>
          <w:tcPr>
            <w:tcW w:type="dxa" w:w="2280"/>
            <w:shd w:val="clear" w:color="auto" w:fill="EBF3FB"/>
          </w:tcPr>
          <w:p>
            <w:r>
              <w:rPr>
                <w:rFonts w:ascii="Calibri" w:hAnsi="Calibri"/>
                <w:sz w:val="20"/>
              </w:rPr>
              <w:t>Hoja de cálculo de indicadores de calidad</w:t>
            </w:r>
          </w:p>
        </w:tc>
        <w:tc>
          <w:tcPr>
            <w:tcW w:type="dxa" w:w="2280"/>
            <w:shd w:val="clear" w:color="auto" w:fill="EBF3FB"/>
          </w:tcPr>
          <w:p>
            <w:r>
              <w:rPr>
                <w:rFonts w:ascii="Calibri" w:hAnsi="Calibri"/>
                <w:sz w:val="20"/>
              </w:rPr>
              <w:t>FOR-GC-001</w:t>
            </w:r>
          </w:p>
        </w:tc>
        <w:tc>
          <w:tcPr>
            <w:tcW w:type="dxa" w:w="2280"/>
            <w:shd w:val="clear" w:color="auto" w:fill="EBF3FB"/>
          </w:tcPr>
          <w:p>
            <w:r>
              <w:rPr>
                <w:rFonts w:ascii="Calibri" w:hAnsi="Calibri"/>
                <w:sz w:val="20"/>
              </w:rPr>
              <w:t>5 años</w:t>
            </w:r>
          </w:p>
        </w:tc>
        <w:tc>
          <w:tcPr>
            <w:tcW w:type="dxa" w:w="2280"/>
            <w:shd w:val="clear" w:color="auto" w:fill="EBF3FB"/>
          </w:tcPr>
          <w:p>
            <w:r>
              <w:rPr>
                <w:rFonts w:ascii="Calibri" w:hAnsi="Calibri"/>
                <w:sz w:val="20"/>
              </w:rPr>
              <w:t>[NOMBRE DE LA MÉDICA]</w:t>
            </w:r>
          </w:p>
        </w:tc>
      </w:tr>
      <w:tr>
        <w:tc>
          <w:tcPr>
            <w:tcW w:type="dxa" w:w="2280"/>
          </w:tcPr>
          <w:p>
            <w:r>
              <w:rPr>
                <w:rFonts w:ascii="Calibri" w:hAnsi="Calibri"/>
                <w:sz w:val="20"/>
              </w:rPr>
              <w:t>Acta de reunión de análisis de calidad</w:t>
            </w:r>
          </w:p>
        </w:tc>
        <w:tc>
          <w:tcPr>
            <w:tcW w:type="dxa" w:w="2280"/>
          </w:tcPr>
          <w:p>
            <w:r>
              <w:rPr>
                <w:rFonts w:ascii="Calibri" w:hAnsi="Calibri"/>
                <w:sz w:val="20"/>
              </w:rPr>
              <w:t>FOR-GC-002</w:t>
            </w:r>
          </w:p>
        </w:tc>
        <w:tc>
          <w:tcPr>
            <w:tcW w:type="dxa" w:w="2280"/>
          </w:tcPr>
          <w:p>
            <w:r>
              <w:rPr>
                <w:rFonts w:ascii="Calibri" w:hAnsi="Calibri"/>
                <w:sz w:val="20"/>
              </w:rPr>
              <w:t>5 años</w:t>
            </w:r>
          </w:p>
        </w:tc>
        <w:tc>
          <w:tcPr>
            <w:tcW w:type="dxa" w:w="2280"/>
          </w:tcPr>
          <w:p>
            <w:r>
              <w:rPr>
                <w:rFonts w:ascii="Calibri" w:hAnsi="Calibri"/>
                <w:sz w:val="20"/>
              </w:rPr>
              <w:t>[NOMBRE DE LA MÉDICA]</w:t>
            </w:r>
          </w:p>
        </w:tc>
      </w:tr>
      <w:tr>
        <w:tc>
          <w:tcPr>
            <w:tcW w:type="dxa" w:w="2280"/>
            <w:shd w:val="clear" w:color="auto" w:fill="EBF3FB"/>
          </w:tcPr>
          <w:p>
            <w:r>
              <w:rPr>
                <w:rFonts w:ascii="Calibri" w:hAnsi="Calibri"/>
                <w:sz w:val="20"/>
              </w:rPr>
              <w:t>Encuesta de satisfacción del usuario</w:t>
            </w:r>
          </w:p>
        </w:tc>
        <w:tc>
          <w:tcPr>
            <w:tcW w:type="dxa" w:w="2280"/>
            <w:shd w:val="clear" w:color="auto" w:fill="EBF3FB"/>
          </w:tcPr>
          <w:p>
            <w:r>
              <w:rPr>
                <w:rFonts w:ascii="Calibri" w:hAnsi="Calibri"/>
                <w:sz w:val="20"/>
              </w:rPr>
              <w:t>FOR-GC-003</w:t>
            </w:r>
          </w:p>
        </w:tc>
        <w:tc>
          <w:tcPr>
            <w:tcW w:type="dxa" w:w="2280"/>
            <w:shd w:val="clear" w:color="auto" w:fill="EBF3FB"/>
          </w:tcPr>
          <w:p>
            <w:r>
              <w:rPr>
                <w:rFonts w:ascii="Calibri" w:hAnsi="Calibri"/>
                <w:sz w:val="20"/>
              </w:rPr>
              <w:t>2 años</w:t>
            </w:r>
          </w:p>
        </w:tc>
        <w:tc>
          <w:tcPr>
            <w:tcW w:type="dxa" w:w="2280"/>
            <w:shd w:val="clear" w:color="auto" w:fill="EBF3FB"/>
          </w:tcPr>
          <w:p>
            <w:r>
              <w:rPr>
                <w:rFonts w:ascii="Calibri" w:hAnsi="Calibri"/>
                <w:sz w:val="20"/>
              </w:rPr>
              <w:t>[NOMBRE DE LA MÉDICA]</w:t>
            </w:r>
          </w:p>
        </w:tc>
      </w:tr>
      <w:tr>
        <w:tc>
          <w:tcPr>
            <w:tcW w:type="dxa" w:w="2280"/>
          </w:tcPr>
          <w:p>
            <w:r>
              <w:rPr>
                <w:rFonts w:ascii="Calibri" w:hAnsi="Calibri"/>
                <w:sz w:val="20"/>
              </w:rPr>
              <w:t>Formato de reporte de eventos adversos</w:t>
            </w:r>
          </w:p>
        </w:tc>
        <w:tc>
          <w:tcPr>
            <w:tcW w:type="dxa" w:w="2280"/>
          </w:tcPr>
          <w:p>
            <w:r>
              <w:rPr>
                <w:rFonts w:ascii="Calibri" w:hAnsi="Calibri"/>
                <w:sz w:val="20"/>
              </w:rPr>
              <w:t>FOR-GC-004</w:t>
            </w:r>
          </w:p>
        </w:tc>
        <w:tc>
          <w:tcPr>
            <w:tcW w:type="dxa" w:w="2280"/>
          </w:tcPr>
          <w:p>
            <w:r>
              <w:rPr>
                <w:rFonts w:ascii="Calibri" w:hAnsi="Calibri"/>
                <w:sz w:val="20"/>
              </w:rPr>
              <w:t>5 años</w:t>
            </w:r>
          </w:p>
        </w:tc>
        <w:tc>
          <w:tcPr>
            <w:tcW w:type="dxa" w:w="2280"/>
          </w:tcPr>
          <w:p>
            <w:r>
              <w:rPr>
                <w:rFonts w:ascii="Calibri" w:hAnsi="Calibri"/>
                <w:sz w:val="20"/>
              </w:rPr>
              <w:t>[NOMBRE DE LA MÉDICA]</w:t>
            </w:r>
          </w:p>
        </w:tc>
      </w:tr>
      <w:tr>
        <w:tc>
          <w:tcPr>
            <w:tcW w:type="dxa" w:w="2280"/>
            <w:shd w:val="clear" w:color="auto" w:fill="EBF3FB"/>
          </w:tcPr>
          <w:p>
            <w:r>
              <w:rPr>
                <w:rFonts w:ascii="Calibri" w:hAnsi="Calibri"/>
                <w:sz w:val="20"/>
              </w:rPr>
              <w:t>Plan de mejoramiento</w:t>
            </w:r>
          </w:p>
        </w:tc>
        <w:tc>
          <w:tcPr>
            <w:tcW w:type="dxa" w:w="2280"/>
            <w:shd w:val="clear" w:color="auto" w:fill="EBF3FB"/>
          </w:tcPr>
          <w:p>
            <w:r>
              <w:rPr>
                <w:rFonts w:ascii="Calibri" w:hAnsi="Calibri"/>
                <w:sz w:val="20"/>
              </w:rPr>
              <w:t>FOR-GC-005</w:t>
            </w:r>
          </w:p>
        </w:tc>
        <w:tc>
          <w:tcPr>
            <w:tcW w:type="dxa" w:w="2280"/>
            <w:shd w:val="clear" w:color="auto" w:fill="EBF3FB"/>
          </w:tcPr>
          <w:p>
            <w:r>
              <w:rPr>
                <w:rFonts w:ascii="Calibri" w:hAnsi="Calibri"/>
                <w:sz w:val="20"/>
              </w:rPr>
              <w:t>5 años</w:t>
            </w:r>
          </w:p>
        </w:tc>
        <w:tc>
          <w:tcPr>
            <w:tcW w:type="dxa" w:w="2280"/>
            <w:shd w:val="clear" w:color="auto" w:fill="EBF3FB"/>
          </w:tcPr>
          <w:p>
            <w:r>
              <w:rPr>
                <w:rFonts w:ascii="Calibri" w:hAnsi="Calibri"/>
                <w:sz w:val="20"/>
              </w:rPr>
              <w:t>[NOMBRE DE LA MÉDICA]</w:t>
            </w:r>
          </w:p>
        </w:tc>
      </w:tr>
      <w:tr>
        <w:tc>
          <w:tcPr>
            <w:tcW w:type="dxa" w:w="2280"/>
          </w:tcPr>
          <w:p>
            <w:r>
              <w:rPr>
                <w:rFonts w:ascii="Calibri" w:hAnsi="Calibri"/>
                <w:sz w:val="20"/>
              </w:rPr>
              <w:t>Informe semestral del PAMEC</w:t>
            </w:r>
          </w:p>
        </w:tc>
        <w:tc>
          <w:tcPr>
            <w:tcW w:type="dxa" w:w="2280"/>
          </w:tcPr>
          <w:p>
            <w:r>
              <w:rPr>
                <w:rFonts w:ascii="Calibri" w:hAnsi="Calibri"/>
                <w:sz w:val="20"/>
              </w:rPr>
              <w:t>FOR-GC-006</w:t>
            </w:r>
          </w:p>
        </w:tc>
        <w:tc>
          <w:tcPr>
            <w:tcW w:type="dxa" w:w="2280"/>
          </w:tcPr>
          <w:p>
            <w:r>
              <w:rPr>
                <w:rFonts w:ascii="Calibri" w:hAnsi="Calibri"/>
                <w:sz w:val="20"/>
              </w:rPr>
              <w:t>5 años</w:t>
            </w:r>
          </w:p>
        </w:tc>
        <w:tc>
          <w:tcPr>
            <w:tcW w:type="dxa" w:w="2280"/>
          </w:tcPr>
          <w:p>
            <w:r>
              <w:rPr>
                <w:rFonts w:ascii="Calibri" w:hAnsi="Calibri"/>
                <w:sz w:val="20"/>
              </w:rPr>
              <w:t>[NOMBRE DE LA MÉDICA]</w:t>
            </w:r>
          </w:p>
        </w:tc>
      </w:tr>
      <w:tr>
        <w:tc>
          <w:tcPr>
            <w:tcW w:type="dxa" w:w="2280"/>
            <w:shd w:val="clear" w:color="auto" w:fill="EBF3FB"/>
          </w:tcPr>
          <w:p>
            <w:r>
              <w:rPr>
                <w:rFonts w:ascii="Calibri" w:hAnsi="Calibri"/>
                <w:sz w:val="20"/>
              </w:rPr>
              <w:t>Lista de chequeo autoevaluación</w:t>
            </w:r>
          </w:p>
        </w:tc>
        <w:tc>
          <w:tcPr>
            <w:tcW w:type="dxa" w:w="2280"/>
            <w:shd w:val="clear" w:color="auto" w:fill="EBF3FB"/>
          </w:tcPr>
          <w:p>
            <w:r>
              <w:rPr>
                <w:rFonts w:ascii="Calibri" w:hAnsi="Calibri"/>
                <w:sz w:val="20"/>
              </w:rPr>
              <w:t>FOR-GC-007</w:t>
            </w:r>
          </w:p>
        </w:tc>
        <w:tc>
          <w:tcPr>
            <w:tcW w:type="dxa" w:w="2280"/>
            <w:shd w:val="clear" w:color="auto" w:fill="EBF3FB"/>
          </w:tcPr>
          <w:p>
            <w:r>
              <w:rPr>
                <w:rFonts w:ascii="Calibri" w:hAnsi="Calibri"/>
                <w:sz w:val="20"/>
              </w:rPr>
              <w:t>5 años</w:t>
            </w:r>
          </w:p>
        </w:tc>
        <w:tc>
          <w:tcPr>
            <w:tcW w:type="dxa" w:w="2280"/>
            <w:shd w:val="clear" w:color="auto" w:fill="EBF3FB"/>
          </w:tcPr>
          <w:p>
            <w:r>
              <w:rPr>
                <w:rFonts w:ascii="Calibri" w:hAnsi="Calibri"/>
                <w:sz w:val="20"/>
              </w:rPr>
              <w:t>[NOMBRE DE LA MÉDICA]</w:t>
            </w:r>
          </w:p>
        </w:tc>
      </w:tr>
    </w:tbl>
    <w:sectPr w:rsidR="00FC693F" w:rsidRPr="0006063C" w:rsidSect="00034616">
      <w:headerReference w:type="default" r:id="rId9"/>
      <w:footerReference w:type="default" r:id="rId10"/>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t xml:space="preserve">Versión 1.0 | Junio 2025 | Página </w:t>
    </w:r>
    <w:r>
      <w:rPr>
        <w:rFonts w:ascii="Calibri" w:hAnsi="Calibri"/>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003366"/>
        <w:sz w:val="18"/>
      </w:rPr>
      <w:t>PROGRAMA DE AUDITORÍA PARA EL MEJORAMIENTO DE LA CALIDAD (PAMEC) | PRO-PP-005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