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sz w:val="32"/>
        </w:rPr>
        <w:t>PLAN DE GESTIÓN INTEGRAL DE RESIDUOS HOSPITALARIOS Y SIMILARES (PGIRHS)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PRO-PP-006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TABLA DE CONTENIDO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3. Marco Legal</w:t>
      </w:r>
    </w:p>
    <w:p>
      <w:pPr>
        <w:spacing w:after="80"/>
      </w:pPr>
      <w:r>
        <w:rPr>
          <w:rFonts w:ascii="Calibri" w:hAnsi="Calibri"/>
          <w:sz w:val="22"/>
        </w:rPr>
        <w:t>4. Definiciones</w:t>
      </w:r>
    </w:p>
    <w:p>
      <w:pPr>
        <w:spacing w:after="80"/>
      </w:pPr>
      <w:r>
        <w:rPr>
          <w:rFonts w:ascii="Calibri" w:hAnsi="Calibri"/>
          <w:sz w:val="22"/>
        </w:rPr>
        <w:t>5. Clasificación de Residuos</w:t>
      </w:r>
    </w:p>
    <w:p>
      <w:pPr>
        <w:spacing w:after="80"/>
      </w:pPr>
      <w:r>
        <w:rPr>
          <w:rFonts w:ascii="Calibri" w:hAnsi="Calibri"/>
          <w:sz w:val="22"/>
        </w:rPr>
        <w:t>6. Caracterización de Residuos</w:t>
      </w:r>
    </w:p>
    <w:p>
      <w:pPr>
        <w:spacing w:after="80"/>
      </w:pPr>
      <w:r>
        <w:rPr>
          <w:rFonts w:ascii="Calibri" w:hAnsi="Calibri"/>
          <w:sz w:val="22"/>
        </w:rPr>
        <w:t>7. Separación en la Fuente</w:t>
      </w:r>
    </w:p>
    <w:p>
      <w:pPr>
        <w:spacing w:after="80"/>
      </w:pPr>
      <w:r>
        <w:rPr>
          <w:rFonts w:ascii="Calibri" w:hAnsi="Calibri"/>
          <w:sz w:val="22"/>
        </w:rPr>
        <w:t>8. Almacenamiento Interno</w:t>
      </w:r>
    </w:p>
    <w:p>
      <w:pPr>
        <w:spacing w:after="80"/>
      </w:pPr>
      <w:r>
        <w:rPr>
          <w:rFonts w:ascii="Calibri" w:hAnsi="Calibri"/>
          <w:sz w:val="22"/>
        </w:rPr>
        <w:t>9. Ruta Sanitaria Interna</w:t>
      </w:r>
    </w:p>
    <w:p>
      <w:pPr>
        <w:spacing w:after="80"/>
      </w:pPr>
      <w:r>
        <w:rPr>
          <w:rFonts w:ascii="Calibri" w:hAnsi="Calibri"/>
          <w:sz w:val="22"/>
        </w:rPr>
        <w:t>10. Recolección y Transporte Externo</w:t>
      </w:r>
    </w:p>
    <w:p>
      <w:pPr>
        <w:spacing w:after="80"/>
      </w:pPr>
      <w:r>
        <w:rPr>
          <w:rFonts w:ascii="Calibri" w:hAnsi="Calibri"/>
          <w:sz w:val="22"/>
        </w:rPr>
        <w:t>11. Registro PGIRHS</w:t>
      </w:r>
    </w:p>
    <w:p>
      <w:pPr>
        <w:spacing w:after="80"/>
      </w:pPr>
      <w:r>
        <w:rPr>
          <w:rFonts w:ascii="Calibri" w:hAnsi="Calibri"/>
          <w:sz w:val="22"/>
        </w:rPr>
        <w:t>12. Indicadores de Generación</w:t>
      </w:r>
    </w:p>
    <w:p>
      <w:pPr>
        <w:spacing w:after="80"/>
      </w:pPr>
      <w:r>
        <w:rPr>
          <w:rFonts w:ascii="Calibri" w:hAnsi="Calibri"/>
          <w:sz w:val="22"/>
        </w:rPr>
        <w:t>13. Capacitación del Personal</w:t>
      </w:r>
    </w:p>
    <w:p>
      <w:pPr>
        <w:spacing w:after="80"/>
      </w:pPr>
      <w:r>
        <w:rPr>
          <w:rFonts w:ascii="Calibri" w:hAnsi="Calibri"/>
          <w:sz w:val="22"/>
        </w:rPr>
        <w:t>14. Responsables</w:t>
      </w:r>
    </w:p>
    <w:p>
      <w:pPr>
        <w:spacing w:after="80"/>
      </w:pPr>
      <w:r>
        <w:rPr>
          <w:rFonts w:ascii="Calibri" w:hAnsi="Calibri"/>
          <w:sz w:val="22"/>
        </w:rPr>
        <w:t>15. Registros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Establecer el Plan de Gestión Integral de Residuos Hospitalarios y Similares (PGIRHS) para el consultorio [NOMBRE DEL CONSULTORIO], con el fin de garantizar el manejo adecuado, seguro y ambientalmente responsable de todos los residuos generados en la prestación de servicios de salud, en cumplimiento de la normatividad colombiana vigente, protegiendo la salud del personal, los usuarios y el medio ambiente.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El presente plan aplica a todos los residuos generados en el consultorio [NOMBRE DEL CONSULTORIO], ubicado en [DIRECCIÓN DEL CONSULTORIO], que incluye los servicios de consulta externa de medicina general y procedimientos estéticos no invasivos (aplicación de toxina botulínica, ácido hialurónico, mesoterapia, entre otros). Aplica a todo el personal que labora en el establecimiento.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351 de 2014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el cual se reglamenta la gestión integral de los residuos generados en la atención en salud y otras actividades. Deroga parcialmente el Decreto 2676 de 2000.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1164 de 2002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adopta el Manual de Procedimientos para la Gestión Integral de los Residuos Hospitalarios y Similares (MPGIRH).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1076 de 2015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Decreto Único Reglamentario del Sector Ambiente y Desarrollo Sostenible. Compila las normas de residuos peligrosos.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2309 de 1986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Sobre residuos especiales, incluyendo los hospitalarios.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9 de 1979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Código Sanitario Nacional. Establece medidas sanitarias sobre manejo de residuos.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4741 de 2005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el cual se reglamenta parcialmente la prevención y el manejo de los residuos o desechos peligrosos generados en el marco de la gestión integral.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1402 de 2006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desarrolla parcialmente el Decreto 4741 de 2005 en materia de residuos peligrosos.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4. DEFINICIONES</w:t>
      </w:r>
    </w:p>
    <w:p>
      <w:r>
        <w:rPr>
          <w:rFonts w:ascii="Calibri" w:hAnsi="Calibri"/>
          <w:b/>
          <w:sz w:val="22"/>
        </w:rPr>
        <w:t xml:space="preserve">Residuos hospitalarios y similares: </w:t>
      </w:r>
      <w:r>
        <w:rPr>
          <w:rFonts w:ascii="Calibri" w:hAnsi="Calibri"/>
          <w:sz w:val="22"/>
        </w:rPr>
        <w:t>Objetos, elementos o sustancias que se abandonan, botan, desechan, descartan o rechazan y que se generan durante la ejecución o mantenimiento de actividades médicas.</w:t>
      </w:r>
    </w:p>
    <w:p>
      <w:r>
        <w:rPr>
          <w:rFonts w:ascii="Calibri" w:hAnsi="Calibri"/>
          <w:b/>
          <w:sz w:val="22"/>
        </w:rPr>
        <w:t xml:space="preserve">Residuos peligrosos: </w:t>
      </w:r>
      <w:r>
        <w:rPr>
          <w:rFonts w:ascii="Calibri" w:hAnsi="Calibri"/>
          <w:sz w:val="22"/>
        </w:rPr>
        <w:t>Residuo o desecho que por sus características corrosivas, reactivas, explosivas, tóxicas, inflamables, infecciosas o radiactivas puede causar riesgo o daño para la salud humana y el ambiente.</w:t>
      </w:r>
    </w:p>
    <w:p>
      <w:r>
        <w:rPr>
          <w:rFonts w:ascii="Calibri" w:hAnsi="Calibri"/>
          <w:b/>
          <w:sz w:val="22"/>
        </w:rPr>
        <w:t xml:space="preserve">Biosanitarios: </w:t>
      </w:r>
      <w:r>
        <w:rPr>
          <w:rFonts w:ascii="Calibri" w:hAnsi="Calibri"/>
          <w:sz w:val="22"/>
        </w:rPr>
        <w:t>Residuos generados en el diagnóstico, tratamiento, prestación de servicios de salud o en la investigación que han tenido contacto con materia orgánica, sangre o fluidos corporales.</w:t>
      </w:r>
    </w:p>
    <w:p>
      <w:r>
        <w:rPr>
          <w:rFonts w:ascii="Calibri" w:hAnsi="Calibri"/>
          <w:b/>
          <w:sz w:val="22"/>
        </w:rPr>
        <w:t xml:space="preserve">Cortopunzantes: </w:t>
      </w:r>
      <w:r>
        <w:rPr>
          <w:rFonts w:ascii="Calibri" w:hAnsi="Calibri"/>
          <w:sz w:val="22"/>
        </w:rPr>
        <w:t>Residuos provenientes de elementos cortantes o punzantes que han sido usados en la atención a humanos o animales.</w:t>
      </w:r>
    </w:p>
    <w:p>
      <w:r>
        <w:rPr>
          <w:rFonts w:ascii="Calibri" w:hAnsi="Calibri"/>
          <w:b/>
          <w:sz w:val="22"/>
        </w:rPr>
        <w:t xml:space="preserve">PGIRHS: </w:t>
      </w:r>
      <w:r>
        <w:rPr>
          <w:rFonts w:ascii="Calibri" w:hAnsi="Calibri"/>
          <w:sz w:val="22"/>
        </w:rPr>
        <w:t>Plan de Gestión Integral de Residuos Hospitalarios y Similares: instrumento de planeación que promueve prácticas responsables con el entorno.</w:t>
      </w:r>
    </w:p>
    <w:p>
      <w:r>
        <w:rPr>
          <w:rFonts w:ascii="Calibri" w:hAnsi="Calibri"/>
          <w:b/>
          <w:sz w:val="22"/>
        </w:rPr>
        <w:t xml:space="preserve">Separación en la fuente: </w:t>
      </w:r>
      <w:r>
        <w:rPr>
          <w:rFonts w:ascii="Calibri" w:hAnsi="Calibri"/>
          <w:sz w:val="22"/>
        </w:rPr>
        <w:t>Clasificación de los residuos en el sitio donde se generan.</w:t>
      </w:r>
    </w:p>
    <w:p>
      <w:r>
        <w:rPr>
          <w:rFonts w:ascii="Calibri" w:hAnsi="Calibri"/>
          <w:b/>
          <w:sz w:val="22"/>
        </w:rPr>
        <w:t xml:space="preserve">Ruta sanitaria: </w:t>
      </w:r>
      <w:r>
        <w:rPr>
          <w:rFonts w:ascii="Calibri" w:hAnsi="Calibri"/>
          <w:sz w:val="22"/>
        </w:rPr>
        <w:t>Trayecto que recorre el personal de aseo para la recolección interna de residuos.</w:t>
      </w:r>
    </w:p>
    <w:p>
      <w:r>
        <w:rPr>
          <w:rFonts w:ascii="Calibri" w:hAnsi="Calibri"/>
          <w:b/>
          <w:sz w:val="22"/>
        </w:rPr>
        <w:t xml:space="preserve">Gestor externo: </w:t>
      </w:r>
      <w:r>
        <w:rPr>
          <w:rFonts w:ascii="Calibri" w:hAnsi="Calibri"/>
          <w:sz w:val="22"/>
        </w:rPr>
        <w:t>Empresa autorizada por la autoridad ambiental competente para la recolección, transporte, tratamiento y disposición final de residuos hospitalarios.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5. CLASIFICACIÓN DE RESIDUOS GENERADOS EN EL CONSULTORIO</w:t>
      </w:r>
    </w:p>
    <w:p>
      <w:pPr>
        <w:spacing w:after="80"/>
      </w:pPr>
      <w:r>
        <w:rPr>
          <w:rFonts w:ascii="Calibri" w:hAnsi="Calibri"/>
          <w:sz w:val="22"/>
        </w:rPr>
        <w:t>De acuerdo con el Decreto 351 de 2014 y el Manual MPGIRH, los residuos generados en el consultorio [NOMBRE DEL CONSULTORIO] se clasifican en: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5.1 Residuos No Peligrosos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Ejemplos en el Consultorio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Color Recipiente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Biodegradables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Residuos naturales no peligrosos que se descomponen naturalmente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Residuos de alimentos, papel sucio con alimentos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Verde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Reciclables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Residuos que no se descomponen fácilmente y pueden ser reutilizados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Papel, cartón, plástico limpio, vidrio, metales no contaminados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Blanco/Gris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Ordinarios e inertes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Residuos que no ofrecen riesgo de infección ni contaminación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Papeles de empaque limpios, servilletas no contaminadas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Negro/Verde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5.2 Residuos Peligrosos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Ejemplos en el Consultorio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Color Recipiente</w:t>
            </w:r>
          </w:p>
        </w:tc>
      </w:tr>
      <w:tr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Biosanitarios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Con materia orgánica, sangre o fluidos corporales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Gasas, algodones, guantes usados en procedimientos, material con sangre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Rojo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Cortopunzantes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Elementos que pueden causar cortes o pinchazos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Agujas, jeringas con aguja, lancetas, bisturís, ampolletas rotas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Guardián (rígido rojo)</w:t>
            </w:r>
          </w:p>
        </w:tc>
      </w:tr>
      <w:tr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Anatomopatológicos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Tejidos, órganos, partes del cuerpo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Biopsias (si aplica), material de curetaje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Rojo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Fármacos parcialmente consumidos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Medicamentos vencidos o parcialmente usados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Medicamentos vencidos, frascos con restos de medicamentos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Rojo</w:t>
            </w:r>
          </w:p>
        </w:tc>
      </w:tr>
      <w:tr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Químicos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Sustancias o productos con características de peligrosidad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Desinfectantes concentrados, productos vencidos para estética</w:t>
            </w:r>
          </w:p>
        </w:tc>
        <w:tc>
          <w:tcPr>
            <w:tcW w:type="dxa" w:w="2280"/>
            <w:shd w:val="clear" w:color="auto" w:fill="FCE4D6"/>
          </w:tcPr>
          <w:p>
            <w:r>
              <w:rPr>
                <w:rFonts w:ascii="Calibri" w:hAnsi="Calibri"/>
                <w:sz w:val="18"/>
              </w:rPr>
              <w:t>Rojo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6. CARACTERIZACIÓN DE RESIDUOS</w:t>
      </w:r>
    </w:p>
    <w:p>
      <w:pPr>
        <w:spacing w:after="80"/>
      </w:pPr>
      <w:r>
        <w:rPr>
          <w:rFonts w:ascii="Calibri" w:hAnsi="Calibri"/>
          <w:sz w:val="22"/>
        </w:rPr>
        <w:t>La caracterización de residuos permite conocer la composición y cantidad de los residuos generados. Para el consultorio [NOMBRE DEL CONSULTORIO], se estima la siguiente generación mensual: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Residuo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Recipiente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Cantidad Estimada/Mes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Peso Estimado (kg/mes)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Gestor Externo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Biosanitarios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roja en recipiente con tapa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4-6 bolsas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2-4 kg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Empresa gestora autorizada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Cortopunzantes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Guardián 2L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1-2 guardianes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0.5-1 kg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Empresa gestora autorizada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Ordinarios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negra/verde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8-12 bolsas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5-8 kg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Servicio público de aseo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Reciclables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blanca/gris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2-4 bolsas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1-3 kg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Reciclador/chatarrero autorizado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Fármacos vencidos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roja sellada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Empresa gestora autorizada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Residuos químicos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Contenedor especial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Variable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Empresa gestora autorizada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7. SEPARACIÓN EN LA FUENTE</w:t>
      </w:r>
    </w:p>
    <w:p>
      <w:pPr>
        <w:spacing w:after="80"/>
      </w:pPr>
      <w:r>
        <w:rPr>
          <w:rFonts w:ascii="Calibri" w:hAnsi="Calibri"/>
          <w:sz w:val="22"/>
        </w:rPr>
        <w:t>La separación en la fuente es la primera y más importante etapa del manejo de residuos. Se realiza en el lugar donde se generan los residuos. El personal que genera el residuo es el responsable de su correcta separación.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7.1 Sistema de Colores y Recipientes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Residuo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Recipiente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Bolsa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 en el Consultorio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ROJO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Peligrosos infecciosos (biosanitarios, anatomopatológicos, fármacos)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Recipiente con tapa de pedal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roja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Consultorio, área de procedimientos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ROJO (Guardián)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Cortopunzantes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Guardián rígido homologado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N/A - recipiente rígido sellable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Junto al área de trabajo, a la mano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NEGRO/VERDE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Ordinarios e inertes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Papelera con bolsa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negra/verde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Sala de espera, recepción, baño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BLANCO/GRIS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Reciclables (papel, cartón, plástico)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Contenedor con bolsa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blanca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Área administrativa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VERDE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Biodegradables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Contenedor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Bolsa verde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Cocina/comedor si aplica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7.2 Reglas de Separación</w:t>
      </w:r>
    </w:p>
    <w:p>
      <w:pPr>
        <w:pStyle w:val="ListBullet"/>
      </w:pPr>
      <w:r>
        <w:rPr>
          <w:rFonts w:ascii="Calibri" w:hAnsi="Calibri"/>
          <w:sz w:val="22"/>
        </w:rPr>
        <w:t>NUNCA mezclar residuos peligrosos con ordinarios.</w:t>
      </w:r>
    </w:p>
    <w:p>
      <w:pPr>
        <w:pStyle w:val="ListBullet"/>
      </w:pPr>
      <w:r>
        <w:rPr>
          <w:rFonts w:ascii="Calibri" w:hAnsi="Calibri"/>
          <w:sz w:val="22"/>
        </w:rPr>
        <w:t>NUNCA reencapuchar las agujas con las dos manos; usar técnica de una mano.</w:t>
      </w:r>
    </w:p>
    <w:p>
      <w:pPr>
        <w:pStyle w:val="ListBullet"/>
      </w:pPr>
      <w:r>
        <w:rPr>
          <w:rFonts w:ascii="Calibri" w:hAnsi="Calibri"/>
          <w:sz w:val="22"/>
        </w:rPr>
        <w:t>NUNCA comprimir las bolsas de residuos con las manos.</w:t>
      </w:r>
    </w:p>
    <w:p>
      <w:pPr>
        <w:pStyle w:val="ListBullet"/>
      </w:pPr>
      <w:r>
        <w:rPr>
          <w:rFonts w:ascii="Calibri" w:hAnsi="Calibri"/>
          <w:sz w:val="22"/>
        </w:rPr>
        <w:t>SIEMPRE descartar agujas con la jeringa completa en el guardián.</w:t>
      </w:r>
    </w:p>
    <w:p>
      <w:pPr>
        <w:pStyle w:val="ListBullet"/>
      </w:pPr>
      <w:r>
        <w:rPr>
          <w:rFonts w:ascii="Calibri" w:hAnsi="Calibri"/>
          <w:sz w:val="22"/>
        </w:rPr>
        <w:t>SIEMPRE cerrar el guardián cuando esté 3/4 lleno (nunca llenarlo completamente).</w:t>
      </w:r>
    </w:p>
    <w:p>
      <w:pPr>
        <w:pStyle w:val="ListBullet"/>
      </w:pPr>
      <w:r>
        <w:rPr>
          <w:rFonts w:ascii="Calibri" w:hAnsi="Calibri"/>
          <w:sz w:val="22"/>
        </w:rPr>
        <w:t>SIEMPRE sellar las bolsas de residuos cuando estén 3/4 llenas.</w:t>
      </w:r>
    </w:p>
    <w:p>
      <w:pPr>
        <w:pStyle w:val="ListBullet"/>
      </w:pPr>
      <w:r>
        <w:rPr>
          <w:rFonts w:ascii="Calibri" w:hAnsi="Calibri"/>
          <w:sz w:val="22"/>
        </w:rPr>
        <w:t>Los medicamentos vencidos deben identificarse claramente y almacenarse separados hasta su entrega al gestor.</w:t>
      </w:r>
    </w:p>
    <w:p>
      <w:pPr>
        <w:pStyle w:val="ListBullet"/>
      </w:pPr>
      <w:r>
        <w:rPr>
          <w:rFonts w:ascii="Calibri" w:hAnsi="Calibri"/>
          <w:sz w:val="22"/>
        </w:rPr>
        <w:t>Los frascos de toxina botulínica o ácido hialurónico usados son residuos peligrosos (biosanitarios o químicos).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8. ALMACENAMIENTO INTERNO</w:t>
      </w:r>
    </w:p>
    <w:p>
      <w:pPr>
        <w:spacing w:after="80"/>
      </w:pPr>
      <w:r>
        <w:rPr>
          <w:rFonts w:ascii="Calibri" w:hAnsi="Calibri"/>
          <w:sz w:val="22"/>
        </w:rPr>
        <w:t>El almacenamiento interno es el depósito temporal de los residuos en el lugar de generación o en el sitio destinado para tal fin dentro del consultorio, hasta su recolección para el almacenamiento central o su entrega al gestor externo.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8.1 Condiciones del Área de Almacenamiento Interno</w:t>
      </w:r>
    </w:p>
    <w:p>
      <w:pPr>
        <w:pStyle w:val="ListBullet"/>
      </w:pPr>
      <w:r>
        <w:rPr>
          <w:rFonts w:ascii="Calibri" w:hAnsi="Calibri"/>
          <w:sz w:val="22"/>
        </w:rPr>
        <w:t>El área de almacenamiento debe estar claramente identificada y señalizada.</w:t>
      </w:r>
    </w:p>
    <w:p>
      <w:pPr>
        <w:pStyle w:val="ListBullet"/>
      </w:pPr>
      <w:r>
        <w:rPr>
          <w:rFonts w:ascii="Calibri" w:hAnsi="Calibri"/>
          <w:sz w:val="22"/>
        </w:rPr>
        <w:t>Debe tener ventilación adecuada para evitar acumulación de olores y gases.</w:t>
      </w:r>
    </w:p>
    <w:p>
      <w:pPr>
        <w:pStyle w:val="ListBullet"/>
      </w:pPr>
      <w:r>
        <w:rPr>
          <w:rFonts w:ascii="Calibri" w:hAnsi="Calibri"/>
          <w:sz w:val="22"/>
        </w:rPr>
        <w:t>El piso debe ser de material impermeable, lavable y con resistencia a los agentes desinfectantes.</w:t>
      </w:r>
    </w:p>
    <w:p>
      <w:pPr>
        <w:pStyle w:val="ListBullet"/>
      </w:pPr>
      <w:r>
        <w:rPr>
          <w:rFonts w:ascii="Calibri" w:hAnsi="Calibri"/>
          <w:sz w:val="22"/>
        </w:rPr>
        <w:t>Debe contar con sistema de drenaje si se requiere lavado.</w:t>
      </w:r>
    </w:p>
    <w:p>
      <w:pPr>
        <w:pStyle w:val="ListBullet"/>
      </w:pPr>
      <w:r>
        <w:rPr>
          <w:rFonts w:ascii="Calibri" w:hAnsi="Calibri"/>
          <w:sz w:val="22"/>
        </w:rPr>
        <w:t>Debe estar cerrada con llave para restringir el acceso a personal no autorizado.</w:t>
      </w:r>
    </w:p>
    <w:p>
      <w:pPr>
        <w:pStyle w:val="ListBullet"/>
      </w:pPr>
      <w:r>
        <w:rPr>
          <w:rFonts w:ascii="Calibri" w:hAnsi="Calibri"/>
          <w:sz w:val="22"/>
        </w:rPr>
        <w:t>Debe contar con extintor cercano.</w:t>
      </w:r>
    </w:p>
    <w:p>
      <w:pPr>
        <w:pStyle w:val="ListBullet"/>
      </w:pPr>
      <w:r>
        <w:rPr>
          <w:rFonts w:ascii="Calibri" w:hAnsi="Calibri"/>
          <w:sz w:val="22"/>
        </w:rPr>
        <w:t>Temperatura ambiente controlada (máx. 30°C).</w:t>
      </w:r>
    </w:p>
    <w:p>
      <w:pPr>
        <w:pStyle w:val="ListBullet"/>
      </w:pPr>
      <w:r>
        <w:rPr>
          <w:rFonts w:ascii="Calibri" w:hAnsi="Calibri"/>
          <w:sz w:val="22"/>
        </w:rPr>
        <w:t>Los residuos peligrosos no deben permanecer más de 7 días en el almacenamiento interno.</w:t>
      </w:r>
    </w:p>
    <w:p>
      <w:pPr>
        <w:pStyle w:val="ListBullet"/>
      </w:pPr>
      <w:r>
        <w:rPr>
          <w:rFonts w:ascii="Calibri" w:hAnsi="Calibri"/>
          <w:sz w:val="22"/>
        </w:rPr>
        <w:t>Los guardianes llenos deben almacenarse en bolsa roja y en contenedor rígido hasta su entrega al gestor.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9. RUTA SANITARIA INTERNA</w:t>
      </w:r>
    </w:p>
    <w:p>
      <w:pPr>
        <w:spacing w:after="80"/>
      </w:pPr>
      <w:r>
        <w:rPr>
          <w:rFonts w:ascii="Calibri" w:hAnsi="Calibri"/>
          <w:sz w:val="22"/>
        </w:rPr>
        <w:t>La ruta sanitaria interna es el trayecto que recorre el personal encargado de la limpieza para recolectar los residuos de los diferentes puntos de generación y llevarlos al área de almacenamiento central o punto de entrega al gestor externo.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9.1 Procedimiento de la Ruta Sanitaria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Preparación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El personal se equipa con los EPP: guantes de caucho gruesos, tapabocas, bata impermeable, botas.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Inicio del recorrido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Comienza por las áreas menos contaminadas (administrativa) y termina en las más contaminadas (área clínica/procedimientos).</w:t>
            </w:r>
          </w:p>
        </w:tc>
      </w:tr>
      <w:tr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Recolección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Se retiran las bolsas cuando estén 3/4 llenas o al final de la jornada. Se cierra la bolsa con nudo doble. Se etiqueta con tipo de residuo, área, fecha y hora.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Transporte interno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Se usa carro de transporte exclusivo (no se usa para transporte de ropa limpia u otros). Las bolsas no se arrastran por el piso.</w:t>
            </w:r>
          </w:p>
        </w:tc>
      </w:tr>
      <w:tr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Depósito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Los residuos se llevan al área de almacenamiento interno separando peligrosos de no peligrosos.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Limpieza del carro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El carro de transporte se lava y desinfecta después de cada uso.</w:t>
            </w:r>
          </w:p>
        </w:tc>
      </w:tr>
      <w:tr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Disposición de EPP</w:t>
            </w:r>
          </w:p>
        </w:tc>
        <w:tc>
          <w:tcPr>
            <w:tcW w:type="dxa" w:w="3041"/>
            <w:shd w:val="clear" w:color="auto" w:fill="F2F7FB"/>
          </w:tcPr>
          <w:p>
            <w:r>
              <w:rPr>
                <w:rFonts w:ascii="Calibri" w:hAnsi="Calibri"/>
                <w:sz w:val="18"/>
              </w:rPr>
              <w:t>Los guantes y otros EPP desechables se depositan en bolsa roja al finalizar.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Higiene de manos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Lavado de manos con agua y jabón tras retirar los guantes.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9.2 Frecuencia de la Ruta Sanitaria</w:t>
      </w:r>
    </w:p>
    <w:p>
      <w:pPr>
        <w:spacing w:after="80"/>
      </w:pPr>
      <w:r>
        <w:rPr>
          <w:rFonts w:ascii="Calibri" w:hAnsi="Calibri"/>
          <w:sz w:val="22"/>
        </w:rPr>
        <w:t>La ruta sanitaria se realiza con la siguiente frecuencia:</w:t>
      </w:r>
    </w:p>
    <w:p>
      <w:pPr>
        <w:pStyle w:val="ListBullet"/>
      </w:pPr>
      <w:r>
        <w:rPr>
          <w:rFonts w:ascii="Calibri" w:hAnsi="Calibri"/>
          <w:sz w:val="22"/>
        </w:rPr>
        <w:t>Residuos biosanitarios y cortopunzantes: al final de cada jornada de atención (mínimo 1 vez al día).</w:t>
      </w:r>
    </w:p>
    <w:p>
      <w:pPr>
        <w:pStyle w:val="ListBullet"/>
      </w:pPr>
      <w:r>
        <w:rPr>
          <w:rFonts w:ascii="Calibri" w:hAnsi="Calibri"/>
          <w:sz w:val="22"/>
        </w:rPr>
        <w:t>Residuos ordinarios y reciclables: cada vez que los recipientes lleguen a 3/4 de su capacidad o al final de la jornada.</w:t>
      </w:r>
    </w:p>
    <w:p>
      <w:pPr>
        <w:pStyle w:val="ListBullet"/>
      </w:pPr>
      <w:r>
        <w:rPr>
          <w:rFonts w:ascii="Calibri" w:hAnsi="Calibri"/>
          <w:sz w:val="22"/>
        </w:rPr>
        <w:t>Guardianes: cuando estén llenos en sus 3/4 partes.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10. RECOLECCIÓN Y TRANSPORTE EXTERNO</w:t>
      </w:r>
    </w:p>
    <w:p>
      <w:pPr>
        <w:spacing w:after="80"/>
      </w:pPr>
      <w:r>
        <w:rPr>
          <w:rFonts w:ascii="Calibri" w:hAnsi="Calibri"/>
          <w:sz w:val="22"/>
        </w:rPr>
        <w:t>La recolección y transporte externo de los residuos peligrosos debe realizarse por un gestor externo autorizado por la autoridad ambiental competente (Corporación Autónoma Regional o autoridad ambiental urbana).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10.1 Requisitos del Gestor Externo</w:t>
      </w:r>
    </w:p>
    <w:p>
      <w:pPr>
        <w:pStyle w:val="ListBullet"/>
      </w:pPr>
      <w:r>
        <w:rPr>
          <w:rFonts w:ascii="Calibri" w:hAnsi="Calibri"/>
          <w:sz w:val="22"/>
        </w:rPr>
        <w:t>Licencia ambiental o autorización vigente de la autoridad ambiental.</w:t>
      </w:r>
    </w:p>
    <w:p>
      <w:pPr>
        <w:pStyle w:val="ListBullet"/>
      </w:pPr>
      <w:r>
        <w:rPr>
          <w:rFonts w:ascii="Calibri" w:hAnsi="Calibri"/>
          <w:sz w:val="22"/>
        </w:rPr>
        <w:t>Plan de gestión aprobado por la autoridad ambiental.</w:t>
      </w:r>
    </w:p>
    <w:p>
      <w:pPr>
        <w:pStyle w:val="ListBullet"/>
      </w:pPr>
      <w:r>
        <w:rPr>
          <w:rFonts w:ascii="Calibri" w:hAnsi="Calibri"/>
          <w:sz w:val="22"/>
        </w:rPr>
        <w:t>Vehículos de transporte autorizados para residuos peligrosos.</w:t>
      </w:r>
    </w:p>
    <w:p>
      <w:pPr>
        <w:pStyle w:val="ListBullet"/>
      </w:pPr>
      <w:r>
        <w:rPr>
          <w:rFonts w:ascii="Calibri" w:hAnsi="Calibri"/>
          <w:sz w:val="22"/>
        </w:rPr>
        <w:t>Manifiesto de transporte de residuos peligrosos (diligenciado en cada recolección).</w:t>
      </w:r>
    </w:p>
    <w:p>
      <w:pPr>
        <w:pStyle w:val="ListBullet"/>
      </w:pPr>
      <w:r>
        <w:rPr>
          <w:rFonts w:ascii="Calibri" w:hAnsi="Calibri"/>
          <w:sz w:val="22"/>
        </w:rPr>
        <w:t>Certificados de disposición final de los residuos recolectados.</w:t>
      </w:r>
    </w:p>
    <w:p>
      <w:pPr>
        <w:pStyle w:val="ListBullet"/>
      </w:pPr>
      <w:r>
        <w:rPr>
          <w:rFonts w:ascii="Calibri" w:hAnsi="Calibri"/>
          <w:sz w:val="22"/>
        </w:rPr>
        <w:t>Personal capacitado en el manejo de residuos hospitalarios peligrosos.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4"/>
        </w:rPr>
        <w:t>10.2 Documentos de Seguimiento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 de Emisión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Quién lo Recibe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Tiempo de Archivo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Manifiesto de transporte de residuos peligrosos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Gestor externo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 (copia)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Certificado de disposición final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Gestor externo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Acta de entrega de residuos cortopunzantes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Gestor externo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Pesaje de residuos (bitácora)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11. REGISTRO PGIRHS</w:t>
      </w:r>
    </w:p>
    <w:p>
      <w:pPr>
        <w:spacing w:after="80"/>
      </w:pPr>
      <w:r>
        <w:rPr>
          <w:rFonts w:ascii="Calibri" w:hAnsi="Calibri"/>
          <w:sz w:val="22"/>
        </w:rPr>
        <w:t>El Registro del PGIRHS comprende todos los documentos que evidencian el cumplimiento del plan. El consultorio debe mantener los siguientes registros actualizados y disponibles para inspección de las autoridades sanitarias y ambientales: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Periodicidad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Diagnóstico de la situación actual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Evaluación inicial del manejo de residuos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Anual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Bitácora de generación de residuos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Registro mensual del peso/cantidad de residuos generados por tipo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Personal de limpieza / 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Manifiestos de transporte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Copia de los manifiestos emitidos por el gestor externo en cada recolección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Cada recolección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Gestor externo (copia al consultorio)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Certificados de disposición final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Emitidos por el gestor externo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Cada disposición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Gestor externo (copia al consultorio)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Actas de capacitación en PGIRHS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 de capacitaciones realizadas al personal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Semestral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Informes de indicadores de generación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Análisis de indicadores de generación de residuos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Trimestral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Plan de contingencia de residuos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Procedimiento para emergencias relacionadas con residuos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Cuando ocurra/revisar anual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Contrato con gestor externo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Copia del contrato con la empresa recolectora autorizada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Vigencia del contrato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12. INDICADORES DE GENERACIÓN DE RESIDUOS</w:t>
      </w:r>
    </w:p>
    <w:p>
      <w:pPr>
        <w:spacing w:after="80"/>
      </w:pPr>
      <w:r>
        <w:rPr>
          <w:rFonts w:ascii="Calibri" w:hAnsi="Calibri"/>
          <w:sz w:val="22"/>
        </w:rPr>
        <w:t>Los indicadores de generación permiten hacer seguimiento a la cantidad de residuos generados, identificar tendencias y evaluar la efectividad de las medidas de minimización implementadas.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Tasa de generación de residuos peligrosos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Kg residuos peligrosos / N° consultas realizadas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Kg/consulta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&lt; 0.05 kg/consulta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Porcentaje de residuos peligrosos vs total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Kg residuos peligrosos / Kg totales x 100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&lt; 20%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Generación de cortopunzantes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N° guardianes llenos / N° procedimientos con agujas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Guardianes/procedim.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Registro y tendencia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Cumplimiento separación en fuente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N° hallazgos de mezcla / Total verificaciones x 100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0% mezclas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Semestral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Cumplimiento de entregas al gestor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N° entregas realizadas / N° entregas programadas x 100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Trimestral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13. CAPACITACIÓN DEL PERSONAL</w:t>
      </w:r>
    </w:p>
    <w:p>
      <w:pPr>
        <w:spacing w:after="80"/>
      </w:pPr>
      <w:r>
        <w:rPr>
          <w:rFonts w:ascii="Calibri" w:hAnsi="Calibri"/>
          <w:sz w:val="22"/>
        </w:rPr>
        <w:t>La capacitación en gestión de residuos es obligatoria para todo el personal que labore en el consultorio. Se establece el siguiente plan de capacitación: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 Principal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Dirigido 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Periodicidad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Inducción en PGIRHS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Clasificación, separación en fuente, rutas sanitarias, EPP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Todo el personal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 ingreso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 horas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Separación en la fuente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Colores, recipientes, qué va en cada bolsa/contenedor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Todo el personal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Semestral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 hora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Manejo de cortopunzantes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Guardián, técnica segura, no reencapuchar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Personal asistencial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Semestral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 hora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Ruta sanitaria y almacenamiento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Procedimiento paso a paso, EPP, limpieza del carro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Personal de limpieza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Semestral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 hora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Gestión de residuos estéticos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Clasificación específica de residuos de procedimientos estéticos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Personal asistencial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Anual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 hora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Normatividad vigente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Decreto 351/2014, MPGIRH, actualizaciones normativas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Anual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 horas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14.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Funciones en el PGIRHS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[NOMBRE DE LA MÉDICA]</w:t>
              <w:br/>
              <w:t>Directora del Consultorio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Elaborar, actualizar y hacer cumplir el PGIRHS. Contratar gestor externo autorizado. Asegurar la capacitación del personal. Verificar el cumplimiento de indicadores. Presentar informes a la autoridad ambiental si se requiere.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Permanente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Personal asistencial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Separar correctamente los residuos en la fuente. Usar el guardián para cortopunzantes. Reportar irregularidades o accidentes con residuos.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En cada atención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Personal de limpieza / servicios generales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Realizar la ruta sanitaria interna. Limpiar y desinfectar los recipientes. Llevar la bitácora de generación de residuos.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Diario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8"/>
        </w:rPr>
        <w:t>15.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del Registro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Tiempo de Retención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 Custodia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Bitácora mensual de generación de residuos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FOR-PP-006-01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Acta de capacitación en PGIRHS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FOR-PP-006-02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Lista de chequeo de separación en fuente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FOR-PP-006-03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2 años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Informe trimestral de indicadores PGIRHS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FOR-PP-006-04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Copia manifiestos de transporte y certificados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FOR-PP-006-05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PLAN DE GESTIÓN INTEGRAL DE RESIDUOS HOSPITALARIOS Y SIMILARES (PGIRHS) | PRO-PP-006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