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003366"/>
          <w:sz w:val="36"/>
        </w:rPr>
        <w:t>[NOMBRE DEL CONSULTORIO]</w:t>
      </w:r>
    </w:p>
    <w:p>
      <w:pPr>
        <w:jc w:val="center"/>
      </w:pPr>
      <w:r>
        <w:rPr>
          <w:rFonts w:ascii="Calibri" w:hAnsi="Calibri"/>
          <w:b w:val="0"/>
          <w:color w:val="003366"/>
          <w:sz w:val="26"/>
        </w:rPr>
        <w:t>Consultorio Médico General y Procedimientos Estéticos No Invasivos</w:t>
      </w:r>
    </w:p>
    <w:p/>
    <w:p>
      <w:pPr>
        <w:jc w:val="center"/>
      </w:pPr>
      <w:r>
        <w:rPr>
          <w:rFonts w:ascii="Calibri" w:hAnsi="Calibri"/>
          <w:b/>
          <w:color w:val="003366"/>
          <w:sz w:val="32"/>
        </w:rPr>
        <w:t>ACTA DE VISITA DE AUTOEVALUACIÓN PARA HABILITACIÓN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Código: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FOR-HAB-001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Versión: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1.0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Fecha: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Junio 2025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Responsable: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[NOMBRE DE LA MÉDICA]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Dirección: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[DIRECCIÓN DEL CONSULTORIO]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Junio 2025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Creación del documento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I. DATOS DEL PRESTADOR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Nombre del Consultorio/Prestador: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[NOMBRE DEL CONSULTORIO]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NIT o Cédula: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[NIT/CÉDULA]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Representante Legal / Director Médico: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[NOMBRE DE LA MÉDICA]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Tarjeta Profesional: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[NÚMERO DE TARJETA PROFESIONAL]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Dirección: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[DIRECCIÓN DEL CONSULTORIO]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Municipio/Departamento: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[MUNICIPIO], [DEPARTAMENTO]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Teléfono: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[TELÉFONO]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Correo electrónico: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[CORREO ELECTRÓNICO]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Fecha de la autoevaluación: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[DD/MM/AAAA]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Evaluado por: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[NOMBRE DE LA MÉDICA] - Directora del Consultorio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II. SERVICIOS HABILITADOS / A HABILITAR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Código Servicio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Nombre del Servicio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Complejidad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Sede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191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Consulta externa de medicina general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[DIRECCIÓN DEL CONSULTORIO]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A habilitar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Procedimientos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Procedimientos estéticos no invasivos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[DIRECCIÓN DEL CONSULTORIO]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A habilitar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[Otros servicios si aplica]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III. TABLA DE HALLAZGOS POR ESTÁNDAR</w:t>
      </w:r>
    </w:p>
    <w:p>
      <w:pPr>
        <w:spacing w:after="80"/>
      </w:pPr>
      <w:r>
        <w:rPr>
          <w:rFonts w:ascii="Calibri" w:hAnsi="Calibri"/>
          <w:sz w:val="22"/>
        </w:rPr>
        <w:t>La siguiente tabla resume los hallazgos identificados durante la autoevaluación. Los ítems marcados como 'No Cumple' deben incluirse en el plan de acción inmediata.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Estándar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Hallazgo / Observación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Estado</w:t>
              <w:br/>
              <w:t>(C/NC/EP)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Urgencia</w:t>
              <w:br/>
              <w:t>(Alta/Med/Baja)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Talento Humano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Tarjeta profesional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Tarjeta profesional vigente</w:t>
            </w:r>
          </w:p>
        </w:tc>
        <w:tc>
          <w:tcPr>
            <w:tcW w:type="dxa" w:w="1520"/>
            <w:shd w:val="clear" w:color="auto" w:fill="70AD47"/>
          </w:tcPr>
          <w:p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Talento Humano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Vacunación personal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Verificar carnet de hepatitis B del personal auxiliar</w:t>
            </w:r>
          </w:p>
        </w:tc>
        <w:tc>
          <w:tcPr>
            <w:tcW w:type="dxa" w:w="1520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EP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Infraestructura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Señalización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Falta señal de evacuación en el pasillo</w:t>
            </w:r>
          </w:p>
        </w:tc>
        <w:tc>
          <w:tcPr>
            <w:tcW w:type="dxa" w:w="1520"/>
            <w:shd w:val="clear" w:color="auto" w:fill="FF00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NC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Infraestructura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Accesibilidad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No hay rampa de acceso para sillas de ruedas</w:t>
            </w:r>
          </w:p>
        </w:tc>
        <w:tc>
          <w:tcPr>
            <w:tcW w:type="dxa" w:w="1520"/>
            <w:shd w:val="clear" w:color="auto" w:fill="FF00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NC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Dotación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Calibración de equipos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Tensiómetro sin certificado de calibración vigente</w:t>
            </w:r>
          </w:p>
        </w:tc>
        <w:tc>
          <w:tcPr>
            <w:tcW w:type="dxa" w:w="1520"/>
            <w:shd w:val="clear" w:color="auto" w:fill="FF00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NC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Dotación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Hoja de vida equipos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Algunos equipos sin hoja de vida actualizada</w:t>
            </w:r>
          </w:p>
        </w:tc>
        <w:tc>
          <w:tcPr>
            <w:tcW w:type="dxa" w:w="1520"/>
            <w:shd w:val="clear" w:color="auto" w:fill="FF00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NC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Medicamentos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Cadena de frío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Registro de temperaturas del refrigerador no está al día</w:t>
            </w:r>
          </w:p>
        </w:tc>
        <w:tc>
          <w:tcPr>
            <w:tcW w:type="dxa" w:w="1520"/>
            <w:shd w:val="clear" w:color="auto" w:fill="FF00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NC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Procesos Prioritarios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PGIRHS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PGIRHS existe pero no está completamente implementado</w:t>
            </w:r>
          </w:p>
        </w:tc>
        <w:tc>
          <w:tcPr>
            <w:tcW w:type="dxa" w:w="1520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EP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Procesos Prioritarios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Consentimientos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Faltan consentimientos para procedimientos estéticos</w:t>
            </w:r>
          </w:p>
        </w:tc>
        <w:tc>
          <w:tcPr>
            <w:tcW w:type="dxa" w:w="1520"/>
            <w:shd w:val="clear" w:color="auto" w:fill="FF00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NC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Historia Clínica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Archivo HC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Archivo de HC sin mecanismo de restricción de acceso</w:t>
            </w:r>
          </w:p>
        </w:tc>
        <w:tc>
          <w:tcPr>
            <w:tcW w:type="dxa" w:w="1520"/>
            <w:shd w:val="clear" w:color="auto" w:fill="FF00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NC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Interdependencia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Directorio de referencia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Directorio de IPS de referencia no está actualizado</w:t>
            </w:r>
          </w:p>
        </w:tc>
        <w:tc>
          <w:tcPr>
            <w:tcW w:type="dxa" w:w="1520"/>
            <w:shd w:val="clear" w:color="auto" w:fill="FF00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NC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Proc. Estéticos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Registro INVIMA productos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Verificar registro INVIMA de productos utilizados</w:t>
            </w:r>
          </w:p>
        </w:tc>
        <w:tc>
          <w:tcPr>
            <w:tcW w:type="dxa" w:w="1520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EP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IV. RESUMEN DE CUMPLIMIENTO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Estándar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Total Criterios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Cumple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 Cumple / En Proceso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1. Talento Humano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2. Infraestructura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3. Dotación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4. Medicamentos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5. Procesos Prioritarios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6. Historia Clínica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7. Interdependencia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8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TOTAL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61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V. PLAN DE ACCIÓN INMEDIATA</w:t>
      </w:r>
    </w:p>
    <w:p>
      <w:pPr>
        <w:spacing w:after="80"/>
      </w:pPr>
      <w:r>
        <w:rPr>
          <w:rFonts w:ascii="Calibri" w:hAnsi="Calibri"/>
          <w:sz w:val="22"/>
        </w:rPr>
        <w:t>Los hallazgos de No Cumple con urgencia Alta deben resolverse antes de solicitar la visita de habilitación a la Secretaría de Salud: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Hallazgo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Acción Correctiva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Fecha</w:t>
              <w:br/>
              <w:t>Compr.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Recursos</w:t>
              <w:br/>
              <w:t>Necesarios</w:t>
            </w:r>
          </w:p>
        </w:tc>
      </w:tr>
      <w:tr>
        <w:tc>
          <w:tcPr>
            <w:tcW w:type="dxa" w:w="15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Señalización de evacuación</w:t>
            </w:r>
          </w:p>
        </w:tc>
        <w:tc>
          <w:tcPr>
            <w:tcW w:type="dxa" w:w="15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Adquirir e instalar señales fotoluminiscentes</w:t>
            </w:r>
          </w:p>
        </w:tc>
        <w:tc>
          <w:tcPr>
            <w:tcW w:type="dxa" w:w="15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[NOMBRE DE LA MÉDICA]</w:t>
            </w:r>
          </w:p>
        </w:tc>
        <w:tc>
          <w:tcPr>
            <w:tcW w:type="dxa" w:w="15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Señales NTC 1867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Calibración de tensiómetro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Llevar a calibrar con empresa certificada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[NOMBRE DE LA MÉDICA]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Empresa de metrología</w:t>
            </w:r>
          </w:p>
        </w:tc>
      </w:tr>
      <w:tr>
        <w:tc>
          <w:tcPr>
            <w:tcW w:type="dxa" w:w="15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5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Registro de temperaturas</w:t>
            </w:r>
          </w:p>
        </w:tc>
        <w:tc>
          <w:tcPr>
            <w:tcW w:type="dxa" w:w="15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Implementar formato diario de registro de temperatura</w:t>
            </w:r>
          </w:p>
        </w:tc>
        <w:tc>
          <w:tcPr>
            <w:tcW w:type="dxa" w:w="15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[NOMBRE DE LA MÉDICA]</w:t>
            </w:r>
          </w:p>
        </w:tc>
        <w:tc>
          <w:tcPr>
            <w:tcW w:type="dxa" w:w="15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Formato FOR-MED-002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Consentimientos estéticos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Elaborar y aprobar CI para cada procedimiento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[NOMBRE DE LA MÉDICA]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Asesoría jurídica si necesario</w:t>
            </w:r>
          </w:p>
        </w:tc>
      </w:tr>
      <w:tr>
        <w:tc>
          <w:tcPr>
            <w:tcW w:type="dxa" w:w="15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Archivo HC con acceso restringido</w:t>
            </w:r>
          </w:p>
        </w:tc>
        <w:tc>
          <w:tcPr>
            <w:tcW w:type="dxa" w:w="15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Instalar cerradura al archivador de HC</w:t>
            </w:r>
          </w:p>
        </w:tc>
        <w:tc>
          <w:tcPr>
            <w:tcW w:type="dxa" w:w="15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[NOMBRE DE LA MÉDICA]</w:t>
            </w:r>
          </w:p>
        </w:tc>
        <w:tc>
          <w:tcPr>
            <w:tcW w:type="dxa" w:w="15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Material de ferretería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Directorio de referencia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Actualizar directorio con IPS de la zona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[NOMBRE DE LA MÉDICA]</w:t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  <w:t>Directorio de IPS actualizadas</w:t>
            </w:r>
          </w:p>
        </w:tc>
      </w:tr>
      <w:tr>
        <w:tc>
          <w:tcPr>
            <w:tcW w:type="dxa" w:w="15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5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Registro INVIMA productos</w:t>
            </w:r>
          </w:p>
        </w:tc>
        <w:tc>
          <w:tcPr>
            <w:tcW w:type="dxa" w:w="15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Verificar en www.invima.gov.co cada producto</w:t>
            </w:r>
          </w:p>
        </w:tc>
        <w:tc>
          <w:tcPr>
            <w:tcW w:type="dxa" w:w="15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[NOMBRE DE LA MÉDICA]</w:t>
            </w:r>
          </w:p>
        </w:tc>
        <w:tc>
          <w:tcPr>
            <w:tcW w:type="dxa" w:w="15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Internet, portal INVIMA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VI. COMPROMISOS Y FECHAS</w:t>
      </w:r>
    </w:p>
    <w:p>
      <w:pPr>
        <w:spacing w:after="80"/>
      </w:pPr>
      <w:r>
        <w:rPr>
          <w:rFonts w:ascii="Calibri" w:hAnsi="Calibri"/>
          <w:sz w:val="22"/>
        </w:rPr>
        <w:t>El consultorio [NOMBRE DEL CONSULTORIO] se compromete a implementar todas las acciones correctivas identificadas en el plan de acción inmediata antes del [FECHA PROPUESTA] con el fin de garantizar el cumplimiento de todos los estándares de la Resolución 3100 de 2019 previo a la solicitud de visita de habilitación ante la Secretaría de Salud.</w:t>
      </w:r>
    </w:p>
    <w:p/>
    <w:p>
      <w:pPr>
        <w:spacing w:after="80"/>
      </w:pPr>
      <w:r>
        <w:rPr>
          <w:rFonts w:ascii="Calibri" w:hAnsi="Calibri"/>
          <w:sz w:val="22"/>
        </w:rPr>
        <w:t>Compromisos específicos:</w:t>
      </w:r>
    </w:p>
    <w:p>
      <w:pPr>
        <w:pStyle w:val="ListBullet"/>
      </w:pPr>
      <w:r>
        <w:rPr>
          <w:rFonts w:ascii="Calibri" w:hAnsi="Calibri"/>
          <w:sz w:val="22"/>
        </w:rPr>
        <w:t>Subsanar todos los hallazgos de urgencia Alta en un plazo máximo de 30 días.</w:t>
      </w:r>
    </w:p>
    <w:p>
      <w:pPr>
        <w:pStyle w:val="ListBullet"/>
      </w:pPr>
      <w:r>
        <w:rPr>
          <w:rFonts w:ascii="Calibri" w:hAnsi="Calibri"/>
          <w:sz w:val="22"/>
        </w:rPr>
        <w:t>Subsanar todos los hallazgos de urgencia Media en un plazo máximo de 60 días.</w:t>
      </w:r>
    </w:p>
    <w:p>
      <w:pPr>
        <w:pStyle w:val="ListBullet"/>
      </w:pPr>
      <w:r>
        <w:rPr>
          <w:rFonts w:ascii="Calibri" w:hAnsi="Calibri"/>
          <w:sz w:val="22"/>
        </w:rPr>
        <w:t>Realizar una nueva autoevaluación después de implementadas las acciones para verificar el cumplimiento.</w:t>
      </w:r>
    </w:p>
    <w:p>
      <w:pPr>
        <w:pStyle w:val="ListBullet"/>
      </w:pPr>
      <w:r>
        <w:rPr>
          <w:rFonts w:ascii="Calibri" w:hAnsi="Calibri"/>
          <w:sz w:val="22"/>
        </w:rPr>
        <w:t>Solicitar la visita de habilitación solo cuando el porcentaje de cumplimiento sea ≥ 95%.</w:t>
      </w:r>
    </w:p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VII. FIRMAS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Firma / Fecha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2"/>
              </w:rPr>
              <w:t>Directora Médica / Responsable de la Habilitación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2"/>
              </w:rPr>
              <w:t>[NOMBRE DE LA MÉDICA]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2"/>
              </w:rPr>
              <w:t>Firma: _____________ Fecha: _________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2"/>
              </w:rPr>
              <w:t>Testigo (si aplica)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2"/>
              </w:rPr>
              <w:t>[NOMBRE DEL TESTIGO]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2"/>
              </w:rPr>
              <w:t>Firma: _____________ Fecha: _________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2"/>
              </w:rPr>
              <w:t>Revisor externo (si aplica)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2"/>
              </w:rPr>
              <w:t>[NOMBRE DEL REVISOR]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2"/>
              </w:rPr>
              <w:t>Firma: _____________ Fecha: _________</w:t>
            </w:r>
          </w:p>
        </w:tc>
      </w:tr>
    </w:tbl>
    <w:p/>
    <w:p>
      <w:pPr>
        <w:spacing w:after="80"/>
      </w:pPr>
      <w:r>
        <w:rPr>
          <w:rFonts w:ascii="Calibri" w:hAnsi="Calibri"/>
          <w:sz w:val="22"/>
        </w:rPr>
        <w:t>Nota: Esta acta de autoevaluación es un documento interno del consultorio y no reemplaza la visita oficial de habilitación realizada por la Secretaría de Salud. Su propósito es preparar al prestador para el proceso oficial de habilitación.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 xml:space="preserve">Versión 1.0 | Junio 2025 | Página </w:t>
    </w:r>
    <w:r>
      <w:rPr>
        <w:rFonts w:ascii="Calibri" w:hAnsi="Calibri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003366"/>
        <w:sz w:val="18"/>
      </w:rPr>
      <w:t>ACTA DE VISITA DE AUTOEVALUACIÓN PARA HABILITACIÓN | FOR-HAB-001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