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36"/>
        </w:rPr>
        <w:t>CONSULTORIO MÉDICO</w:t>
        <w:br/>
        <w:t>[NOMBRE DEL CONSULTORIO]</w:t>
      </w:r>
    </w:p>
    <w:p/>
    <w:p>
      <w:pPr>
        <w:jc w:val="center"/>
      </w:pPr>
      <w:r>
        <w:rPr>
          <w:b/>
          <w:sz w:val="30"/>
        </w:rPr>
        <w:t>MANUAL DE GESTIÓN DE EQUIPOS BIOMÉDICOS Y DOTACIÓN</w:t>
      </w:r>
    </w:p>
    <w:p/>
    <w:tbl>
      <w:tblPr>
        <w:tblStyle w:val="TableGrid"/>
        <w:tblW w:type="auto" w:w="0"/>
        <w:jc w:val="center"/>
        <w:tblLook w:firstColumn="1" w:firstRow="1" w:lastColumn="0" w:lastRow="0" w:noHBand="0" w:noVBand="1" w:val="04A0"/>
      </w:tblPr>
      <w:tblGrid>
        <w:gridCol w:w="4561"/>
        <w:gridCol w:w="4561"/>
      </w:tblGrid>
      <w:tr>
        <w:tc>
          <w:tcPr>
            <w:tcW w:type="dxa" w:w="4561"/>
          </w:tcPr>
          <w:p>
            <w:r>
              <w:rPr>
                <w:b/>
              </w:rPr>
              <w:t>Código:</w:t>
            </w:r>
          </w:p>
        </w:tc>
        <w:tc>
          <w:tcPr>
            <w:tcW w:type="dxa" w:w="4561"/>
          </w:tcPr>
          <w:p>
            <w:r>
              <w:t>MAN-DOT-001</w:t>
            </w:r>
          </w:p>
        </w:tc>
      </w:tr>
      <w:tr>
        <w:tc>
          <w:tcPr>
            <w:tcW w:type="dxa" w:w="4561"/>
          </w:tcPr>
          <w:p>
            <w:r>
              <w:rPr>
                <w:b/>
              </w:rPr>
              <w:t>Versión:</w:t>
            </w:r>
          </w:p>
        </w:tc>
        <w:tc>
          <w:tcPr>
            <w:tcW w:type="dxa" w:w="4561"/>
          </w:tcPr>
          <w:p>
            <w:r>
              <w:t>1.0</w:t>
            </w:r>
          </w:p>
        </w:tc>
      </w:tr>
      <w:tr>
        <w:tc>
          <w:tcPr>
            <w:tcW w:type="dxa" w:w="4561"/>
          </w:tcPr>
          <w:p>
            <w:r>
              <w:rPr>
                <w:b/>
              </w:rPr>
              <w:t>Fecha:</w:t>
            </w:r>
          </w:p>
        </w:tc>
        <w:tc>
          <w:tcPr>
            <w:tcW w:type="dxa" w:w="4561"/>
          </w:tcPr>
          <w:p>
            <w:r>
              <w:t>07/06/2026</w:t>
            </w:r>
          </w:p>
        </w:tc>
      </w:tr>
      <w:tr>
        <w:tc>
          <w:tcPr>
            <w:tcW w:type="dxa" w:w="4561"/>
          </w:tcPr>
          <w:p>
            <w:r>
              <w:rPr>
                <w:b/>
              </w:rPr>
              <w:t>Elaboró:</w:t>
            </w:r>
          </w:p>
        </w:tc>
        <w:tc>
          <w:tcPr>
            <w:tcW w:type="dxa" w:w="4561"/>
          </w:tcPr>
          <w:p>
            <w:r>
              <w:t>[NOMBRE DE LA MÉDICA], Médica General</w:t>
            </w:r>
          </w:p>
        </w:tc>
      </w:tr>
      <w:tr>
        <w:tc>
          <w:tcPr>
            <w:tcW w:type="dxa" w:w="4561"/>
          </w:tcPr>
          <w:p>
            <w:r>
              <w:rPr>
                <w:b/>
              </w:rPr>
              <w:t>Revisó:</w:t>
            </w:r>
          </w:p>
        </w:tc>
        <w:tc>
          <w:tcPr>
            <w:tcW w:type="dxa" w:w="4561"/>
          </w:tcPr>
          <w:p>
            <w:r>
              <w:t>[NOMBRE DE LA MÉDICA], Propietaria</w:t>
            </w:r>
          </w:p>
        </w:tc>
      </w:tr>
      <w:tr>
        <w:tc>
          <w:tcPr>
            <w:tcW w:type="dxa" w:w="4561"/>
          </w:tcPr>
          <w:p>
            <w:r>
              <w:rPr>
                <w:b/>
              </w:rPr>
              <w:t>Aprobó:</w:t>
            </w:r>
          </w:p>
        </w:tc>
        <w:tc>
          <w:tcPr>
            <w:tcW w:type="dxa" w:w="4561"/>
          </w:tcPr>
          <w:p>
            <w:r>
              <w:t>[NOMBRE DE LA MÉDICA], Propietaria</w:t>
            </w:r>
          </w:p>
        </w:tc>
      </w:tr>
    </w:tbl>
    <w:p>
      <w:r>
        <w:br w:type="page"/>
      </w:r>
    </w:p>
    <w:p>
      <w:pPr>
        <w:jc w:val="center"/>
      </w:pPr>
      <w:r>
        <w:rPr>
          <w:b/>
          <w:color w:val="1F497D"/>
          <w:sz w:val="26"/>
        </w:rPr>
        <w:t>CONTROL DE VERSIONES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Versión</w:t>
            </w:r>
          </w:p>
        </w:tc>
        <w:tc>
          <w:tcPr>
            <w:tcW w:type="dxa" w:w="1824"/>
            <w:shd w:fill="1F497D" w:color="auto" w:val="clear"/>
          </w:tcPr>
          <w:p>
            <w:pPr>
              <w:jc w:val="center"/>
            </w:pPr>
            <w:r/>
            <w:r>
              <w:rPr>
                <w:b/>
                <w:color w:val="FFFFFF"/>
                <w:sz w:val="20"/>
              </w:rPr>
              <w:t>Fecha</w:t>
            </w:r>
          </w:p>
        </w:tc>
        <w:tc>
          <w:tcPr>
            <w:tcW w:type="dxa" w:w="1824"/>
            <w:shd w:fill="1F497D" w:color="auto" w:val="clear"/>
          </w:tcPr>
          <w:p>
            <w:pPr>
              <w:jc w:val="center"/>
            </w:pPr>
            <w:r/>
            <w:r>
              <w:rPr>
                <w:b/>
                <w:color w:val="FFFFFF"/>
                <w:sz w:val="20"/>
              </w:rPr>
              <w:t>Cambio</w:t>
            </w:r>
          </w:p>
        </w:tc>
        <w:tc>
          <w:tcPr>
            <w:tcW w:type="dxa" w:w="1824"/>
            <w:shd w:fill="1F497D" w:color="auto" w:val="clear"/>
          </w:tcPr>
          <w:p>
            <w:pPr>
              <w:jc w:val="center"/>
            </w:pPr>
            <w:r/>
            <w:r>
              <w:rPr>
                <w:b/>
                <w:color w:val="FFFFFF"/>
                <w:sz w:val="20"/>
              </w:rPr>
              <w:t>Elaboró</w:t>
            </w:r>
          </w:p>
        </w:tc>
        <w:tc>
          <w:tcPr>
            <w:tcW w:type="dxa" w:w="1824"/>
            <w:shd w:fill="1F497D" w:color="auto" w:val="clear"/>
          </w:tcPr>
          <w:p>
            <w:pPr>
              <w:jc w:val="center"/>
            </w:pPr>
            <w:r/>
            <w:r>
              <w:rPr>
                <w:b/>
                <w:color w:val="FFFFFF"/>
                <w:sz w:val="20"/>
              </w:rPr>
              <w:t>Aprobó</w:t>
            </w:r>
          </w:p>
        </w:tc>
      </w:tr>
      <w:tr>
        <w:tc>
          <w:tcPr>
            <w:tcW w:type="dxa" w:w="1824"/>
          </w:tcPr>
          <w:p>
            <w:r>
              <w:t>1.0</w:t>
            </w:r>
          </w:p>
        </w:tc>
        <w:tc>
          <w:tcPr>
            <w:tcW w:type="dxa" w:w="1824"/>
          </w:tcPr>
          <w:p>
            <w:r>
              <w:t>07/06/2026</w:t>
            </w:r>
          </w:p>
        </w:tc>
        <w:tc>
          <w:tcPr>
            <w:tcW w:type="dxa" w:w="1824"/>
          </w:tcPr>
          <w:p>
            <w:r>
              <w:t>Versión inicial</w:t>
            </w:r>
          </w:p>
        </w:tc>
        <w:tc>
          <w:tcPr>
            <w:tcW w:type="dxa" w:w="1824"/>
          </w:tcPr>
          <w:p>
            <w:r>
              <w:t>[NOMBRE DE LA MÉDICA]</w:t>
            </w:r>
          </w:p>
        </w:tc>
        <w:tc>
          <w:tcPr>
            <w:tcW w:type="dxa" w:w="1824"/>
          </w:tcPr>
          <w:p>
            <w:r>
              <w:t>[NOMBRE DE LA MÉDICA]</w:t>
            </w:r>
          </w:p>
        </w:tc>
      </w:tr>
      <w:tr>
        <w:tc>
          <w:tcPr>
            <w:tcW w:type="dxa" w:w="1824"/>
          </w:tcPr>
          <w:p/>
        </w:tc>
        <w:tc>
          <w:tcPr>
            <w:tcW w:type="dxa" w:w="1824"/>
          </w:tcPr>
          <w:p/>
        </w:tc>
        <w:tc>
          <w:tcPr>
            <w:tcW w:type="dxa" w:w="1824"/>
          </w:tcPr>
          <w:p/>
        </w:tc>
        <w:tc>
          <w:tcPr>
            <w:tcW w:type="dxa" w:w="1824"/>
          </w:tcPr>
          <w:p/>
        </w:tc>
        <w:tc>
          <w:tcPr>
            <w:tcW w:type="dxa" w:w="1824"/>
          </w:tcPr>
          <w:p/>
        </w:tc>
      </w:tr>
    </w:tbl>
    <w:p>
      <w:r>
        <w:br w:type="page"/>
      </w:r>
    </w:p>
    <w:p>
      <w:pPr>
        <w:pStyle w:val="Heading1"/>
      </w:pPr>
      <w:r>
        <w:rPr>
          <w:b/>
          <w:color w:val="1F497D"/>
          <w:sz w:val="28"/>
        </w:rPr>
        <w:t>1. OBJETIVO</w:t>
      </w:r>
    </w:p>
    <w:p>
      <w:pPr>
        <w:jc w:val="both"/>
      </w:pPr>
      <w:r>
        <w:rPr>
          <w:rFonts w:ascii="Calibri" w:hAnsi="Calibri"/>
          <w:b w:val="0"/>
          <w:sz w:val="22"/>
        </w:rPr>
        <w:t>Establecer los lineamientos para la gestión integral de los equipos biomédicos, dispositivos médicos e instrumental clínico del Consultorio Médico [NOMBRE DEL CONSULTORIO], incluyendo su adquisición, inventario, mantenimiento, calibración, tecnovigilancia y disposición final, garantizando el cumplimiento de la Resolución 3100 de 2019 y el Decreto 4725 de 2005, y asegurando que todos los equipos y dispositivos utilizados en la atención de los pacientes sean seguros, funcionales y con registro INVIMA vigente.</w:t>
      </w:r>
    </w:p>
    <w:p>
      <w:pPr>
        <w:pStyle w:val="Heading1"/>
      </w:pPr>
      <w:r>
        <w:rPr>
          <w:b/>
          <w:color w:val="1F497D"/>
          <w:sz w:val="28"/>
        </w:rPr>
        <w:t>2. ALCANCE</w:t>
      </w:r>
    </w:p>
    <w:p>
      <w:pPr>
        <w:jc w:val="both"/>
      </w:pPr>
      <w:r>
        <w:rPr>
          <w:rFonts w:ascii="Calibri" w:hAnsi="Calibri"/>
          <w:b w:val="0"/>
          <w:sz w:val="22"/>
        </w:rPr>
        <w:t>Aplica a todos los equipos médicos, dispositivos médicos, instrumental clínico y elementos de dotación del Consultorio [NOMBRE DEL CONSULTORIO], incluyendo los equipos utilizados en la consulta de medicina general y los equipos y materiales utilizados en los procedimientos estéticos no invasivos (toxina botulínica tipo A, ácido hialurónico, materiales para peelings, mesoterapia y PRP).</w:t>
      </w:r>
    </w:p>
    <w:p>
      <w:pPr>
        <w:pStyle w:val="Heading1"/>
      </w:pPr>
      <w:r>
        <w:rPr>
          <w:b/>
          <w:color w:val="1F497D"/>
          <w:sz w:val="28"/>
        </w:rPr>
        <w:t>3. MARCO LEGAL</w:t>
      </w:r>
    </w:p>
    <w:tbl>
      <w:tblPr>
        <w:tblStyle w:val="TableGrid"/>
        <w:tblW w:type="auto" w:w="0"/>
        <w:tblLook w:firstColumn="1" w:firstRow="1" w:lastColumn="0" w:lastRow="0" w:noHBand="0" w:noVBand="1" w:val="04A0"/>
      </w:tblPr>
      <w:tblGrid>
        <w:gridCol w:w="4561"/>
        <w:gridCol w:w="4561"/>
      </w:tblGrid>
      <w:tr>
        <w:tc>
          <w:tcPr>
            <w:tcW w:type="dxa" w:w="4561"/>
            <w:shd w:fill="1F497D" w:color="auto" w:val="clear"/>
          </w:tcPr>
          <w:p>
            <w:pPr>
              <w:jc w:val="center"/>
            </w:pPr>
            <w:r/>
            <w:r>
              <w:rPr>
                <w:b/>
                <w:color w:val="FFFFFF"/>
                <w:sz w:val="20"/>
              </w:rPr>
              <w:t>Norma</w:t>
            </w:r>
          </w:p>
        </w:tc>
        <w:tc>
          <w:tcPr>
            <w:tcW w:type="dxa" w:w="4561"/>
            <w:shd w:fill="1F497D" w:color="auto" w:val="clear"/>
          </w:tcPr>
          <w:p>
            <w:pPr>
              <w:jc w:val="center"/>
            </w:pPr>
            <w:r/>
            <w:r>
              <w:rPr>
                <w:b/>
                <w:color w:val="FFFFFF"/>
                <w:sz w:val="20"/>
              </w:rPr>
              <w:t>Descripción</w:t>
            </w:r>
          </w:p>
        </w:tc>
      </w:tr>
      <w:tr>
        <w:tc>
          <w:tcPr>
            <w:tcW w:type="dxa" w:w="4561"/>
          </w:tcPr>
          <w:p>
            <w:r>
              <w:rPr>
                <w:sz w:val="20"/>
              </w:rPr>
              <w:t>Resolución 3100 de 2019</w:t>
            </w:r>
          </w:p>
        </w:tc>
        <w:tc>
          <w:tcPr>
            <w:tcW w:type="dxa" w:w="4561"/>
          </w:tcPr>
          <w:p>
            <w:r>
              <w:rPr>
                <w:sz w:val="20"/>
              </w:rPr>
              <w:t>Estándares de dotación (equipos e instrumental) para cada servicio de salud habilitado.</w:t>
            </w:r>
          </w:p>
        </w:tc>
      </w:tr>
      <w:tr>
        <w:tc>
          <w:tcPr>
            <w:tcW w:type="dxa" w:w="4561"/>
          </w:tcPr>
          <w:p>
            <w:r>
              <w:rPr>
                <w:sz w:val="20"/>
              </w:rPr>
              <w:t>Decreto 4725 de 2005</w:t>
            </w:r>
          </w:p>
        </w:tc>
        <w:tc>
          <w:tcPr>
            <w:tcW w:type="dxa" w:w="4561"/>
          </w:tcPr>
          <w:p>
            <w:r>
              <w:rPr>
                <w:sz w:val="20"/>
              </w:rPr>
              <w:t>Régimen de registros sanitarios, permiso de comercialización y vigilancia sanitaria de dispositivos médicos. Define los requisitos de registro INVIMA para equipos y dispositivos médicos.</w:t>
            </w:r>
          </w:p>
        </w:tc>
      </w:tr>
      <w:tr>
        <w:tc>
          <w:tcPr>
            <w:tcW w:type="dxa" w:w="4561"/>
          </w:tcPr>
          <w:p>
            <w:r>
              <w:rPr>
                <w:sz w:val="20"/>
              </w:rPr>
              <w:t>Resolución 4816 de 2008</w:t>
            </w:r>
          </w:p>
        </w:tc>
        <w:tc>
          <w:tcPr>
            <w:tcW w:type="dxa" w:w="4561"/>
          </w:tcPr>
          <w:p>
            <w:r>
              <w:rPr>
                <w:sz w:val="20"/>
              </w:rPr>
              <w:t>Programa Nacional de Tecnovigilancia. Establece la obligatoriedad de reportar eventos adversos e incidentes relacionados con dispositivos médicos al INVIMA.</w:t>
            </w:r>
          </w:p>
        </w:tc>
      </w:tr>
      <w:tr>
        <w:tc>
          <w:tcPr>
            <w:tcW w:type="dxa" w:w="4561"/>
          </w:tcPr>
          <w:p>
            <w:r>
              <w:rPr>
                <w:sz w:val="20"/>
              </w:rPr>
              <w:t>Decreto 780 de 2016</w:t>
            </w:r>
          </w:p>
        </w:tc>
        <w:tc>
          <w:tcPr>
            <w:tcW w:type="dxa" w:w="4561"/>
          </w:tcPr>
          <w:p>
            <w:r>
              <w:rPr>
                <w:sz w:val="20"/>
              </w:rPr>
              <w:t>Decreto Único del Sector Salud. Consolida regulación sobre dispositivos médicos y tecnologías en salud.</w:t>
            </w:r>
          </w:p>
        </w:tc>
      </w:tr>
      <w:tr>
        <w:tc>
          <w:tcPr>
            <w:tcW w:type="dxa" w:w="4561"/>
          </w:tcPr>
          <w:p>
            <w:r>
              <w:rPr>
                <w:sz w:val="20"/>
              </w:rPr>
              <w:t>Resolución 2003 de 2014</w:t>
            </w:r>
          </w:p>
        </w:tc>
        <w:tc>
          <w:tcPr>
            <w:tcW w:type="dxa" w:w="4561"/>
          </w:tcPr>
          <w:p>
            <w:r>
              <w:rPr>
                <w:sz w:val="20"/>
              </w:rPr>
              <w:t>Estándares de habilitación anteriores a 3100/2019, aún útiles como referencia.</w:t>
            </w:r>
          </w:p>
        </w:tc>
      </w:tr>
      <w:tr>
        <w:tc>
          <w:tcPr>
            <w:tcW w:type="dxa" w:w="4561"/>
          </w:tcPr>
          <w:p>
            <w:r>
              <w:rPr>
                <w:sz w:val="20"/>
              </w:rPr>
              <w:t>ISO 13485</w:t>
            </w:r>
          </w:p>
        </w:tc>
        <w:tc>
          <w:tcPr>
            <w:tcW w:type="dxa" w:w="4561"/>
          </w:tcPr>
          <w:p>
            <w:r>
              <w:rPr>
                <w:sz w:val="20"/>
              </w:rPr>
              <w:t>Estándar internacional de sistemas de gestión de calidad para dispositivos médicos (referencia).</w:t>
            </w:r>
          </w:p>
        </w:tc>
      </w:tr>
      <w:tr>
        <w:tc>
          <w:tcPr>
            <w:tcW w:type="dxa" w:w="4561"/>
          </w:tcPr>
          <w:p>
            <w:r>
              <w:rPr>
                <w:sz w:val="20"/>
              </w:rPr>
              <w:t>NTC-ISO 9001</w:t>
            </w:r>
          </w:p>
        </w:tc>
        <w:tc>
          <w:tcPr>
            <w:tcW w:type="dxa" w:w="4561"/>
          </w:tcPr>
          <w:p>
            <w:r>
              <w:rPr>
                <w:sz w:val="20"/>
              </w:rPr>
              <w:t>Sistema de gestión de calidad (referencia para gestión de equipos).</w:t>
            </w:r>
          </w:p>
        </w:tc>
      </w:tr>
    </w:tbl>
    <w:p/>
    <w:p>
      <w:pPr>
        <w:pStyle w:val="Heading1"/>
      </w:pPr>
      <w:r>
        <w:rPr>
          <w:b/>
          <w:color w:val="1F497D"/>
          <w:sz w:val="28"/>
        </w:rPr>
        <w:t>4. DEFINICIONES</w:t>
      </w:r>
    </w:p>
    <w:p>
      <w:pPr>
        <w:jc w:val="both"/>
      </w:pPr>
      <w:r>
        <w:rPr>
          <w:b/>
          <w:sz w:val="22"/>
        </w:rPr>
        <w:t xml:space="preserve">Equipo biomédico: </w:t>
      </w:r>
      <w:r>
        <w:rPr>
          <w:sz w:val="22"/>
        </w:rPr>
        <w:t>Dispositivo médico que requiere calibración, mantenimiento, reparación, capacitación del usuario y gestión de obsolescencia. Incluye tensiómetros, glucómetros, electrocardiógrafos, etc.</w:t>
      </w:r>
    </w:p>
    <w:p>
      <w:pPr>
        <w:jc w:val="both"/>
      </w:pPr>
      <w:r>
        <w:rPr>
          <w:b/>
          <w:sz w:val="22"/>
        </w:rPr>
        <w:t xml:space="preserve">Dispositivo médico: </w:t>
      </w:r>
      <w:r>
        <w:rPr>
          <w:sz w:val="22"/>
        </w:rPr>
        <w:t>Cualquier instrumento, aparato, implemento, máquina, software u otro artículo destinado a ser usado en seres humanos con fines de diagnóstico, prevención, monitoreo o tratamiento.</w:t>
      </w:r>
    </w:p>
    <w:p>
      <w:pPr>
        <w:jc w:val="both"/>
      </w:pPr>
      <w:r>
        <w:rPr>
          <w:b/>
          <w:sz w:val="22"/>
        </w:rPr>
        <w:t xml:space="preserve">Registro sanitario INVIMA: </w:t>
      </w:r>
      <w:r>
        <w:rPr>
          <w:sz w:val="22"/>
        </w:rPr>
        <w:t>Autorización expedida por el INVIMA que permite la fabricación, importación, procesamiento, envase, empaque, transporte, almacenamiento, expendio y comercialización de un dispositivo médico en Colombia.</w:t>
      </w:r>
    </w:p>
    <w:p>
      <w:pPr>
        <w:jc w:val="both"/>
      </w:pPr>
      <w:r>
        <w:rPr>
          <w:b/>
          <w:sz w:val="22"/>
        </w:rPr>
        <w:t xml:space="preserve">Tecnovigilancia: </w:t>
      </w:r>
      <w:r>
        <w:rPr>
          <w:sz w:val="22"/>
        </w:rPr>
        <w:t>Conjunto de actividades que tienen por objeto la identificación y la evaluación de los efectos adversos serios e incidentes que puedan ser atribuidos a dispositivos médicos.</w:t>
      </w:r>
    </w:p>
    <w:p>
      <w:pPr>
        <w:jc w:val="both"/>
      </w:pPr>
      <w:r>
        <w:rPr>
          <w:b/>
          <w:sz w:val="22"/>
        </w:rPr>
        <w:t xml:space="preserve">Calibración: </w:t>
      </w:r>
      <w:r>
        <w:rPr>
          <w:sz w:val="22"/>
        </w:rPr>
        <w:t>Conjunto de operaciones que establecen la relación entre los valores indicados por un instrumento de medición y los valores conocidos o convenidos de un patrón de referencia.</w:t>
      </w:r>
    </w:p>
    <w:p>
      <w:pPr>
        <w:jc w:val="both"/>
      </w:pPr>
      <w:r>
        <w:rPr>
          <w:b/>
          <w:sz w:val="22"/>
        </w:rPr>
        <w:t xml:space="preserve">Mantenimiento preventivo: </w:t>
      </w:r>
      <w:r>
        <w:rPr>
          <w:sz w:val="22"/>
        </w:rPr>
        <w:t>Actividades programadas para garantizar el funcionamiento óptimo del equipo y prevenir fallas.</w:t>
      </w:r>
    </w:p>
    <w:p>
      <w:pPr>
        <w:jc w:val="both"/>
      </w:pPr>
      <w:r>
        <w:rPr>
          <w:b/>
          <w:sz w:val="22"/>
        </w:rPr>
        <w:t xml:space="preserve">Mantenimiento correctivo: </w:t>
      </w:r>
      <w:r>
        <w:rPr>
          <w:sz w:val="22"/>
        </w:rPr>
        <w:t>Reparación de equipos que han presentado falla o deterioro en su funcionamiento.</w:t>
      </w:r>
    </w:p>
    <w:p>
      <w:pPr>
        <w:jc w:val="both"/>
      </w:pPr>
      <w:r>
        <w:rPr>
          <w:b/>
          <w:sz w:val="22"/>
        </w:rPr>
        <w:t xml:space="preserve">Vida útil: </w:t>
      </w:r>
      <w:r>
        <w:rPr>
          <w:sz w:val="22"/>
        </w:rPr>
        <w:t>Período durante el cual un equipo puede operar de manera segura y con la precisión requerida.</w:t>
      </w:r>
    </w:p>
    <w:p>
      <w:pPr>
        <w:pStyle w:val="Heading1"/>
      </w:pPr>
      <w:r>
        <w:rPr>
          <w:b/>
          <w:color w:val="1F497D"/>
          <w:sz w:val="28"/>
        </w:rPr>
        <w:t>5. INVENTARIO DE EQUIPOS REQUERIDOS PARA MEDICINA GENERAL</w:t>
      </w:r>
    </w:p>
    <w:p>
      <w:pPr>
        <w:pStyle w:val="Heading2"/>
      </w:pPr>
      <w:r>
        <w:rPr>
          <w:b/>
          <w:color w:val="2E74B5"/>
          <w:sz w:val="24"/>
        </w:rPr>
        <w:t>5.1 Equipos Básicos de Consulta Médica</w:t>
      </w:r>
    </w:p>
    <w:p>
      <w:pPr>
        <w:jc w:val="both"/>
      </w:pPr>
      <w:r>
        <w:rPr>
          <w:rFonts w:ascii="Calibri" w:hAnsi="Calibri"/>
          <w:b w:val="0"/>
          <w:sz w:val="22"/>
        </w:rPr>
        <w:t>Según la Resolución 3100 de 2019, el servicio de Consulta de Medicina General debe contar con los siguientes equipos e instrumental:</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Equipo</w:t>
            </w:r>
          </w:p>
        </w:tc>
        <w:tc>
          <w:tcPr>
            <w:tcW w:type="dxa" w:w="1824"/>
            <w:shd w:fill="1F497D" w:color="auto" w:val="clear"/>
          </w:tcPr>
          <w:p>
            <w:pPr>
              <w:jc w:val="center"/>
            </w:pPr>
            <w:r/>
            <w:r>
              <w:rPr>
                <w:b/>
                <w:color w:val="FFFFFF"/>
                <w:sz w:val="20"/>
              </w:rPr>
              <w:t>Cantidad</w:t>
            </w:r>
          </w:p>
        </w:tc>
        <w:tc>
          <w:tcPr>
            <w:tcW w:type="dxa" w:w="1824"/>
            <w:shd w:fill="1F497D" w:color="auto" w:val="clear"/>
          </w:tcPr>
          <w:p>
            <w:pPr>
              <w:jc w:val="center"/>
            </w:pPr>
            <w:r/>
            <w:r>
              <w:rPr>
                <w:b/>
                <w:color w:val="FFFFFF"/>
                <w:sz w:val="20"/>
              </w:rPr>
              <w:t>Especificaciones</w:t>
            </w:r>
          </w:p>
        </w:tc>
        <w:tc>
          <w:tcPr>
            <w:tcW w:type="dxa" w:w="1824"/>
            <w:shd w:fill="1F497D" w:color="auto" w:val="clear"/>
          </w:tcPr>
          <w:p>
            <w:pPr>
              <w:jc w:val="center"/>
            </w:pPr>
            <w:r/>
            <w:r>
              <w:rPr>
                <w:b/>
                <w:color w:val="FFFFFF"/>
                <w:sz w:val="20"/>
              </w:rPr>
              <w:t>Mantenimiento/Calibración</w:t>
            </w:r>
          </w:p>
        </w:tc>
        <w:tc>
          <w:tcPr>
            <w:tcW w:type="dxa" w:w="1824"/>
            <w:shd w:fill="1F497D" w:color="auto" w:val="clear"/>
          </w:tcPr>
          <w:p>
            <w:pPr>
              <w:jc w:val="center"/>
            </w:pPr>
            <w:r/>
            <w:r>
              <w:rPr>
                <w:b/>
                <w:color w:val="FFFFFF"/>
                <w:sz w:val="20"/>
              </w:rPr>
              <w:t>Datos del equipo actual</w:t>
            </w:r>
          </w:p>
        </w:tc>
      </w:tr>
      <w:tr>
        <w:tc>
          <w:tcPr>
            <w:tcW w:type="dxa" w:w="1824"/>
          </w:tcPr>
          <w:p>
            <w:r>
              <w:rPr>
                <w:sz w:val="16"/>
              </w:rPr>
              <w:t>Tensiómetro (esfigmomanómetro)</w:t>
            </w:r>
          </w:p>
        </w:tc>
        <w:tc>
          <w:tcPr>
            <w:tcW w:type="dxa" w:w="1824"/>
          </w:tcPr>
          <w:p>
            <w:r>
              <w:rPr>
                <w:sz w:val="16"/>
              </w:rPr>
              <w:t>1 unidad mínimo</w:t>
            </w:r>
          </w:p>
        </w:tc>
        <w:tc>
          <w:tcPr>
            <w:tcW w:type="dxa" w:w="1824"/>
          </w:tcPr>
          <w:p>
            <w:r>
              <w:rPr>
                <w:sz w:val="16"/>
              </w:rPr>
              <w:t>Aneroide o digital, con varios tamaños de brazalete</w:t>
            </w:r>
          </w:p>
        </w:tc>
        <w:tc>
          <w:tcPr>
            <w:tcW w:type="dxa" w:w="1824"/>
          </w:tcPr>
          <w:p>
            <w:r>
              <w:rPr>
                <w:sz w:val="16"/>
              </w:rPr>
              <w:t>Cada 6 meses o según fabricante</w:t>
            </w:r>
          </w:p>
        </w:tc>
        <w:tc>
          <w:tcPr>
            <w:tcW w:type="dxa" w:w="1824"/>
          </w:tcPr>
          <w:p>
            <w:r>
              <w:rPr>
                <w:sz w:val="16"/>
              </w:rPr>
              <w:t>[MARCA/MODELO]</w:t>
              <w:br/>
              <w:t>S/N: [NÚMERO SERIAL]</w:t>
              <w:br/>
              <w:t>Registro INVIMA: [NÚMERO]</w:t>
            </w:r>
          </w:p>
        </w:tc>
      </w:tr>
      <w:tr>
        <w:tc>
          <w:tcPr>
            <w:tcW w:type="dxa" w:w="1824"/>
          </w:tcPr>
          <w:p>
            <w:r>
              <w:rPr>
                <w:sz w:val="16"/>
              </w:rPr>
              <w:t>Fonendoscopio (estetoscopio)</w:t>
            </w:r>
          </w:p>
        </w:tc>
        <w:tc>
          <w:tcPr>
            <w:tcW w:type="dxa" w:w="1824"/>
          </w:tcPr>
          <w:p>
            <w:r>
              <w:rPr>
                <w:sz w:val="16"/>
              </w:rPr>
              <w:t>1 unidad</w:t>
            </w:r>
          </w:p>
        </w:tc>
        <w:tc>
          <w:tcPr>
            <w:tcW w:type="dxa" w:w="1824"/>
          </w:tcPr>
          <w:p>
            <w:r>
              <w:rPr>
                <w:sz w:val="16"/>
              </w:rPr>
              <w:t>Biauricular, con campana y membrana</w:t>
            </w:r>
          </w:p>
        </w:tc>
        <w:tc>
          <w:tcPr>
            <w:tcW w:type="dxa" w:w="1824"/>
          </w:tcPr>
          <w:p>
            <w:r>
              <w:rPr>
                <w:sz w:val="16"/>
              </w:rPr>
              <w:t>No requiere calibración, inspección mensual</w:t>
            </w:r>
          </w:p>
        </w:tc>
        <w:tc>
          <w:tcPr>
            <w:tcW w:type="dxa" w:w="1824"/>
          </w:tcPr>
          <w:p>
            <w:r>
              <w:rPr>
                <w:sz w:val="16"/>
              </w:rPr>
              <w:t>[MARCA/MODELO]</w:t>
            </w:r>
          </w:p>
        </w:tc>
      </w:tr>
      <w:tr>
        <w:tc>
          <w:tcPr>
            <w:tcW w:type="dxa" w:w="1824"/>
          </w:tcPr>
          <w:p>
            <w:r>
              <w:rPr>
                <w:sz w:val="16"/>
              </w:rPr>
              <w:t>Termómetro</w:t>
            </w:r>
          </w:p>
        </w:tc>
        <w:tc>
          <w:tcPr>
            <w:tcW w:type="dxa" w:w="1824"/>
          </w:tcPr>
          <w:p>
            <w:r>
              <w:rPr>
                <w:sz w:val="16"/>
              </w:rPr>
              <w:t>1 unidad</w:t>
            </w:r>
          </w:p>
        </w:tc>
        <w:tc>
          <w:tcPr>
            <w:tcW w:type="dxa" w:w="1824"/>
          </w:tcPr>
          <w:p>
            <w:r>
              <w:rPr>
                <w:sz w:val="16"/>
              </w:rPr>
              <w:t>Clínico, digital o de mercurio (preferir digital)</w:t>
            </w:r>
          </w:p>
        </w:tc>
        <w:tc>
          <w:tcPr>
            <w:tcW w:type="dxa" w:w="1824"/>
          </w:tcPr>
          <w:p>
            <w:r>
              <w:rPr>
                <w:sz w:val="16"/>
              </w:rPr>
              <w:t>Anual</w:t>
            </w:r>
          </w:p>
        </w:tc>
        <w:tc>
          <w:tcPr>
            <w:tcW w:type="dxa" w:w="1824"/>
          </w:tcPr>
          <w:p>
            <w:r>
              <w:rPr>
                <w:sz w:val="16"/>
              </w:rPr>
              <w:t>[MARCA/MODELO]</w:t>
            </w:r>
          </w:p>
        </w:tc>
      </w:tr>
      <w:tr>
        <w:tc>
          <w:tcPr>
            <w:tcW w:type="dxa" w:w="1824"/>
          </w:tcPr>
          <w:p>
            <w:r>
              <w:rPr>
                <w:sz w:val="16"/>
              </w:rPr>
              <w:t>Oxímetro de pulso</w:t>
            </w:r>
          </w:p>
        </w:tc>
        <w:tc>
          <w:tcPr>
            <w:tcW w:type="dxa" w:w="1824"/>
          </w:tcPr>
          <w:p>
            <w:r>
              <w:rPr>
                <w:sz w:val="16"/>
              </w:rPr>
              <w:t>1 unidad</w:t>
            </w:r>
          </w:p>
        </w:tc>
        <w:tc>
          <w:tcPr>
            <w:tcW w:type="dxa" w:w="1824"/>
          </w:tcPr>
          <w:p>
            <w:r>
              <w:rPr>
                <w:sz w:val="16"/>
              </w:rPr>
              <w:t>Pulsioxímetro digital, con alarmas</w:t>
            </w:r>
          </w:p>
        </w:tc>
        <w:tc>
          <w:tcPr>
            <w:tcW w:type="dxa" w:w="1824"/>
          </w:tcPr>
          <w:p>
            <w:r>
              <w:rPr>
                <w:sz w:val="16"/>
              </w:rPr>
              <w:t>Anual o según fabricante</w:t>
            </w:r>
          </w:p>
        </w:tc>
        <w:tc>
          <w:tcPr>
            <w:tcW w:type="dxa" w:w="1824"/>
          </w:tcPr>
          <w:p>
            <w:r>
              <w:rPr>
                <w:sz w:val="16"/>
              </w:rPr>
              <w:t>[MARCA/MODELO]</w:t>
              <w:br/>
              <w:t>S/N: [NÚMERO SERIAL]</w:t>
            </w:r>
          </w:p>
        </w:tc>
      </w:tr>
      <w:tr>
        <w:tc>
          <w:tcPr>
            <w:tcW w:type="dxa" w:w="1824"/>
          </w:tcPr>
          <w:p>
            <w:r>
              <w:rPr>
                <w:sz w:val="16"/>
              </w:rPr>
              <w:t>Glucómetro + tiras reactivas</w:t>
            </w:r>
          </w:p>
        </w:tc>
        <w:tc>
          <w:tcPr>
            <w:tcW w:type="dxa" w:w="1824"/>
          </w:tcPr>
          <w:p>
            <w:r>
              <w:rPr>
                <w:sz w:val="16"/>
              </w:rPr>
              <w:t>1 unidad</w:t>
            </w:r>
          </w:p>
        </w:tc>
        <w:tc>
          <w:tcPr>
            <w:tcW w:type="dxa" w:w="1824"/>
          </w:tcPr>
          <w:p>
            <w:r>
              <w:rPr>
                <w:sz w:val="16"/>
              </w:rPr>
              <w:t>Con certificación vigente, tiras no vencidas</w:t>
            </w:r>
          </w:p>
        </w:tc>
        <w:tc>
          <w:tcPr>
            <w:tcW w:type="dxa" w:w="1824"/>
          </w:tcPr>
          <w:p>
            <w:r>
              <w:rPr>
                <w:sz w:val="16"/>
              </w:rPr>
              <w:t>Semestral con control de calidad</w:t>
            </w:r>
          </w:p>
        </w:tc>
        <w:tc>
          <w:tcPr>
            <w:tcW w:type="dxa" w:w="1824"/>
          </w:tcPr>
          <w:p>
            <w:r>
              <w:rPr>
                <w:sz w:val="16"/>
              </w:rPr>
              <w:t>[MARCA/MODELO]</w:t>
              <w:br/>
              <w:t>Lote tiras: [LOTE]</w:t>
            </w:r>
          </w:p>
        </w:tc>
      </w:tr>
      <w:tr>
        <w:tc>
          <w:tcPr>
            <w:tcW w:type="dxa" w:w="1824"/>
          </w:tcPr>
          <w:p>
            <w:r>
              <w:rPr>
                <w:sz w:val="16"/>
              </w:rPr>
              <w:t>Linterna de exploración</w:t>
            </w:r>
          </w:p>
        </w:tc>
        <w:tc>
          <w:tcPr>
            <w:tcW w:type="dxa" w:w="1824"/>
          </w:tcPr>
          <w:p>
            <w:r>
              <w:rPr>
                <w:sz w:val="16"/>
              </w:rPr>
              <w:t>1 unidad</w:t>
            </w:r>
          </w:p>
        </w:tc>
        <w:tc>
          <w:tcPr>
            <w:tcW w:type="dxa" w:w="1824"/>
          </w:tcPr>
          <w:p>
            <w:r>
              <w:rPr>
                <w:sz w:val="16"/>
              </w:rPr>
              <w:t>Con batería cargada o recargable</w:t>
            </w:r>
          </w:p>
        </w:tc>
        <w:tc>
          <w:tcPr>
            <w:tcW w:type="dxa" w:w="1824"/>
          </w:tcPr>
          <w:p>
            <w:r>
              <w:rPr>
                <w:sz w:val="16"/>
              </w:rPr>
              <w:t>Mensual (verificar funcionamiento)</w:t>
            </w:r>
          </w:p>
        </w:tc>
        <w:tc>
          <w:tcPr>
            <w:tcW w:type="dxa" w:w="1824"/>
          </w:tcPr>
          <w:p>
            <w:r>
              <w:rPr>
                <w:sz w:val="16"/>
              </w:rPr>
              <w:t>[MARCA/MODELO]</w:t>
            </w:r>
          </w:p>
        </w:tc>
      </w:tr>
      <w:tr>
        <w:tc>
          <w:tcPr>
            <w:tcW w:type="dxa" w:w="1824"/>
          </w:tcPr>
          <w:p>
            <w:r>
              <w:rPr>
                <w:sz w:val="16"/>
              </w:rPr>
              <w:t>Martillo de reflejos</w:t>
            </w:r>
          </w:p>
        </w:tc>
        <w:tc>
          <w:tcPr>
            <w:tcW w:type="dxa" w:w="1824"/>
          </w:tcPr>
          <w:p>
            <w:r>
              <w:rPr>
                <w:sz w:val="16"/>
              </w:rPr>
              <w:t>1 unidad</w:t>
            </w:r>
          </w:p>
        </w:tc>
        <w:tc>
          <w:tcPr>
            <w:tcW w:type="dxa" w:w="1824"/>
          </w:tcPr>
          <w:p>
            <w:r>
              <w:rPr>
                <w:sz w:val="16"/>
              </w:rPr>
              <w:t>De goma, mango largo</w:t>
            </w:r>
          </w:p>
        </w:tc>
        <w:tc>
          <w:tcPr>
            <w:tcW w:type="dxa" w:w="1824"/>
          </w:tcPr>
          <w:p>
            <w:r>
              <w:rPr>
                <w:sz w:val="16"/>
              </w:rPr>
              <w:t>Inspección mensual</w:t>
            </w:r>
          </w:p>
        </w:tc>
        <w:tc>
          <w:tcPr>
            <w:tcW w:type="dxa" w:w="1824"/>
          </w:tcPr>
          <w:p>
            <w:r>
              <w:rPr>
                <w:sz w:val="16"/>
              </w:rPr>
              <w:t>[MARCA/MODELO]</w:t>
            </w:r>
          </w:p>
        </w:tc>
      </w:tr>
      <w:tr>
        <w:tc>
          <w:tcPr>
            <w:tcW w:type="dxa" w:w="1824"/>
          </w:tcPr>
          <w:p>
            <w:r>
              <w:rPr>
                <w:sz w:val="16"/>
              </w:rPr>
              <w:t>Otoscopio</w:t>
            </w:r>
          </w:p>
        </w:tc>
        <w:tc>
          <w:tcPr>
            <w:tcW w:type="dxa" w:w="1824"/>
          </w:tcPr>
          <w:p>
            <w:r>
              <w:rPr>
                <w:sz w:val="16"/>
              </w:rPr>
              <w:t>1 unidad</w:t>
            </w:r>
          </w:p>
        </w:tc>
        <w:tc>
          <w:tcPr>
            <w:tcW w:type="dxa" w:w="1824"/>
          </w:tcPr>
          <w:p>
            <w:r>
              <w:rPr>
                <w:sz w:val="16"/>
              </w:rPr>
              <w:t>Con espéculos desechables de varios tamaños</w:t>
            </w:r>
          </w:p>
        </w:tc>
        <w:tc>
          <w:tcPr>
            <w:tcW w:type="dxa" w:w="1824"/>
          </w:tcPr>
          <w:p>
            <w:r>
              <w:rPr>
                <w:sz w:val="16"/>
              </w:rPr>
              <w:t>Mensual (batería, luz)</w:t>
            </w:r>
          </w:p>
        </w:tc>
        <w:tc>
          <w:tcPr>
            <w:tcW w:type="dxa" w:w="1824"/>
          </w:tcPr>
          <w:p>
            <w:r>
              <w:rPr>
                <w:sz w:val="16"/>
              </w:rPr>
              <w:t>[MARCA/MODELO]</w:t>
            </w:r>
          </w:p>
        </w:tc>
      </w:tr>
      <w:tr>
        <w:tc>
          <w:tcPr>
            <w:tcW w:type="dxa" w:w="1824"/>
          </w:tcPr>
          <w:p>
            <w:r>
              <w:rPr>
                <w:sz w:val="16"/>
              </w:rPr>
              <w:t>Oftalmoscopio</w:t>
            </w:r>
          </w:p>
        </w:tc>
        <w:tc>
          <w:tcPr>
            <w:tcW w:type="dxa" w:w="1824"/>
          </w:tcPr>
          <w:p>
            <w:r>
              <w:rPr>
                <w:sz w:val="16"/>
              </w:rPr>
              <w:t>1 unidad o combinado con otoscopio</w:t>
            </w:r>
          </w:p>
        </w:tc>
        <w:tc>
          <w:tcPr>
            <w:tcW w:type="dxa" w:w="1824"/>
          </w:tcPr>
          <w:p>
            <w:r>
              <w:rPr>
                <w:sz w:val="16"/>
              </w:rPr>
              <w:t>Con fuente de luz adecuada</w:t>
            </w:r>
          </w:p>
        </w:tc>
        <w:tc>
          <w:tcPr>
            <w:tcW w:type="dxa" w:w="1824"/>
          </w:tcPr>
          <w:p>
            <w:r>
              <w:rPr>
                <w:sz w:val="16"/>
              </w:rPr>
              <w:t>Mensual</w:t>
            </w:r>
          </w:p>
        </w:tc>
        <w:tc>
          <w:tcPr>
            <w:tcW w:type="dxa" w:w="1824"/>
          </w:tcPr>
          <w:p>
            <w:r>
              <w:rPr>
                <w:sz w:val="16"/>
              </w:rPr>
              <w:t>[MARCA/MODELO]</w:t>
            </w:r>
          </w:p>
        </w:tc>
      </w:tr>
      <w:tr>
        <w:tc>
          <w:tcPr>
            <w:tcW w:type="dxa" w:w="1824"/>
          </w:tcPr>
          <w:p>
            <w:r>
              <w:rPr>
                <w:sz w:val="16"/>
              </w:rPr>
              <w:t>Cinta métrica</w:t>
            </w:r>
          </w:p>
        </w:tc>
        <w:tc>
          <w:tcPr>
            <w:tcW w:type="dxa" w:w="1824"/>
          </w:tcPr>
          <w:p>
            <w:r>
              <w:rPr>
                <w:sz w:val="16"/>
              </w:rPr>
              <w:t>1 unidad</w:t>
            </w:r>
          </w:p>
        </w:tc>
        <w:tc>
          <w:tcPr>
            <w:tcW w:type="dxa" w:w="1824"/>
          </w:tcPr>
          <w:p>
            <w:r>
              <w:rPr>
                <w:sz w:val="16"/>
              </w:rPr>
              <w:t>Flexible, lavable</w:t>
            </w:r>
          </w:p>
        </w:tc>
        <w:tc>
          <w:tcPr>
            <w:tcW w:type="dxa" w:w="1824"/>
          </w:tcPr>
          <w:p>
            <w:r>
              <w:rPr>
                <w:sz w:val="16"/>
              </w:rPr>
              <w:t>Inspección mensual</w:t>
            </w:r>
          </w:p>
        </w:tc>
        <w:tc>
          <w:tcPr>
            <w:tcW w:type="dxa" w:w="1824"/>
          </w:tcPr>
          <w:p>
            <w:r>
              <w:rPr>
                <w:sz w:val="16"/>
              </w:rPr>
              <w:t>[MARCA/MODELO]</w:t>
            </w:r>
          </w:p>
        </w:tc>
      </w:tr>
      <w:tr>
        <w:tc>
          <w:tcPr>
            <w:tcW w:type="dxa" w:w="1824"/>
          </w:tcPr>
          <w:p>
            <w:r>
              <w:rPr>
                <w:sz w:val="16"/>
              </w:rPr>
              <w:t>Tallímetro</w:t>
            </w:r>
          </w:p>
        </w:tc>
        <w:tc>
          <w:tcPr>
            <w:tcW w:type="dxa" w:w="1824"/>
          </w:tcPr>
          <w:p>
            <w:r>
              <w:rPr>
                <w:sz w:val="16"/>
              </w:rPr>
              <w:t>1 unidad</w:t>
            </w:r>
          </w:p>
        </w:tc>
        <w:tc>
          <w:tcPr>
            <w:tcW w:type="dxa" w:w="1824"/>
          </w:tcPr>
          <w:p>
            <w:r>
              <w:rPr>
                <w:sz w:val="16"/>
              </w:rPr>
              <w:t>Con precisión de 1 mm</w:t>
            </w:r>
          </w:p>
        </w:tc>
        <w:tc>
          <w:tcPr>
            <w:tcW w:type="dxa" w:w="1824"/>
          </w:tcPr>
          <w:p>
            <w:r>
              <w:rPr>
                <w:sz w:val="16"/>
              </w:rPr>
              <w:t>Anual</w:t>
            </w:r>
          </w:p>
        </w:tc>
        <w:tc>
          <w:tcPr>
            <w:tcW w:type="dxa" w:w="1824"/>
          </w:tcPr>
          <w:p>
            <w:r>
              <w:rPr>
                <w:sz w:val="16"/>
              </w:rPr>
              <w:t>[MARCA/MODELO]</w:t>
            </w:r>
          </w:p>
        </w:tc>
      </w:tr>
      <w:tr>
        <w:tc>
          <w:tcPr>
            <w:tcW w:type="dxa" w:w="1824"/>
          </w:tcPr>
          <w:p>
            <w:r>
              <w:rPr>
                <w:sz w:val="16"/>
              </w:rPr>
              <w:t>Báscula</w:t>
            </w:r>
          </w:p>
        </w:tc>
        <w:tc>
          <w:tcPr>
            <w:tcW w:type="dxa" w:w="1824"/>
          </w:tcPr>
          <w:p>
            <w:r>
              <w:rPr>
                <w:sz w:val="16"/>
              </w:rPr>
              <w:t>1 unidad</w:t>
            </w:r>
          </w:p>
        </w:tc>
        <w:tc>
          <w:tcPr>
            <w:tcW w:type="dxa" w:w="1824"/>
          </w:tcPr>
          <w:p>
            <w:r>
              <w:rPr>
                <w:sz w:val="16"/>
              </w:rPr>
              <w:t>Con tallímetro integrado (deseable), precisión 100g</w:t>
            </w:r>
          </w:p>
        </w:tc>
        <w:tc>
          <w:tcPr>
            <w:tcW w:type="dxa" w:w="1824"/>
          </w:tcPr>
          <w:p>
            <w:r>
              <w:rPr>
                <w:sz w:val="16"/>
              </w:rPr>
              <w:t>Semestral o anual (calibración)</w:t>
            </w:r>
          </w:p>
        </w:tc>
        <w:tc>
          <w:tcPr>
            <w:tcW w:type="dxa" w:w="1824"/>
          </w:tcPr>
          <w:p>
            <w:r>
              <w:rPr>
                <w:sz w:val="16"/>
              </w:rPr>
              <w:t>[MARCA/MODELO]</w:t>
              <w:br/>
              <w:t>S/N: [NÚMERO SERIAL]</w:t>
            </w:r>
          </w:p>
        </w:tc>
      </w:tr>
      <w:tr>
        <w:tc>
          <w:tcPr>
            <w:tcW w:type="dxa" w:w="1824"/>
          </w:tcPr>
          <w:p>
            <w:r>
              <w:rPr>
                <w:sz w:val="16"/>
              </w:rPr>
              <w:t>Camilla de examen</w:t>
            </w:r>
          </w:p>
        </w:tc>
        <w:tc>
          <w:tcPr>
            <w:tcW w:type="dxa" w:w="1824"/>
          </w:tcPr>
          <w:p>
            <w:r>
              <w:rPr>
                <w:sz w:val="16"/>
              </w:rPr>
              <w:t>1 unidad</w:t>
            </w:r>
          </w:p>
        </w:tc>
        <w:tc>
          <w:tcPr>
            <w:tcW w:type="dxa" w:w="1824"/>
          </w:tcPr>
          <w:p>
            <w:r>
              <w:rPr>
                <w:sz w:val="16"/>
              </w:rPr>
              <w:t>Con cobertura lavable, regulable, freno</w:t>
            </w:r>
          </w:p>
        </w:tc>
        <w:tc>
          <w:tcPr>
            <w:tcW w:type="dxa" w:w="1824"/>
          </w:tcPr>
          <w:p>
            <w:r>
              <w:rPr>
                <w:sz w:val="16"/>
              </w:rPr>
              <w:t>Inspección mensual</w:t>
            </w:r>
          </w:p>
        </w:tc>
        <w:tc>
          <w:tcPr>
            <w:tcW w:type="dxa" w:w="1824"/>
          </w:tcPr>
          <w:p>
            <w:r>
              <w:rPr>
                <w:sz w:val="16"/>
              </w:rPr>
              <w:t>[MARCA/MODELO]</w:t>
            </w:r>
          </w:p>
        </w:tc>
      </w:tr>
      <w:tr>
        <w:tc>
          <w:tcPr>
            <w:tcW w:type="dxa" w:w="1824"/>
          </w:tcPr>
          <w:p>
            <w:r>
              <w:rPr>
                <w:sz w:val="16"/>
              </w:rPr>
              <w:t>Negatoscopio</w:t>
            </w:r>
          </w:p>
        </w:tc>
        <w:tc>
          <w:tcPr>
            <w:tcW w:type="dxa" w:w="1824"/>
          </w:tcPr>
          <w:p>
            <w:r>
              <w:rPr>
                <w:sz w:val="16"/>
              </w:rPr>
              <w:t>1 unidad (si se usa radiología análoga) o monitor si es digital</w:t>
            </w:r>
          </w:p>
        </w:tc>
        <w:tc>
          <w:tcPr>
            <w:tcW w:type="dxa" w:w="1824"/>
          </w:tcPr>
          <w:p>
            <w:r>
              <w:rPr>
                <w:sz w:val="16"/>
              </w:rPr>
              <w:t>Funcionamiento adecuado de la luz</w:t>
            </w:r>
          </w:p>
        </w:tc>
        <w:tc>
          <w:tcPr>
            <w:tcW w:type="dxa" w:w="1824"/>
          </w:tcPr>
          <w:p>
            <w:r>
              <w:rPr>
                <w:sz w:val="16"/>
              </w:rPr>
              <w:t>Semestral</w:t>
            </w:r>
          </w:p>
        </w:tc>
        <w:tc>
          <w:tcPr>
            <w:tcW w:type="dxa" w:w="1824"/>
          </w:tcPr>
          <w:p>
            <w:r>
              <w:rPr>
                <w:sz w:val="16"/>
              </w:rPr>
              <w:t>[MARCA/MODELO]</w:t>
            </w:r>
          </w:p>
        </w:tc>
      </w:tr>
      <w:tr>
        <w:tc>
          <w:tcPr>
            <w:tcW w:type="dxa" w:w="1824"/>
          </w:tcPr>
          <w:p>
            <w:r>
              <w:rPr>
                <w:sz w:val="16"/>
              </w:rPr>
              <w:t>Equipo de urgencias básico</w:t>
            </w:r>
          </w:p>
        </w:tc>
        <w:tc>
          <w:tcPr>
            <w:tcW w:type="dxa" w:w="1824"/>
          </w:tcPr>
          <w:p>
            <w:r>
              <w:rPr>
                <w:sz w:val="16"/>
              </w:rPr>
              <w:t>1 set</w:t>
            </w:r>
          </w:p>
        </w:tc>
        <w:tc>
          <w:tcPr>
            <w:tcW w:type="dxa" w:w="1824"/>
          </w:tcPr>
          <w:p>
            <w:r>
              <w:rPr>
                <w:sz w:val="16"/>
              </w:rPr>
              <w:t>Incluye: ambú, cánulas Guedel (varios tamaños), mascarillas, O2 portátil</w:t>
            </w:r>
          </w:p>
        </w:tc>
        <w:tc>
          <w:tcPr>
            <w:tcW w:type="dxa" w:w="1824"/>
          </w:tcPr>
          <w:p>
            <w:r>
              <w:rPr>
                <w:sz w:val="16"/>
              </w:rPr>
              <w:t>Mensual (verificar completo y en fecha)</w:t>
            </w:r>
          </w:p>
        </w:tc>
        <w:tc>
          <w:tcPr>
            <w:tcW w:type="dxa" w:w="1824"/>
          </w:tcPr>
          <w:p>
            <w:r>
              <w:rPr>
                <w:sz w:val="16"/>
              </w:rPr>
              <w:t>Ver kit completo en PRO-PP-003</w:t>
            </w:r>
          </w:p>
        </w:tc>
      </w:tr>
    </w:tbl>
    <w:p/>
    <w:p>
      <w:pPr>
        <w:pStyle w:val="Heading2"/>
      </w:pPr>
      <w:r>
        <w:rPr>
          <w:b/>
          <w:color w:val="2E74B5"/>
          <w:sz w:val="24"/>
        </w:rPr>
        <w:t>5.2 Equipos e Insumos para Procedimientos Estéticos No Invasivos</w:t>
      </w:r>
    </w:p>
    <w:p>
      <w:pPr>
        <w:jc w:val="both"/>
      </w:pPr>
      <w:r>
        <w:rPr>
          <w:rFonts w:ascii="Calibri" w:hAnsi="Calibri"/>
          <w:b w:val="0"/>
          <w:sz w:val="22"/>
        </w:rPr>
        <w:t>AVISO IMPORTANTE: Los siguientes equipos y materiales son para procedimientos que constituyen ACTOS MÉDICOS de competencia exclusiva de la médica general. Los productos inyectables (toxina botulínica, ácido hialurónico, cócteles de mesoterapia) deben contar con registro sanitario INVIMA vigente como medicamento o dispositivo médico según corresponda.</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Equipo/Insumo</w:t>
            </w:r>
          </w:p>
        </w:tc>
        <w:tc>
          <w:tcPr>
            <w:tcW w:type="dxa" w:w="1824"/>
            <w:shd w:fill="1F497D" w:color="auto" w:val="clear"/>
          </w:tcPr>
          <w:p>
            <w:pPr>
              <w:jc w:val="center"/>
            </w:pPr>
            <w:r/>
            <w:r>
              <w:rPr>
                <w:b/>
                <w:color w:val="FFFFFF"/>
                <w:sz w:val="20"/>
              </w:rPr>
              <w:t>Cantidad</w:t>
            </w:r>
          </w:p>
        </w:tc>
        <w:tc>
          <w:tcPr>
            <w:tcW w:type="dxa" w:w="1824"/>
            <w:shd w:fill="1F497D" w:color="auto" w:val="clear"/>
          </w:tcPr>
          <w:p>
            <w:pPr>
              <w:jc w:val="center"/>
            </w:pPr>
            <w:r/>
            <w:r>
              <w:rPr>
                <w:b/>
                <w:color w:val="FFFFFF"/>
                <w:sz w:val="20"/>
              </w:rPr>
              <w:t>Especificaciones</w:t>
            </w:r>
          </w:p>
        </w:tc>
        <w:tc>
          <w:tcPr>
            <w:tcW w:type="dxa" w:w="1824"/>
            <w:shd w:fill="1F497D" w:color="auto" w:val="clear"/>
          </w:tcPr>
          <w:p>
            <w:pPr>
              <w:jc w:val="center"/>
            </w:pPr>
            <w:r/>
            <w:r>
              <w:rPr>
                <w:b/>
                <w:color w:val="FFFFFF"/>
                <w:sz w:val="20"/>
              </w:rPr>
              <w:t>Mantenimiento</w:t>
            </w:r>
          </w:p>
        </w:tc>
        <w:tc>
          <w:tcPr>
            <w:tcW w:type="dxa" w:w="1824"/>
            <w:shd w:fill="1F497D" w:color="auto" w:val="clear"/>
          </w:tcPr>
          <w:p>
            <w:pPr>
              <w:jc w:val="center"/>
            </w:pPr>
            <w:r/>
            <w:r>
              <w:rPr>
                <w:b/>
                <w:color w:val="FFFFFF"/>
                <w:sz w:val="20"/>
              </w:rPr>
              <w:t>Datos actuales</w:t>
            </w:r>
          </w:p>
        </w:tc>
      </w:tr>
      <w:tr>
        <w:tc>
          <w:tcPr>
            <w:tcW w:type="dxa" w:w="1824"/>
          </w:tcPr>
          <w:p>
            <w:r>
              <w:rPr>
                <w:sz w:val="16"/>
              </w:rPr>
              <w:t>Refrigerador médico o nevera con control de temperatura</w:t>
            </w:r>
          </w:p>
        </w:tc>
        <w:tc>
          <w:tcPr>
            <w:tcW w:type="dxa" w:w="1824"/>
          </w:tcPr>
          <w:p>
            <w:r>
              <w:rPr>
                <w:sz w:val="16"/>
              </w:rPr>
              <w:t>1 unidad</w:t>
            </w:r>
          </w:p>
        </w:tc>
        <w:tc>
          <w:tcPr>
            <w:tcW w:type="dxa" w:w="1824"/>
          </w:tcPr>
          <w:p>
            <w:r>
              <w:rPr>
                <w:sz w:val="16"/>
              </w:rPr>
              <w:t>Para almacenamiento de toxina botulínica a 2-8°C y otros biológicos. Con termómetro de control.</w:t>
            </w:r>
          </w:p>
        </w:tc>
        <w:tc>
          <w:tcPr>
            <w:tcW w:type="dxa" w:w="1824"/>
          </w:tcPr>
          <w:p>
            <w:r>
              <w:rPr>
                <w:sz w:val="16"/>
              </w:rPr>
              <w:t>Mensual (temperatura), Anual (técnico)</w:t>
            </w:r>
          </w:p>
        </w:tc>
        <w:tc>
          <w:tcPr>
            <w:tcW w:type="dxa" w:w="1824"/>
          </w:tcPr>
          <w:p>
            <w:r>
              <w:rPr>
                <w:sz w:val="16"/>
              </w:rPr>
              <w:t>[MARCA/MODELO]</w:t>
              <w:br/>
              <w:t>S/N: [N°]</w:t>
              <w:br/>
              <w:t>Rango: 2-8°C</w:t>
            </w:r>
          </w:p>
        </w:tc>
      </w:tr>
      <w:tr>
        <w:tc>
          <w:tcPr>
            <w:tcW w:type="dxa" w:w="1824"/>
          </w:tcPr>
          <w:p>
            <w:r>
              <w:rPr>
                <w:sz w:val="16"/>
              </w:rPr>
              <w:t>Centrífuga (para PRP)</w:t>
            </w:r>
          </w:p>
        </w:tc>
        <w:tc>
          <w:tcPr>
            <w:tcW w:type="dxa" w:w="1824"/>
          </w:tcPr>
          <w:p>
            <w:r>
              <w:rPr>
                <w:sz w:val="16"/>
              </w:rPr>
              <w:t>1 unidad</w:t>
            </w:r>
          </w:p>
        </w:tc>
        <w:tc>
          <w:tcPr>
            <w:tcW w:type="dxa" w:w="1824"/>
          </w:tcPr>
          <w:p>
            <w:r>
              <w:rPr>
                <w:sz w:val="16"/>
              </w:rPr>
              <w:t>Centrífuga de laboratorio con protocolo para PRP: mínimo 1500-3000 RPM, con temporizador</w:t>
            </w:r>
          </w:p>
        </w:tc>
        <w:tc>
          <w:tcPr>
            <w:tcW w:type="dxa" w:w="1824"/>
          </w:tcPr>
          <w:p>
            <w:r>
              <w:rPr>
                <w:sz w:val="16"/>
              </w:rPr>
              <w:t>Semestral (calibración RPM)</w:t>
            </w:r>
          </w:p>
        </w:tc>
        <w:tc>
          <w:tcPr>
            <w:tcW w:type="dxa" w:w="1824"/>
          </w:tcPr>
          <w:p>
            <w:r>
              <w:rPr>
                <w:sz w:val="16"/>
              </w:rPr>
              <w:t>[MARCA/MODELO]</w:t>
              <w:br/>
              <w:t>S/N: [N°]</w:t>
            </w:r>
          </w:p>
        </w:tc>
      </w:tr>
      <w:tr>
        <w:tc>
          <w:tcPr>
            <w:tcW w:type="dxa" w:w="1824"/>
          </w:tcPr>
          <w:p>
            <w:r>
              <w:rPr>
                <w:sz w:val="16"/>
              </w:rPr>
              <w:t>Lámpara de luz fría / magnificación</w:t>
            </w:r>
          </w:p>
        </w:tc>
        <w:tc>
          <w:tcPr>
            <w:tcW w:type="dxa" w:w="1824"/>
          </w:tcPr>
          <w:p>
            <w:r>
              <w:rPr>
                <w:sz w:val="16"/>
              </w:rPr>
              <w:t>1 unidad</w:t>
            </w:r>
          </w:p>
        </w:tc>
        <w:tc>
          <w:tcPr>
            <w:tcW w:type="dxa" w:w="1824"/>
          </w:tcPr>
          <w:p>
            <w:r>
              <w:rPr>
                <w:sz w:val="16"/>
              </w:rPr>
              <w:t>Para examen detallado de piel. Lupa o luz de Wood para valoración dermatológica</w:t>
            </w:r>
          </w:p>
        </w:tc>
        <w:tc>
          <w:tcPr>
            <w:tcW w:type="dxa" w:w="1824"/>
          </w:tcPr>
          <w:p>
            <w:r>
              <w:rPr>
                <w:sz w:val="16"/>
              </w:rPr>
              <w:t>Mensual (funcionamiento)</w:t>
            </w:r>
          </w:p>
        </w:tc>
        <w:tc>
          <w:tcPr>
            <w:tcW w:type="dxa" w:w="1824"/>
          </w:tcPr>
          <w:p>
            <w:r>
              <w:rPr>
                <w:sz w:val="16"/>
              </w:rPr>
              <w:t>[MARCA/MODELO]</w:t>
            </w:r>
          </w:p>
        </w:tc>
      </w:tr>
      <w:tr>
        <w:tc>
          <w:tcPr>
            <w:tcW w:type="dxa" w:w="1824"/>
          </w:tcPr>
          <w:p>
            <w:r>
              <w:rPr>
                <w:sz w:val="16"/>
              </w:rPr>
              <w:t>Cámara fotográfica clínica</w:t>
            </w:r>
          </w:p>
        </w:tc>
        <w:tc>
          <w:tcPr>
            <w:tcW w:type="dxa" w:w="1824"/>
          </w:tcPr>
          <w:p>
            <w:r>
              <w:rPr>
                <w:sz w:val="16"/>
              </w:rPr>
              <w:t>1 unidad</w:t>
            </w:r>
          </w:p>
        </w:tc>
        <w:tc>
          <w:tcPr>
            <w:tcW w:type="dxa" w:w="1824"/>
          </w:tcPr>
          <w:p>
            <w:r>
              <w:rPr>
                <w:sz w:val="16"/>
              </w:rPr>
              <w:t>Para documentación fotográfica pre y post procedimiento. Puede ser smartphone con calidad suficiente + fondo neutro</w:t>
            </w:r>
          </w:p>
        </w:tc>
        <w:tc>
          <w:tcPr>
            <w:tcW w:type="dxa" w:w="1824"/>
          </w:tcPr>
          <w:p>
            <w:r>
              <w:rPr>
                <w:sz w:val="16"/>
              </w:rPr>
              <w:t>N/A</w:t>
            </w:r>
          </w:p>
        </w:tc>
        <w:tc>
          <w:tcPr>
            <w:tcW w:type="dxa" w:w="1824"/>
          </w:tcPr>
          <w:p>
            <w:r>
              <w:rPr>
                <w:sz w:val="16"/>
              </w:rPr>
              <w:t>[MARCA/MODELO]</w:t>
            </w:r>
          </w:p>
        </w:tc>
      </w:tr>
      <w:tr>
        <w:tc>
          <w:tcPr>
            <w:tcW w:type="dxa" w:w="1824"/>
          </w:tcPr>
          <w:p>
            <w:r>
              <w:rPr>
                <w:sz w:val="16"/>
              </w:rPr>
              <w:t>Set de agujas para inyección</w:t>
            </w:r>
          </w:p>
        </w:tc>
        <w:tc>
          <w:tcPr>
            <w:tcW w:type="dxa" w:w="1824"/>
          </w:tcPr>
          <w:p>
            <w:r>
              <w:rPr>
                <w:sz w:val="16"/>
              </w:rPr>
              <w:t>Stock permanente</w:t>
            </w:r>
          </w:p>
        </w:tc>
        <w:tc>
          <w:tcPr>
            <w:tcW w:type="dxa" w:w="1824"/>
          </w:tcPr>
          <w:p>
            <w:r>
              <w:rPr>
                <w:sz w:val="16"/>
              </w:rPr>
              <w:t>Agujas 30G y 32G para toxina; 27G y 25G para rellenos; agujas de mesoterapia 4mm y 13mm</w:t>
            </w:r>
          </w:p>
        </w:tc>
        <w:tc>
          <w:tcPr>
            <w:tcW w:type="dxa" w:w="1824"/>
          </w:tcPr>
          <w:p>
            <w:r>
              <w:rPr>
                <w:sz w:val="16"/>
              </w:rPr>
              <w:t>Verificación mensual de stock y fechas de vencimiento</w:t>
            </w:r>
          </w:p>
        </w:tc>
        <w:tc>
          <w:tcPr>
            <w:tcW w:type="dxa" w:w="1824"/>
          </w:tcPr>
          <w:p>
            <w:r>
              <w:rPr>
                <w:sz w:val="16"/>
              </w:rPr>
              <w:t>[PROVEEDOR]</w:t>
            </w:r>
          </w:p>
        </w:tc>
      </w:tr>
      <w:tr>
        <w:tc>
          <w:tcPr>
            <w:tcW w:type="dxa" w:w="1824"/>
          </w:tcPr>
          <w:p>
            <w:r>
              <w:rPr>
                <w:sz w:val="16"/>
              </w:rPr>
              <w:t>Cánulas romas para rellenos</w:t>
            </w:r>
          </w:p>
        </w:tc>
        <w:tc>
          <w:tcPr>
            <w:tcW w:type="dxa" w:w="1824"/>
          </w:tcPr>
          <w:p>
            <w:r>
              <w:rPr>
                <w:sz w:val="16"/>
              </w:rPr>
              <w:t>Stock permanente</w:t>
            </w:r>
          </w:p>
        </w:tc>
        <w:tc>
          <w:tcPr>
            <w:tcW w:type="dxa" w:w="1824"/>
          </w:tcPr>
          <w:p>
            <w:r>
              <w:rPr>
                <w:sz w:val="16"/>
              </w:rPr>
              <w:t>Cánulas 25G, 23G de diferentes longitudes para aplicación de ácido hialurónico</w:t>
            </w:r>
          </w:p>
        </w:tc>
        <w:tc>
          <w:tcPr>
            <w:tcW w:type="dxa" w:w="1824"/>
          </w:tcPr>
          <w:p>
            <w:r>
              <w:rPr>
                <w:sz w:val="16"/>
              </w:rPr>
              <w:t>Verificación mensual</w:t>
            </w:r>
          </w:p>
        </w:tc>
        <w:tc>
          <w:tcPr>
            <w:tcW w:type="dxa" w:w="1824"/>
          </w:tcPr>
          <w:p>
            <w:r>
              <w:rPr>
                <w:sz w:val="16"/>
              </w:rPr>
              <w:t>[PROVEEDOR]</w:t>
            </w:r>
          </w:p>
        </w:tc>
      </w:tr>
      <w:tr>
        <w:tc>
          <w:tcPr>
            <w:tcW w:type="dxa" w:w="1824"/>
          </w:tcPr>
          <w:p>
            <w:r>
              <w:rPr>
                <w:sz w:val="16"/>
              </w:rPr>
              <w:t>Jeringas de insulina 1ml</w:t>
            </w:r>
          </w:p>
        </w:tc>
        <w:tc>
          <w:tcPr>
            <w:tcW w:type="dxa" w:w="1824"/>
          </w:tcPr>
          <w:p>
            <w:r>
              <w:rPr>
                <w:sz w:val="16"/>
              </w:rPr>
              <w:t>Stock permanente</w:t>
            </w:r>
          </w:p>
        </w:tc>
        <w:tc>
          <w:tcPr>
            <w:tcW w:type="dxa" w:w="1824"/>
          </w:tcPr>
          <w:p>
            <w:r>
              <w:rPr>
                <w:sz w:val="16"/>
              </w:rPr>
              <w:t>Para dilución y aplicación de toxina botulínica</w:t>
            </w:r>
          </w:p>
        </w:tc>
        <w:tc>
          <w:tcPr>
            <w:tcW w:type="dxa" w:w="1824"/>
          </w:tcPr>
          <w:p>
            <w:r>
              <w:rPr>
                <w:sz w:val="16"/>
              </w:rPr>
              <w:t>Verificación mensual</w:t>
            </w:r>
          </w:p>
        </w:tc>
        <w:tc>
          <w:tcPr>
            <w:tcW w:type="dxa" w:w="1824"/>
          </w:tcPr>
          <w:p>
            <w:r>
              <w:rPr>
                <w:sz w:val="16"/>
              </w:rPr>
              <w:t>[PROVEEDOR]</w:t>
            </w:r>
          </w:p>
        </w:tc>
      </w:tr>
      <w:tr>
        <w:tc>
          <w:tcPr>
            <w:tcW w:type="dxa" w:w="1824"/>
          </w:tcPr>
          <w:p>
            <w:r>
              <w:rPr>
                <w:sz w:val="16"/>
              </w:rPr>
              <w:t>Kit de emergencias estéticas</w:t>
            </w:r>
          </w:p>
        </w:tc>
        <w:tc>
          <w:tcPr>
            <w:tcW w:type="dxa" w:w="1824"/>
          </w:tcPr>
          <w:p>
            <w:r>
              <w:rPr>
                <w:sz w:val="16"/>
              </w:rPr>
              <w:t>1 set completo</w:t>
            </w:r>
          </w:p>
        </w:tc>
        <w:tc>
          <w:tcPr>
            <w:tcW w:type="dxa" w:w="1824"/>
          </w:tcPr>
          <w:p>
            <w:r>
              <w:rPr>
                <w:sz w:val="16"/>
              </w:rPr>
              <w:t>Incluye OBLIGATORIAMENTE: hialuronidasa (para emergencia por oclusión vascular con HA), solución salina, adrenalina, corticoide inyectable, antihistamínico</w:t>
            </w:r>
          </w:p>
        </w:tc>
        <w:tc>
          <w:tcPr>
            <w:tcW w:type="dxa" w:w="1824"/>
          </w:tcPr>
          <w:p>
            <w:r>
              <w:rPr>
                <w:sz w:val="16"/>
              </w:rPr>
              <w:t>Mensual (verificar completo, vencimientos)</w:t>
            </w:r>
          </w:p>
        </w:tc>
        <w:tc>
          <w:tcPr>
            <w:tcW w:type="dxa" w:w="1824"/>
          </w:tcPr>
          <w:p>
            <w:r>
              <w:rPr>
                <w:sz w:val="16"/>
              </w:rPr>
              <w:t>Ver detalle en PRO-PP-002</w:t>
            </w:r>
          </w:p>
        </w:tc>
      </w:tr>
      <w:tr>
        <w:tc>
          <w:tcPr>
            <w:tcW w:type="dxa" w:w="1824"/>
          </w:tcPr>
          <w:p>
            <w:r>
              <w:rPr>
                <w:sz w:val="16"/>
              </w:rPr>
              <w:t>Sistema de drenaje o aspiración (para PRP)</w:t>
            </w:r>
          </w:p>
        </w:tc>
        <w:tc>
          <w:tcPr>
            <w:tcW w:type="dxa" w:w="1824"/>
          </w:tcPr>
          <w:p>
            <w:r>
              <w:rPr>
                <w:sz w:val="16"/>
              </w:rPr>
              <w:t>1 set</w:t>
            </w:r>
          </w:p>
        </w:tc>
        <w:tc>
          <w:tcPr>
            <w:tcW w:type="dxa" w:w="1824"/>
          </w:tcPr>
          <w:p>
            <w:r>
              <w:rPr>
                <w:sz w:val="16"/>
              </w:rPr>
              <w:t>Tubos vacutainer con citrato, tubos para PRP, agujas de extracción</w:t>
            </w:r>
          </w:p>
        </w:tc>
        <w:tc>
          <w:tcPr>
            <w:tcW w:type="dxa" w:w="1824"/>
          </w:tcPr>
          <w:p>
            <w:r>
              <w:rPr>
                <w:sz w:val="16"/>
              </w:rPr>
              <w:t>Verificación mensual de stock</w:t>
            </w:r>
          </w:p>
        </w:tc>
        <w:tc>
          <w:tcPr>
            <w:tcW w:type="dxa" w:w="1824"/>
          </w:tcPr>
          <w:p>
            <w:r>
              <w:rPr>
                <w:sz w:val="16"/>
              </w:rPr>
              <w:t>[PROVEEDOR]</w:t>
            </w:r>
          </w:p>
        </w:tc>
      </w:tr>
      <w:tr>
        <w:tc>
          <w:tcPr>
            <w:tcW w:type="dxa" w:w="1824"/>
          </w:tcPr>
          <w:p>
            <w:r>
              <w:rPr>
                <w:sz w:val="16"/>
              </w:rPr>
              <w:t>Equipo de crioterapia / cold packs</w:t>
            </w:r>
          </w:p>
        </w:tc>
        <w:tc>
          <w:tcPr>
            <w:tcW w:type="dxa" w:w="1824"/>
          </w:tcPr>
          <w:p>
            <w:r>
              <w:rPr>
                <w:sz w:val="16"/>
              </w:rPr>
              <w:t>1 unidad</w:t>
            </w:r>
          </w:p>
        </w:tc>
        <w:tc>
          <w:tcPr>
            <w:tcW w:type="dxa" w:w="1824"/>
          </w:tcPr>
          <w:p>
            <w:r>
              <w:rPr>
                <w:sz w:val="16"/>
              </w:rPr>
              <w:t>Para anestesia local previa a procedimientos. Bolsas de frío o dispositivo de crioanestesia</w:t>
            </w:r>
          </w:p>
        </w:tc>
        <w:tc>
          <w:tcPr>
            <w:tcW w:type="dxa" w:w="1824"/>
          </w:tcPr>
          <w:p>
            <w:r>
              <w:rPr>
                <w:sz w:val="16"/>
              </w:rPr>
              <w:t>Mensual</w:t>
            </w:r>
          </w:p>
        </w:tc>
        <w:tc>
          <w:tcPr>
            <w:tcW w:type="dxa" w:w="1824"/>
          </w:tcPr>
          <w:p>
            <w:r>
              <w:rPr>
                <w:sz w:val="16"/>
              </w:rPr>
              <w:t>[MARCA/MODELO]</w:t>
            </w:r>
          </w:p>
        </w:tc>
      </w:tr>
    </w:tbl>
    <w:p/>
    <w:p>
      <w:pPr>
        <w:pStyle w:val="Heading1"/>
      </w:pPr>
      <w:r>
        <w:rPr>
          <w:b/>
          <w:color w:val="1F497D"/>
          <w:sz w:val="28"/>
        </w:rPr>
        <w:t>6. PROGRAMA DE MANTENIMIENTO DE EQUIPOS BIOMÉDICOS</w:t>
      </w:r>
    </w:p>
    <w:p>
      <w:pPr>
        <w:pStyle w:val="Heading2"/>
      </w:pPr>
      <w:r>
        <w:rPr>
          <w:b/>
          <w:color w:val="2E74B5"/>
          <w:sz w:val="24"/>
        </w:rPr>
        <w:t>6.1 Mantenimiento Preventivo</w:t>
      </w:r>
    </w:p>
    <w:p>
      <w:pPr>
        <w:jc w:val="both"/>
      </w:pPr>
      <w:r>
        <w:rPr>
          <w:rFonts w:ascii="Calibri" w:hAnsi="Calibri"/>
          <w:b w:val="0"/>
          <w:sz w:val="22"/>
        </w:rPr>
        <w:t>El mantenimiento preventivo de los equipos biomédicos se realiza según el siguiente cronograma:</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Equipo</w:t>
            </w:r>
          </w:p>
        </w:tc>
        <w:tc>
          <w:tcPr>
            <w:tcW w:type="dxa" w:w="1824"/>
            <w:shd w:fill="1F497D" w:color="auto" w:val="clear"/>
          </w:tcPr>
          <w:p>
            <w:pPr>
              <w:jc w:val="center"/>
            </w:pPr>
            <w:r/>
            <w:r>
              <w:rPr>
                <w:b/>
                <w:color w:val="FFFFFF"/>
                <w:sz w:val="20"/>
              </w:rPr>
              <w:t>Actividad</w:t>
            </w:r>
          </w:p>
        </w:tc>
        <w:tc>
          <w:tcPr>
            <w:tcW w:type="dxa" w:w="1824"/>
            <w:shd w:fill="1F497D" w:color="auto" w:val="clear"/>
          </w:tcPr>
          <w:p>
            <w:pPr>
              <w:jc w:val="center"/>
            </w:pPr>
            <w:r/>
            <w:r>
              <w:rPr>
                <w:b/>
                <w:color w:val="FFFFFF"/>
                <w:sz w:val="20"/>
              </w:rPr>
              <w:t>Frecuencia</w:t>
            </w:r>
          </w:p>
        </w:tc>
        <w:tc>
          <w:tcPr>
            <w:tcW w:type="dxa" w:w="1824"/>
            <w:shd w:fill="1F497D" w:color="auto" w:val="clear"/>
          </w:tcPr>
          <w:p>
            <w:pPr>
              <w:jc w:val="center"/>
            </w:pPr>
            <w:r/>
            <w:r>
              <w:rPr>
                <w:b/>
                <w:color w:val="FFFFFF"/>
                <w:sz w:val="20"/>
              </w:rPr>
              <w:t>Ejecuta</w:t>
            </w:r>
          </w:p>
        </w:tc>
        <w:tc>
          <w:tcPr>
            <w:tcW w:type="dxa" w:w="1824"/>
            <w:shd w:fill="1F497D" w:color="auto" w:val="clear"/>
          </w:tcPr>
          <w:p>
            <w:pPr>
              <w:jc w:val="center"/>
            </w:pPr>
            <w:r/>
            <w:r>
              <w:rPr>
                <w:b/>
                <w:color w:val="FFFFFF"/>
                <w:sz w:val="20"/>
              </w:rPr>
              <w:t>Proveedor</w:t>
            </w:r>
          </w:p>
        </w:tc>
      </w:tr>
      <w:tr>
        <w:tc>
          <w:tcPr>
            <w:tcW w:type="dxa" w:w="1824"/>
          </w:tcPr>
          <w:p>
            <w:r>
              <w:rPr>
                <w:sz w:val="16"/>
              </w:rPr>
              <w:t>Tensiómetro</w:t>
            </w:r>
          </w:p>
        </w:tc>
        <w:tc>
          <w:tcPr>
            <w:tcW w:type="dxa" w:w="1824"/>
          </w:tcPr>
          <w:p>
            <w:r>
              <w:rPr>
                <w:sz w:val="16"/>
              </w:rPr>
              <w:t>Verificación de calibración con patrón de referencia. Inspección de manguito, válvulas, tubería</w:t>
            </w:r>
          </w:p>
        </w:tc>
        <w:tc>
          <w:tcPr>
            <w:tcW w:type="dxa" w:w="1824"/>
          </w:tcPr>
          <w:p>
            <w:r>
              <w:rPr>
                <w:sz w:val="16"/>
              </w:rPr>
              <w:t>Semestral</w:t>
            </w:r>
          </w:p>
        </w:tc>
        <w:tc>
          <w:tcPr>
            <w:tcW w:type="dxa" w:w="1824"/>
          </w:tcPr>
          <w:p>
            <w:r>
              <w:rPr>
                <w:sz w:val="16"/>
              </w:rPr>
              <w:t>Técnico biomédico certificado</w:t>
            </w:r>
          </w:p>
        </w:tc>
        <w:tc>
          <w:tcPr>
            <w:tcW w:type="dxa" w:w="1824"/>
          </w:tcPr>
          <w:p>
            <w:r>
              <w:rPr>
                <w:sz w:val="16"/>
              </w:rPr>
              <w:t>Empresa de mantenimiento biomédico</w:t>
            </w:r>
          </w:p>
        </w:tc>
      </w:tr>
      <w:tr>
        <w:tc>
          <w:tcPr>
            <w:tcW w:type="dxa" w:w="1824"/>
          </w:tcPr>
          <w:p>
            <w:r>
              <w:rPr>
                <w:sz w:val="16"/>
              </w:rPr>
              <w:t>Báscula</w:t>
            </w:r>
          </w:p>
        </w:tc>
        <w:tc>
          <w:tcPr>
            <w:tcW w:type="dxa" w:w="1824"/>
          </w:tcPr>
          <w:p>
            <w:r>
              <w:rPr>
                <w:sz w:val="16"/>
              </w:rPr>
              <w:t>Verificación con pesas patrón certificadas. Ajuste si hay desviación</w:t>
            </w:r>
          </w:p>
        </w:tc>
        <w:tc>
          <w:tcPr>
            <w:tcW w:type="dxa" w:w="1824"/>
          </w:tcPr>
          <w:p>
            <w:r>
              <w:rPr>
                <w:sz w:val="16"/>
              </w:rPr>
              <w:t>Anual</w:t>
            </w:r>
          </w:p>
        </w:tc>
        <w:tc>
          <w:tcPr>
            <w:tcW w:type="dxa" w:w="1824"/>
          </w:tcPr>
          <w:p>
            <w:r>
              <w:rPr>
                <w:sz w:val="16"/>
              </w:rPr>
              <w:t>Técnico biomédico</w:t>
            </w:r>
          </w:p>
        </w:tc>
        <w:tc>
          <w:tcPr>
            <w:tcW w:type="dxa" w:w="1824"/>
          </w:tcPr>
          <w:p>
            <w:r>
              <w:rPr>
                <w:sz w:val="16"/>
              </w:rPr>
              <w:t>ONAC-acreditado si posible</w:t>
            </w:r>
          </w:p>
        </w:tc>
      </w:tr>
      <w:tr>
        <w:tc>
          <w:tcPr>
            <w:tcW w:type="dxa" w:w="1824"/>
          </w:tcPr>
          <w:p>
            <w:r>
              <w:rPr>
                <w:sz w:val="16"/>
              </w:rPr>
              <w:t>Oxímetro de pulso</w:t>
            </w:r>
          </w:p>
        </w:tc>
        <w:tc>
          <w:tcPr>
            <w:tcW w:type="dxa" w:w="1824"/>
          </w:tcPr>
          <w:p>
            <w:r>
              <w:rPr>
                <w:sz w:val="16"/>
              </w:rPr>
              <w:t>Verificación con simulador de SPO2. Limpieza del sensor</w:t>
            </w:r>
          </w:p>
        </w:tc>
        <w:tc>
          <w:tcPr>
            <w:tcW w:type="dxa" w:w="1824"/>
          </w:tcPr>
          <w:p>
            <w:r>
              <w:rPr>
                <w:sz w:val="16"/>
              </w:rPr>
              <w:t>Anual</w:t>
            </w:r>
          </w:p>
        </w:tc>
        <w:tc>
          <w:tcPr>
            <w:tcW w:type="dxa" w:w="1824"/>
          </w:tcPr>
          <w:p>
            <w:r>
              <w:rPr>
                <w:sz w:val="16"/>
              </w:rPr>
              <w:t>Técnico biomédico</w:t>
            </w:r>
          </w:p>
        </w:tc>
        <w:tc>
          <w:tcPr>
            <w:tcW w:type="dxa" w:w="1824"/>
          </w:tcPr>
          <w:p>
            <w:r>
              <w:rPr>
                <w:sz w:val="16"/>
              </w:rPr>
              <w:t>Servicio técnico autorizado</w:t>
            </w:r>
          </w:p>
        </w:tc>
      </w:tr>
      <w:tr>
        <w:tc>
          <w:tcPr>
            <w:tcW w:type="dxa" w:w="1824"/>
          </w:tcPr>
          <w:p>
            <w:r>
              <w:rPr>
                <w:sz w:val="16"/>
              </w:rPr>
              <w:t>Glucómetro</w:t>
            </w:r>
          </w:p>
        </w:tc>
        <w:tc>
          <w:tcPr>
            <w:tcW w:type="dxa" w:w="1824"/>
          </w:tcPr>
          <w:p>
            <w:r>
              <w:rPr>
                <w:sz w:val="16"/>
              </w:rPr>
              <w:t>Control de calidad con solución control del fabricante</w:t>
            </w:r>
          </w:p>
        </w:tc>
        <w:tc>
          <w:tcPr>
            <w:tcW w:type="dxa" w:w="1824"/>
          </w:tcPr>
          <w:p>
            <w:r>
              <w:rPr>
                <w:sz w:val="16"/>
              </w:rPr>
              <w:t>Mensual / con cada lote de tiras</w:t>
            </w:r>
          </w:p>
        </w:tc>
        <w:tc>
          <w:tcPr>
            <w:tcW w:type="dxa" w:w="1824"/>
          </w:tcPr>
          <w:p>
            <w:r>
              <w:rPr>
                <w:sz w:val="16"/>
              </w:rPr>
              <w:t>Médica</w:t>
            </w:r>
          </w:p>
        </w:tc>
        <w:tc>
          <w:tcPr>
            <w:tcW w:type="dxa" w:w="1824"/>
          </w:tcPr>
          <w:p>
            <w:r>
              <w:rPr>
                <w:sz w:val="16"/>
              </w:rPr>
              <w:t>Interno</w:t>
            </w:r>
          </w:p>
        </w:tc>
      </w:tr>
      <w:tr>
        <w:tc>
          <w:tcPr>
            <w:tcW w:type="dxa" w:w="1824"/>
          </w:tcPr>
          <w:p>
            <w:r>
              <w:rPr>
                <w:sz w:val="16"/>
              </w:rPr>
              <w:t>Refrigerador médico</w:t>
            </w:r>
          </w:p>
        </w:tc>
        <w:tc>
          <w:tcPr>
            <w:tcW w:type="dxa" w:w="1824"/>
          </w:tcPr>
          <w:p>
            <w:r>
              <w:rPr>
                <w:sz w:val="16"/>
              </w:rPr>
              <w:t>Verificación de temperatura (monitoreo diario), limpieza, revisión de sellos y compresores</w:t>
            </w:r>
          </w:p>
        </w:tc>
        <w:tc>
          <w:tcPr>
            <w:tcW w:type="dxa" w:w="1824"/>
          </w:tcPr>
          <w:p>
            <w:r>
              <w:rPr>
                <w:sz w:val="16"/>
              </w:rPr>
              <w:t>Mensual monitoreo / Semestral técnico</w:t>
            </w:r>
          </w:p>
        </w:tc>
        <w:tc>
          <w:tcPr>
            <w:tcW w:type="dxa" w:w="1824"/>
          </w:tcPr>
          <w:p>
            <w:r>
              <w:rPr>
                <w:sz w:val="16"/>
              </w:rPr>
              <w:t>Técnico refrigeración</w:t>
            </w:r>
          </w:p>
        </w:tc>
        <w:tc>
          <w:tcPr>
            <w:tcW w:type="dxa" w:w="1824"/>
          </w:tcPr>
          <w:p>
            <w:r>
              <w:rPr>
                <w:sz w:val="16"/>
              </w:rPr>
              <w:t>Servicio técnico autorizado</w:t>
            </w:r>
          </w:p>
        </w:tc>
      </w:tr>
      <w:tr>
        <w:tc>
          <w:tcPr>
            <w:tcW w:type="dxa" w:w="1824"/>
          </w:tcPr>
          <w:p>
            <w:r>
              <w:rPr>
                <w:sz w:val="16"/>
              </w:rPr>
              <w:t>Centrífuga (PRP)</w:t>
            </w:r>
          </w:p>
        </w:tc>
        <w:tc>
          <w:tcPr>
            <w:tcW w:type="dxa" w:w="1824"/>
          </w:tcPr>
          <w:p>
            <w:r>
              <w:rPr>
                <w:sz w:val="16"/>
              </w:rPr>
              <w:t>Verificación de RPM con tacómetro, limpieza de rotor, revisión de escobillas</w:t>
            </w:r>
          </w:p>
        </w:tc>
        <w:tc>
          <w:tcPr>
            <w:tcW w:type="dxa" w:w="1824"/>
          </w:tcPr>
          <w:p>
            <w:r>
              <w:rPr>
                <w:sz w:val="16"/>
              </w:rPr>
              <w:t>Semestral</w:t>
            </w:r>
          </w:p>
        </w:tc>
        <w:tc>
          <w:tcPr>
            <w:tcW w:type="dxa" w:w="1824"/>
          </w:tcPr>
          <w:p>
            <w:r>
              <w:rPr>
                <w:sz w:val="16"/>
              </w:rPr>
              <w:t>Técnico biomédico</w:t>
            </w:r>
          </w:p>
        </w:tc>
        <w:tc>
          <w:tcPr>
            <w:tcW w:type="dxa" w:w="1824"/>
          </w:tcPr>
          <w:p>
            <w:r>
              <w:rPr>
                <w:sz w:val="16"/>
              </w:rPr>
              <w:t>Empresa especializada</w:t>
            </w:r>
          </w:p>
        </w:tc>
      </w:tr>
      <w:tr>
        <w:tc>
          <w:tcPr>
            <w:tcW w:type="dxa" w:w="1824"/>
          </w:tcPr>
          <w:p>
            <w:r>
              <w:rPr>
                <w:sz w:val="16"/>
              </w:rPr>
              <w:t>Oxígeno portátil</w:t>
            </w:r>
          </w:p>
        </w:tc>
        <w:tc>
          <w:tcPr>
            <w:tcW w:type="dxa" w:w="1824"/>
          </w:tcPr>
          <w:p>
            <w:r>
              <w:rPr>
                <w:sz w:val="16"/>
              </w:rPr>
              <w:t>Verificación de presión del cilindro, estado del regulador y mascarillas</w:t>
            </w:r>
          </w:p>
        </w:tc>
        <w:tc>
          <w:tcPr>
            <w:tcW w:type="dxa" w:w="1824"/>
          </w:tcPr>
          <w:p>
            <w:r>
              <w:rPr>
                <w:sz w:val="16"/>
              </w:rPr>
              <w:t>Mensual</w:t>
            </w:r>
          </w:p>
        </w:tc>
        <w:tc>
          <w:tcPr>
            <w:tcW w:type="dxa" w:w="1824"/>
          </w:tcPr>
          <w:p>
            <w:r>
              <w:rPr>
                <w:sz w:val="16"/>
              </w:rPr>
              <w:t>Médica / proveedor O2</w:t>
            </w:r>
          </w:p>
        </w:tc>
        <w:tc>
          <w:tcPr>
            <w:tcW w:type="dxa" w:w="1824"/>
          </w:tcPr>
          <w:p>
            <w:r>
              <w:rPr>
                <w:sz w:val="16"/>
              </w:rPr>
              <w:t>Empresa proveedora de gases medicinales</w:t>
            </w:r>
          </w:p>
        </w:tc>
      </w:tr>
      <w:tr>
        <w:tc>
          <w:tcPr>
            <w:tcW w:type="dxa" w:w="1824"/>
          </w:tcPr>
          <w:p>
            <w:r>
              <w:rPr>
                <w:sz w:val="16"/>
              </w:rPr>
              <w:t>Equipo de urgencias</w:t>
            </w:r>
          </w:p>
        </w:tc>
        <w:tc>
          <w:tcPr>
            <w:tcW w:type="dxa" w:w="1824"/>
          </w:tcPr>
          <w:p>
            <w:r>
              <w:rPr>
                <w:sz w:val="16"/>
              </w:rPr>
              <w:t>Verificación de completo del kit, fechas de vencimiento de medicamentos, funcionamiento del ambú</w:t>
            </w:r>
          </w:p>
        </w:tc>
        <w:tc>
          <w:tcPr>
            <w:tcW w:type="dxa" w:w="1824"/>
          </w:tcPr>
          <w:p>
            <w:r>
              <w:rPr>
                <w:sz w:val="16"/>
              </w:rPr>
              <w:t>Mensual</w:t>
            </w:r>
          </w:p>
        </w:tc>
        <w:tc>
          <w:tcPr>
            <w:tcW w:type="dxa" w:w="1824"/>
          </w:tcPr>
          <w:p>
            <w:r>
              <w:rPr>
                <w:sz w:val="16"/>
              </w:rPr>
              <w:t>Médica</w:t>
            </w:r>
          </w:p>
        </w:tc>
        <w:tc>
          <w:tcPr>
            <w:tcW w:type="dxa" w:w="1824"/>
          </w:tcPr>
          <w:p>
            <w:r>
              <w:rPr>
                <w:sz w:val="16"/>
              </w:rPr>
              <w:t>Interno</w:t>
            </w:r>
          </w:p>
        </w:tc>
      </w:tr>
    </w:tbl>
    <w:p/>
    <w:p>
      <w:pPr>
        <w:pStyle w:val="Heading1"/>
      </w:pPr>
      <w:r>
        <w:rPr>
          <w:b/>
          <w:color w:val="1F497D"/>
          <w:sz w:val="28"/>
        </w:rPr>
        <w:t>7. TECNOVIGILANCIA</w:t>
      </w:r>
    </w:p>
    <w:p>
      <w:pPr>
        <w:jc w:val="both"/>
      </w:pPr>
      <w:r>
        <w:rPr>
          <w:rFonts w:ascii="Calibri" w:hAnsi="Calibri"/>
          <w:b w:val="0"/>
          <w:sz w:val="22"/>
        </w:rPr>
        <w:t>En cumplimiento de la Resolución 4816 de 2008, el consultorio implementa el programa de tecnovigilancia para el reporte de eventos adversos e incidentes relacionados con los dispositivos médicos utilizados en la atención.</w:t>
      </w:r>
    </w:p>
    <w:p>
      <w:pPr>
        <w:pStyle w:val="Heading2"/>
      </w:pPr>
      <w:r>
        <w:rPr>
          <w:b/>
          <w:color w:val="2E74B5"/>
          <w:sz w:val="24"/>
        </w:rPr>
        <w:t>7.1 ¿Qué debe reportarse?</w:t>
      </w:r>
    </w:p>
    <w:p>
      <w:pPr>
        <w:pStyle w:val="ListBullet"/>
        <w:jc w:val="both"/>
      </w:pPr>
      <w:r>
        <w:rPr>
          <w:rFonts w:ascii="Calibri" w:hAnsi="Calibri"/>
          <w:sz w:val="22"/>
        </w:rPr>
        <w:t>Cualquier mal funcionamiento, deterioro o inexactitud del etiquetado o instrucciones de uso de un dispositivo médico que haya causado o pudiera causar la muerte o deterioro grave del estado de salud del paciente</w:t>
      </w:r>
    </w:p>
    <w:p>
      <w:pPr>
        <w:pStyle w:val="ListBullet"/>
        <w:jc w:val="both"/>
      </w:pPr>
      <w:r>
        <w:rPr>
          <w:rFonts w:ascii="Calibri" w:hAnsi="Calibri"/>
          <w:sz w:val="22"/>
        </w:rPr>
        <w:t>Razones técnicas que, de volver a producirse, pudieran ocasionar la muerte o el deterioro grave del estado de salud del paciente</w:t>
      </w:r>
    </w:p>
    <w:p>
      <w:pPr>
        <w:pStyle w:val="ListBullet"/>
        <w:jc w:val="both"/>
      </w:pPr>
      <w:r>
        <w:rPr>
          <w:rFonts w:ascii="Calibri" w:hAnsi="Calibri"/>
          <w:sz w:val="22"/>
        </w:rPr>
        <w:t>Problemas de calidad, efectos adversos o reacciones inesperadas derivadas del uso de los dispositivos médicos con registro INVIMA</w:t>
      </w:r>
    </w:p>
    <w:p>
      <w:pPr>
        <w:pStyle w:val="ListBullet"/>
        <w:jc w:val="both"/>
      </w:pPr>
      <w:r>
        <w:rPr>
          <w:rFonts w:ascii="Calibri" w:hAnsi="Calibri"/>
          <w:sz w:val="22"/>
        </w:rPr>
        <w:t>Fallas de equipos durante procedimientos que puedan afectar al paciente</w:t>
      </w:r>
    </w:p>
    <w:p>
      <w:pPr>
        <w:pStyle w:val="ListBullet"/>
        <w:jc w:val="both"/>
      </w:pPr>
      <w:r>
        <w:rPr>
          <w:rFonts w:ascii="Calibri" w:hAnsi="Calibri"/>
          <w:sz w:val="22"/>
        </w:rPr>
        <w:t>Reacciones adversas al uso de dispositivos médicos para estética: rellenos con HA, toxina botulínica (bulto en el lugar de inyección diferente a lo esperado, migración, etc.)</w:t>
      </w:r>
    </w:p>
    <w:p>
      <w:pPr>
        <w:pStyle w:val="Heading2"/>
      </w:pPr>
      <w:r>
        <w:rPr>
          <w:b/>
          <w:color w:val="2E74B5"/>
          <w:sz w:val="24"/>
        </w:rPr>
        <w:t>7.2 ¿Cómo reportar?</w:t>
      </w:r>
    </w:p>
    <w:p>
      <w:pPr>
        <w:jc w:val="both"/>
      </w:pPr>
      <w:r>
        <w:rPr>
          <w:rFonts w:ascii="Calibri" w:hAnsi="Calibri"/>
          <w:b w:val="0"/>
          <w:sz w:val="22"/>
        </w:rPr>
        <w:t>El reporte de tecnovigilancia se realiza a través del portal del INVIMA (www.invima.gov.co) en el módulo de Reportes de Tecnovigilancia. El reporte debe incluir: identificación del producto (nombre, lote, registro INVIMA), descripción del evento, paciente afectado (datos de identificación reservados), consecuencias y manejo del evento.</w:t>
      </w:r>
    </w:p>
    <w:p>
      <w:pPr>
        <w:pStyle w:val="Heading1"/>
      </w:pPr>
      <w:r>
        <w:rPr>
          <w:b/>
          <w:color w:val="1F497D"/>
          <w:sz w:val="28"/>
        </w:rPr>
        <w:t>8. GESTIÓN DE DISPOSITIVOS MÉDICOS PARA PROCEDIMIENTOS ESTÉTICOS</w:t>
      </w:r>
    </w:p>
    <w:p>
      <w:pPr>
        <w:pStyle w:val="Heading2"/>
      </w:pPr>
      <w:r>
        <w:rPr>
          <w:b/>
          <w:color w:val="2E74B5"/>
          <w:sz w:val="24"/>
        </w:rPr>
        <w:t>8.1 Requisitos Regulatorios INVIMA</w:t>
      </w:r>
    </w:p>
    <w:p>
      <w:pPr>
        <w:jc w:val="both"/>
      </w:pPr>
      <w:r>
        <w:rPr>
          <w:rFonts w:ascii="Calibri" w:hAnsi="Calibri"/>
          <w:b w:val="0"/>
          <w:sz w:val="22"/>
        </w:rPr>
        <w:t>Todos los productos utilizados en los procedimientos estéticos del consultorio deben contar con registro sanitario INVIMA vigente. Se establece la siguiente verificación: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97D" w:color="auto" w:val="clear"/>
          </w:tcPr>
          <w:p>
            <w:pPr>
              <w:jc w:val="center"/>
            </w:pPr>
            <w:r/>
            <w:r>
              <w:rPr>
                <w:b/>
                <w:color w:val="FFFFFF"/>
                <w:sz w:val="20"/>
              </w:rPr>
              <w:t>Producto</w:t>
            </w:r>
          </w:p>
        </w:tc>
        <w:tc>
          <w:tcPr>
            <w:tcW w:type="dxa" w:w="2280"/>
            <w:shd w:fill="1F497D" w:color="auto" w:val="clear"/>
          </w:tcPr>
          <w:p>
            <w:pPr>
              <w:jc w:val="center"/>
            </w:pPr>
            <w:r/>
            <w:r>
              <w:rPr>
                <w:b/>
                <w:color w:val="FFFFFF"/>
                <w:sz w:val="20"/>
              </w:rPr>
              <w:t>Clasificación regulatoria</w:t>
            </w:r>
          </w:p>
        </w:tc>
        <w:tc>
          <w:tcPr>
            <w:tcW w:type="dxa" w:w="2280"/>
            <w:shd w:fill="1F497D" w:color="auto" w:val="clear"/>
          </w:tcPr>
          <w:p>
            <w:pPr>
              <w:jc w:val="center"/>
            </w:pPr>
            <w:r/>
            <w:r>
              <w:rPr>
                <w:b/>
                <w:color w:val="FFFFFF"/>
                <w:sz w:val="20"/>
              </w:rPr>
              <w:t>Requisitos de verificación</w:t>
            </w:r>
          </w:p>
        </w:tc>
        <w:tc>
          <w:tcPr>
            <w:tcW w:type="dxa" w:w="2280"/>
            <w:shd w:fill="1F497D" w:color="auto" w:val="clear"/>
          </w:tcPr>
          <w:p>
            <w:pPr>
              <w:jc w:val="center"/>
            </w:pPr>
            <w:r/>
            <w:r>
              <w:rPr>
                <w:b/>
                <w:color w:val="FFFFFF"/>
                <w:sz w:val="20"/>
              </w:rPr>
              <w:t>Datos del producto actual</w:t>
            </w:r>
          </w:p>
        </w:tc>
      </w:tr>
      <w:tr>
        <w:tc>
          <w:tcPr>
            <w:tcW w:type="dxa" w:w="2280"/>
          </w:tcPr>
          <w:p>
            <w:r>
              <w:rPr>
                <w:sz w:val="16"/>
              </w:rPr>
              <w:t>Toxina Botulínica Tipo A</w:t>
            </w:r>
          </w:p>
        </w:tc>
        <w:tc>
          <w:tcPr>
            <w:tcW w:type="dxa" w:w="2280"/>
          </w:tcPr>
          <w:p>
            <w:r>
              <w:rPr>
                <w:sz w:val="16"/>
              </w:rPr>
              <w:t>Medicamento biológico</w:t>
            </w:r>
          </w:p>
        </w:tc>
        <w:tc>
          <w:tcPr>
            <w:tcW w:type="dxa" w:w="2280"/>
          </w:tcPr>
          <w:p>
            <w:r>
              <w:rPr>
                <w:sz w:val="16"/>
              </w:rPr>
              <w:t>Registro como medicamento (no como cosmético). Cadena de frío 2-8°C. Solo distribuido por importadores autorizados por el INVIMA.</w:t>
            </w:r>
          </w:p>
        </w:tc>
        <w:tc>
          <w:tcPr>
            <w:tcW w:type="dxa" w:w="2280"/>
          </w:tcPr>
          <w:p>
            <w:r>
              <w:rPr>
                <w:sz w:val="16"/>
              </w:rPr>
              <w:t>[MARCA COMERCIAL]</w:t>
              <w:br/>
              <w:t>Registro INVIMA: [NÚMERO]</w:t>
              <w:br/>
              <w:t>Proveedor: [NOMBRE]</w:t>
            </w:r>
          </w:p>
        </w:tc>
      </w:tr>
      <w:tr>
        <w:tc>
          <w:tcPr>
            <w:tcW w:type="dxa" w:w="2280"/>
          </w:tcPr>
          <w:p>
            <w:r>
              <w:rPr>
                <w:sz w:val="16"/>
              </w:rPr>
              <w:t>Ácido Hialurónico (relleno dérmico)</w:t>
            </w:r>
          </w:p>
        </w:tc>
        <w:tc>
          <w:tcPr>
            <w:tcW w:type="dxa" w:w="2280"/>
          </w:tcPr>
          <w:p>
            <w:r>
              <w:rPr>
                <w:sz w:val="16"/>
              </w:rPr>
              <w:t>Dispositivo médico Clase III</w:t>
            </w:r>
          </w:p>
        </w:tc>
        <w:tc>
          <w:tcPr>
            <w:tcW w:type="dxa" w:w="2280"/>
          </w:tcPr>
          <w:p>
            <w:r>
              <w:rPr>
                <w:sz w:val="16"/>
              </w:rPr>
              <w:t>Registro INVIMA como dispositivo médico de clase III (alto riesgo). Verificar que no sea de uso cosmético sino médico.</w:t>
            </w:r>
          </w:p>
        </w:tc>
        <w:tc>
          <w:tcPr>
            <w:tcW w:type="dxa" w:w="2280"/>
          </w:tcPr>
          <w:p>
            <w:r>
              <w:rPr>
                <w:sz w:val="16"/>
              </w:rPr>
              <w:t>[MARCA COMERCIAL]</w:t>
              <w:br/>
              <w:t>Registro INVIMA: [NÚMERO]</w:t>
              <w:br/>
              <w:t>Proveedor: [NOMBRE]</w:t>
            </w:r>
          </w:p>
        </w:tc>
      </w:tr>
      <w:tr>
        <w:tc>
          <w:tcPr>
            <w:tcW w:type="dxa" w:w="2280"/>
          </w:tcPr>
          <w:p>
            <w:r>
              <w:rPr>
                <w:sz w:val="16"/>
              </w:rPr>
              <w:t>Ácido Glicólico para peeling</w:t>
            </w:r>
          </w:p>
        </w:tc>
        <w:tc>
          <w:tcPr>
            <w:tcW w:type="dxa" w:w="2280"/>
          </w:tcPr>
          <w:p>
            <w:r>
              <w:rPr>
                <w:sz w:val="16"/>
              </w:rPr>
              <w:t>Medicamento / cosmético médico</w:t>
            </w:r>
          </w:p>
        </w:tc>
        <w:tc>
          <w:tcPr>
            <w:tcW w:type="dxa" w:w="2280"/>
          </w:tcPr>
          <w:p>
            <w:r>
              <w:rPr>
                <w:sz w:val="16"/>
              </w:rPr>
              <w:t>Verificar concentración y registro correspondiente. TCA debe ser de grado médico.</w:t>
            </w:r>
          </w:p>
        </w:tc>
        <w:tc>
          <w:tcPr>
            <w:tcW w:type="dxa" w:w="2280"/>
          </w:tcPr>
          <w:p>
            <w:r>
              <w:rPr>
                <w:sz w:val="16"/>
              </w:rPr>
              <w:t>[MARCA COMERCIAL]</w:t>
              <w:br/>
              <w:t>Concentración: [%]</w:t>
              <w:br/>
              <w:t>Proveedor: [NOMBRE]</w:t>
            </w:r>
          </w:p>
        </w:tc>
      </w:tr>
      <w:tr>
        <w:tc>
          <w:tcPr>
            <w:tcW w:type="dxa" w:w="2280"/>
          </w:tcPr>
          <w:p>
            <w:r>
              <w:rPr>
                <w:sz w:val="16"/>
              </w:rPr>
              <w:t>TCA (Ácido Tricloroacético) ≤20%</w:t>
            </w:r>
          </w:p>
        </w:tc>
        <w:tc>
          <w:tcPr>
            <w:tcW w:type="dxa" w:w="2280"/>
          </w:tcPr>
          <w:p>
            <w:r>
              <w:rPr>
                <w:sz w:val="16"/>
              </w:rPr>
              <w:t>Reactivo médico</w:t>
            </w:r>
          </w:p>
        </w:tc>
        <w:tc>
          <w:tcPr>
            <w:tcW w:type="dxa" w:w="2280"/>
          </w:tcPr>
          <w:p>
            <w:r>
              <w:rPr>
                <w:sz w:val="16"/>
              </w:rPr>
              <w:t>Solo en concentraciones ≤20% para peeling superficial. Adquirir en laboratorio farmacéutico o distribuidor médico certificado.</w:t>
            </w:r>
          </w:p>
        </w:tc>
        <w:tc>
          <w:tcPr>
            <w:tcW w:type="dxa" w:w="2280"/>
          </w:tcPr>
          <w:p>
            <w:r>
              <w:rPr>
                <w:sz w:val="16"/>
              </w:rPr>
              <w:t>Concentración: ≤20%</w:t>
              <w:br/>
              <w:t>Proveedor farmacéutico: [NOMBRE]</w:t>
            </w:r>
          </w:p>
        </w:tc>
      </w:tr>
      <w:tr>
        <w:tc>
          <w:tcPr>
            <w:tcW w:type="dxa" w:w="2280"/>
          </w:tcPr>
          <w:p>
            <w:r>
              <w:rPr>
                <w:sz w:val="16"/>
              </w:rPr>
              <w:t>Cócteles de mesoterapia</w:t>
            </w:r>
          </w:p>
        </w:tc>
        <w:tc>
          <w:tcPr>
            <w:tcW w:type="dxa" w:w="2280"/>
          </w:tcPr>
          <w:p>
            <w:r>
              <w:rPr>
                <w:sz w:val="16"/>
              </w:rPr>
              <w:t>Medicamentos inyectables</w:t>
            </w:r>
          </w:p>
        </w:tc>
        <w:tc>
          <w:tcPr>
            <w:tcW w:type="dxa" w:w="2280"/>
          </w:tcPr>
          <w:p>
            <w:r>
              <w:rPr>
                <w:sz w:val="16"/>
              </w:rPr>
              <w:t>Los principios activos utilizados deben ser medicamentos con registro INVIMA. No usar productos sin registro ni de origen incierto.</w:t>
            </w:r>
          </w:p>
        </w:tc>
        <w:tc>
          <w:tcPr>
            <w:tcW w:type="dxa" w:w="2280"/>
          </w:tcPr>
          <w:p>
            <w:r>
              <w:rPr>
                <w:sz w:val="16"/>
              </w:rPr>
              <w:t>[PRINCIPIOS ACTIVOS USADOS]</w:t>
              <w:br/>
              <w:t>Proveedor: [NOMBRE]</w:t>
            </w:r>
          </w:p>
        </w:tc>
      </w:tr>
      <w:tr>
        <w:tc>
          <w:tcPr>
            <w:tcW w:type="dxa" w:w="2280"/>
          </w:tcPr>
          <w:p>
            <w:r>
              <w:rPr>
                <w:sz w:val="16"/>
              </w:rPr>
              <w:t>Tubos para PRP</w:t>
            </w:r>
          </w:p>
        </w:tc>
        <w:tc>
          <w:tcPr>
            <w:tcW w:type="dxa" w:w="2280"/>
          </w:tcPr>
          <w:p>
            <w:r>
              <w:rPr>
                <w:sz w:val="16"/>
              </w:rPr>
              <w:t>Dispositivo médico</w:t>
            </w:r>
          </w:p>
        </w:tc>
        <w:tc>
          <w:tcPr>
            <w:tcW w:type="dxa" w:w="2280"/>
          </w:tcPr>
          <w:p>
            <w:r>
              <w:rPr>
                <w:sz w:val="16"/>
              </w:rPr>
              <w:t>Tubos con citrato o ACD certificados para uso médico en Colombia.</w:t>
            </w:r>
          </w:p>
        </w:tc>
        <w:tc>
          <w:tcPr>
            <w:tcW w:type="dxa" w:w="2280"/>
          </w:tcPr>
          <w:p>
            <w:r>
              <w:rPr>
                <w:sz w:val="16"/>
              </w:rPr>
              <w:t>[MARCA COMERCIAL]</w:t>
              <w:br/>
              <w:t>Registro INVIMA: [NÚMERO]</w:t>
            </w:r>
          </w:p>
        </w:tc>
      </w:tr>
      <w:tr>
        <w:tc>
          <w:tcPr>
            <w:tcW w:type="dxa" w:w="2280"/>
          </w:tcPr>
          <w:p>
            <w:r>
              <w:rPr>
                <w:sz w:val="16"/>
              </w:rPr>
              <w:t>Hialuronidasa (kit de emergencia)</w:t>
            </w:r>
          </w:p>
        </w:tc>
        <w:tc>
          <w:tcPr>
            <w:tcW w:type="dxa" w:w="2280"/>
          </w:tcPr>
          <w:p>
            <w:r>
              <w:rPr>
                <w:sz w:val="16"/>
              </w:rPr>
              <w:t>Medicamento</w:t>
            </w:r>
          </w:p>
        </w:tc>
        <w:tc>
          <w:tcPr>
            <w:tcW w:type="dxa" w:w="2280"/>
          </w:tcPr>
          <w:p>
            <w:r>
              <w:rPr>
                <w:sz w:val="16"/>
              </w:rPr>
              <w:t>Disponible en todo momento cuando se aplique ácido hialurónico. Para manejo de oclusión vascular.</w:t>
            </w:r>
          </w:p>
        </w:tc>
        <w:tc>
          <w:tcPr>
            <w:tcW w:type="dxa" w:w="2280"/>
          </w:tcPr>
          <w:p>
            <w:r>
              <w:rPr>
                <w:sz w:val="16"/>
              </w:rPr>
              <w:t>[MARCA COMERCIAL]</w:t>
              <w:br/>
              <w:t>Registro INVIMA: [NÚMERO]</w:t>
              <w:br/>
              <w:t>Vencimiento: [FECHA]</w:t>
            </w:r>
          </w:p>
        </w:tc>
      </w:tr>
    </w:tbl>
    <w:p/>
    <w:p>
      <w:pPr>
        <w:pStyle w:val="Heading1"/>
      </w:pPr>
      <w:r>
        <w:rPr>
          <w:b/>
          <w:color w:val="1F497D"/>
          <w:sz w:val="28"/>
        </w:rPr>
        <w:t>9. INDICADORES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F497D" w:color="auto" w:val="clear"/>
          </w:tcPr>
          <w:p>
            <w:pPr>
              <w:jc w:val="center"/>
            </w:pPr>
            <w:r/>
            <w:r>
              <w:rPr>
                <w:b/>
                <w:color w:val="FFFFFF"/>
                <w:sz w:val="20"/>
              </w:rPr>
              <w:t>Indicador</w:t>
            </w:r>
          </w:p>
        </w:tc>
        <w:tc>
          <w:tcPr>
            <w:tcW w:type="dxa" w:w="2280"/>
            <w:shd w:fill="1F497D" w:color="auto" w:val="clear"/>
          </w:tcPr>
          <w:p>
            <w:pPr>
              <w:jc w:val="center"/>
            </w:pPr>
            <w:r/>
            <w:r>
              <w:rPr>
                <w:b/>
                <w:color w:val="FFFFFF"/>
                <w:sz w:val="20"/>
              </w:rPr>
              <w:t>Fórmula</w:t>
            </w:r>
          </w:p>
        </w:tc>
        <w:tc>
          <w:tcPr>
            <w:tcW w:type="dxa" w:w="2280"/>
            <w:shd w:fill="1F497D" w:color="auto" w:val="clear"/>
          </w:tcPr>
          <w:p>
            <w:pPr>
              <w:jc w:val="center"/>
            </w:pPr>
            <w:r/>
            <w:r>
              <w:rPr>
                <w:b/>
                <w:color w:val="FFFFFF"/>
                <w:sz w:val="20"/>
              </w:rPr>
              <w:t>Meta</w:t>
            </w:r>
          </w:p>
        </w:tc>
        <w:tc>
          <w:tcPr>
            <w:tcW w:type="dxa" w:w="2280"/>
            <w:shd w:fill="1F497D" w:color="auto" w:val="clear"/>
          </w:tcPr>
          <w:p>
            <w:pPr>
              <w:jc w:val="center"/>
            </w:pPr>
            <w:r/>
            <w:r>
              <w:rPr>
                <w:b/>
                <w:color w:val="FFFFFF"/>
                <w:sz w:val="20"/>
              </w:rPr>
              <w:t>Frecuencia</w:t>
            </w:r>
          </w:p>
        </w:tc>
      </w:tr>
      <w:tr>
        <w:tc>
          <w:tcPr>
            <w:tcW w:type="dxa" w:w="2280"/>
          </w:tcPr>
          <w:p>
            <w:r>
              <w:rPr>
                <w:sz w:val="18"/>
              </w:rPr>
              <w:t>% equipos con mantenimiento al día</w:t>
            </w:r>
          </w:p>
        </w:tc>
        <w:tc>
          <w:tcPr>
            <w:tcW w:type="dxa" w:w="2280"/>
          </w:tcPr>
          <w:p>
            <w:r>
              <w:rPr>
                <w:sz w:val="18"/>
              </w:rPr>
              <w:t>(Equipos con mant. vigente/Total equipos)×100</w:t>
            </w:r>
          </w:p>
        </w:tc>
        <w:tc>
          <w:tcPr>
            <w:tcW w:type="dxa" w:w="2280"/>
          </w:tcPr>
          <w:p>
            <w:r>
              <w:rPr>
                <w:sz w:val="18"/>
              </w:rPr>
              <w:t>100%</w:t>
            </w:r>
          </w:p>
        </w:tc>
        <w:tc>
          <w:tcPr>
            <w:tcW w:type="dxa" w:w="2280"/>
          </w:tcPr>
          <w:p>
            <w:r>
              <w:rPr>
                <w:sz w:val="18"/>
              </w:rPr>
              <w:t>Semestral</w:t>
            </w:r>
          </w:p>
        </w:tc>
      </w:tr>
      <w:tr>
        <w:tc>
          <w:tcPr>
            <w:tcW w:type="dxa" w:w="2280"/>
          </w:tcPr>
          <w:p>
            <w:r>
              <w:rPr>
                <w:sz w:val="18"/>
              </w:rPr>
              <w:t>% dispositivos médicos con registro INVIMA vigente</w:t>
            </w:r>
          </w:p>
        </w:tc>
        <w:tc>
          <w:tcPr>
            <w:tcW w:type="dxa" w:w="2280"/>
          </w:tcPr>
          <w:p>
            <w:r>
              <w:rPr>
                <w:sz w:val="18"/>
              </w:rPr>
              <w:t>(Productos con INVIMA vigente/Total productos)×100</w:t>
            </w:r>
          </w:p>
        </w:tc>
        <w:tc>
          <w:tcPr>
            <w:tcW w:type="dxa" w:w="2280"/>
          </w:tcPr>
          <w:p>
            <w:r>
              <w:rPr>
                <w:sz w:val="18"/>
              </w:rPr>
              <w:t>100%</w:t>
            </w:r>
          </w:p>
        </w:tc>
        <w:tc>
          <w:tcPr>
            <w:tcW w:type="dxa" w:w="2280"/>
          </w:tcPr>
          <w:p>
            <w:r>
              <w:rPr>
                <w:sz w:val="18"/>
              </w:rPr>
              <w:t>Trimestral</w:t>
            </w:r>
          </w:p>
        </w:tc>
      </w:tr>
      <w:tr>
        <w:tc>
          <w:tcPr>
            <w:tcW w:type="dxa" w:w="2280"/>
          </w:tcPr>
          <w:p>
            <w:r>
              <w:rPr>
                <w:sz w:val="18"/>
              </w:rPr>
              <w:t>N° eventos adversos relacionados con dispositivos médicos</w:t>
            </w:r>
          </w:p>
        </w:tc>
        <w:tc>
          <w:tcPr>
            <w:tcW w:type="dxa" w:w="2280"/>
          </w:tcPr>
          <w:p>
            <w:r>
              <w:rPr>
                <w:sz w:val="18"/>
              </w:rPr>
              <w:t>Conteo absoluto reportados a INVIMA</w:t>
            </w:r>
          </w:p>
        </w:tc>
        <w:tc>
          <w:tcPr>
            <w:tcW w:type="dxa" w:w="2280"/>
          </w:tcPr>
          <w:p>
            <w:r>
              <w:rPr>
                <w:sz w:val="18"/>
              </w:rPr>
              <w:t>Reportar 100%</w:t>
            </w:r>
          </w:p>
        </w:tc>
        <w:tc>
          <w:tcPr>
            <w:tcW w:type="dxa" w:w="2280"/>
          </w:tcPr>
          <w:p>
            <w:r>
              <w:rPr>
                <w:sz w:val="18"/>
              </w:rPr>
              <w:t>Mensual</w:t>
            </w:r>
          </w:p>
        </w:tc>
      </w:tr>
      <w:tr>
        <w:tc>
          <w:tcPr>
            <w:tcW w:type="dxa" w:w="2280"/>
          </w:tcPr>
          <w:p>
            <w:r>
              <w:rPr>
                <w:sz w:val="18"/>
              </w:rPr>
              <w:t>% equipos calibrados según cronograma</w:t>
            </w:r>
          </w:p>
        </w:tc>
        <w:tc>
          <w:tcPr>
            <w:tcW w:type="dxa" w:w="2280"/>
          </w:tcPr>
          <w:p>
            <w:r>
              <w:rPr>
                <w:sz w:val="18"/>
              </w:rPr>
              <w:t>(Equipos calibrados/Equipos que requieren calibración)×100</w:t>
            </w:r>
          </w:p>
        </w:tc>
        <w:tc>
          <w:tcPr>
            <w:tcW w:type="dxa" w:w="2280"/>
          </w:tcPr>
          <w:p>
            <w:r>
              <w:rPr>
                <w:sz w:val="18"/>
              </w:rPr>
              <w:t>100%</w:t>
            </w:r>
          </w:p>
        </w:tc>
        <w:tc>
          <w:tcPr>
            <w:tcW w:type="dxa" w:w="2280"/>
          </w:tcPr>
          <w:p>
            <w:r>
              <w:rPr>
                <w:sz w:val="18"/>
              </w:rPr>
              <w:t>Anual</w:t>
            </w:r>
          </w:p>
        </w:tc>
      </w:tr>
    </w:tbl>
    <w:p/>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ELABORÓ</w:t>
            </w:r>
          </w:p>
        </w:tc>
        <w:tc>
          <w:tcPr>
            <w:tcW w:type="dxa" w:w="3041"/>
            <w:shd w:fill="1F497D" w:color="auto" w:val="clear"/>
          </w:tcPr>
          <w:p>
            <w:pPr>
              <w:jc w:val="center"/>
            </w:pPr>
            <w:r/>
            <w:r>
              <w:rPr>
                <w:b/>
                <w:color w:val="FFFFFF"/>
                <w:sz w:val="20"/>
              </w:rPr>
              <w:t>REVISÓ</w:t>
            </w:r>
          </w:p>
        </w:tc>
        <w:tc>
          <w:tcPr>
            <w:tcW w:type="dxa" w:w="3041"/>
            <w:shd w:fill="1F497D" w:color="auto" w:val="clear"/>
          </w:tcPr>
          <w:p>
            <w:pPr>
              <w:jc w:val="center"/>
            </w:pPr>
            <w:r/>
            <w:r>
              <w:rPr>
                <w:b/>
                <w:color w:val="FFFFFF"/>
                <w:sz w:val="20"/>
              </w:rPr>
              <w:t>APROBÓ</w:t>
            </w:r>
          </w:p>
        </w:tc>
      </w:tr>
      <w:tr>
        <w:tc>
          <w:tcPr>
            <w:tcW w:type="dxa" w:w="3041"/>
          </w:tcPr>
          <w:p>
            <w:pPr>
              <w:jc w:val="center"/>
            </w:pPr>
            <w:r>
              <w:t>[NOMBRE DE LA MÉDICA]</w:t>
              <w:br/>
              <w:t>Médica General - Propietaria</w:t>
              <w:br/>
              <w:br/>
              <w:t>Firma: _________________________</w:t>
              <w:br/>
              <w:br/>
              <w:t>Fecha: 07/06/2026</w:t>
            </w:r>
          </w:p>
        </w:tc>
        <w:tc>
          <w:tcPr>
            <w:tcW w:type="dxa" w:w="3041"/>
          </w:tcPr>
          <w:p>
            <w:pPr>
              <w:jc w:val="center"/>
            </w:pPr>
            <w:r>
              <w:t>[NOMBRE DE LA MÉDICA]</w:t>
              <w:br/>
              <w:t>Médica General - Propietaria</w:t>
              <w:br/>
              <w:br/>
              <w:t>Firma: _________________________</w:t>
              <w:br/>
              <w:br/>
              <w:t>Fecha: 07/06/2026</w:t>
            </w:r>
          </w:p>
        </w:tc>
        <w:tc>
          <w:tcPr>
            <w:tcW w:type="dxa" w:w="3041"/>
          </w:tcPr>
          <w:p>
            <w:pPr>
              <w:jc w:val="center"/>
            </w:pPr>
            <w:r>
              <w:t>[NOMBRE DE LA MÉDICA]</w:t>
              <w:br/>
              <w:t>Médica General - Propietaria</w:t>
              <w:br/>
              <w:br/>
              <w:t>Firma: _________________________</w:t>
              <w:br/>
              <w:br/>
              <w:t>Fecha: 07/06/2026</w:t>
            </w:r>
          </w:p>
        </w:tc>
      </w:tr>
    </w:tbl>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MAN-DOT-001 - Versión 1.0 - 07/06/2026  | Pág.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6"/>
      </w:rPr>
      <w:t>CONSULTORIO [NOMBRE DEL CONSULTORIO]  |  MAN-DOT-001  |  Manual de Gestión de Equipos Biomédicos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