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30"/>
        </w:rPr>
        <w:t>PROCESO DE MANTENIMIENTO DE EQUIPOS BIOMÉDICOS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PRO-DOT-001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MÉDICA], Médica General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MÉDICA], Propietaria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MÉDICA], Propietaria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97D"/>
          <w:sz w:val="26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1. OBJETIVO</w:t>
      </w:r>
    </w:p>
    <w:p>
      <w:pPr>
        <w:jc w:val="both"/>
      </w:pPr>
      <w:r>
        <w:rPr>
          <w:rFonts w:ascii="Calibri" w:hAnsi="Calibri"/>
          <w:b w:val="0"/>
          <w:sz w:val="22"/>
        </w:rPr>
        <w:t>Definir el proceso estandarizado para el mantenimiento preventivo y correctivo de los equipos biomédicos del Consultorio [NOMBRE DEL CONSULTORIO], garantizando que los equipos funcionen correctamente, sean seguros para los pacientes y el personal, y cumplan con los estándares de precisión requeridos para la atención médica de calidad.</w:t>
      </w:r>
    </w:p>
    <w:p>
      <w:pPr>
        <w:pStyle w:val="Heading1"/>
      </w:pPr>
      <w:r>
        <w:rPr>
          <w:b/>
          <w:color w:val="1F497D"/>
          <w:sz w:val="28"/>
        </w:rPr>
        <w:t>2. ALCANCE</w:t>
      </w:r>
    </w:p>
    <w:p>
      <w:pPr>
        <w:jc w:val="both"/>
      </w:pPr>
      <w:r>
        <w:rPr>
          <w:rFonts w:ascii="Calibri" w:hAnsi="Calibri"/>
          <w:b w:val="0"/>
          <w:sz w:val="22"/>
        </w:rPr>
        <w:t>Aplica a todos los equipos biomédicos e instrumental clínico del consultorio: equipos de diagnóstico, equipos de monitoreo, equipos para procedimientos estéticos, equipos de urgencias y todos los elementos de dotación que requieran mantenimiento periódico.</w:t>
      </w:r>
    </w:p>
    <w:p>
      <w:pPr>
        <w:pStyle w:val="Heading1"/>
      </w:pPr>
      <w:r>
        <w:rPr>
          <w:b/>
          <w:color w:val="1F497D"/>
          <w:sz w:val="28"/>
        </w:rPr>
        <w:t>3. DESCRIPCIÓN DEL PROCESO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Identificación del equipo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identifica el equipo que requiere mantenimiento (preventivo según cronograma o correctivo por falla detectada). Se ubica en el inventario (FOR-DOT-001).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Verificación del tipo de mantenimiento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determina si es mantenimiento preventivo (programado según cronograma MAN-DOT-001) o correctivo (por falla o deterioro detectado).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Contacto con el proveedor de mantenimiento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contacta al proveedor de mantenimiento biomédico certificado correspondiente al tipo de equipo.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Ejecución del mantenimiento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El técnico realiza el mantenimiento o calibración. Se verifica que el equipo funcione correctamente al finalizar.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Registro del mantenimiento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diligencia el registro de mantenimiento: fecha, actividad, técnico, resultados, próximo mantenimiento. Se actualiza el FOR-DOT-001.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Verificación de funcionamiento post-mantenimiento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La médica propietaria verifica que el equipo funcione correctamente antes de volver a usarlo en pacientes.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Gestión de equipos en falla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Si el equipo no puede ser reparado o está fuera de la vida útil, se retira del servicio y se gestiona su disposición final según la normatividad de RAEE.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4. PROCEDIMIENTO PARA BAJA DE EQUIPOS</w:t>
      </w:r>
    </w:p>
    <w:p>
      <w:pPr>
        <w:jc w:val="both"/>
      </w:pPr>
      <w:r>
        <w:rPr>
          <w:rFonts w:ascii="Calibri" w:hAnsi="Calibri"/>
          <w:b w:val="0"/>
          <w:sz w:val="22"/>
        </w:rPr>
        <w:t>Cuando un equipo biomédico llega al final de su vida útil, presenta fallas irreparables o es sustituido por uno más moderno, se procede así: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Identificar el equipo a dar de baja, con sus datos de inventario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Solicitar concepto técnico escrito del proveedor de mantenimiento que justifique la baja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Retirar el equipo del inventario activo de equipos del consultorio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Gestionar la disposición final según corresponda: residuos de aparatos eléctricos y electrónicos (RAEE), donación, venta a empresa de mantenimiento, etc.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Registrar la baja en el formato de inventario FOR-DOT-001 con fecha y justificación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Si el equipo es reemplazado, registrar el nuevo equipo en el inventario con todos sus datos</w:t>
      </w:r>
    </w:p>
    <w:p>
      <w:pPr>
        <w:pStyle w:val="Heading1"/>
      </w:pPr>
      <w:r>
        <w:rPr>
          <w:b/>
          <w:color w:val="1F497D"/>
          <w:sz w:val="28"/>
        </w:rPr>
        <w:t>5. CONTROL DE CALIDAD DE GLUCÓMETRO</w:t>
      </w:r>
    </w:p>
    <w:p>
      <w:pPr>
        <w:jc w:val="both"/>
      </w:pPr>
      <w:r>
        <w:rPr>
          <w:rFonts w:ascii="Calibri" w:hAnsi="Calibri"/>
          <w:b w:val="0"/>
          <w:sz w:val="22"/>
        </w:rPr>
        <w:t>El glucómetro requiere un procedimiento especial de control de calidad que se realiza internamente: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Realizar el control de calidad con la solución control del fabricante según las instrucciones: nivel bajo y nivel alto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El resultado debe estar dentro del rango esperado indicado en el inserto de las tiras reactivas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Si el resultado está fuera del rango: verificar la solución control (no vencida), verificar las tiras (no vencidas, almacenadas correctamente), limpiar el sensor del glucómetro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Si persiste el problema: contactar el servicio técnico del fabricante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Registrar los controles de calidad en el libro de registro del glucómetro (fecha, lote de tiras, resultado del control, nombre de quien realiza)</w:t>
      </w:r>
    </w:p>
    <w:p>
      <w:pPr>
        <w:pStyle w:val="Heading1"/>
      </w:pPr>
      <w:r>
        <w:rPr>
          <w:b/>
          <w:color w:val="1F497D"/>
          <w:sz w:val="28"/>
        </w:rPr>
        <w:t>6. TEMPERATURA DEL REFRIGERADOR MÉDICO</w:t>
      </w:r>
    </w:p>
    <w:p>
      <w:pPr>
        <w:jc w:val="both"/>
      </w:pPr>
      <w:r>
        <w:rPr>
          <w:rFonts w:ascii="Calibri" w:hAnsi="Calibri"/>
          <w:b w:val="0"/>
          <w:sz w:val="22"/>
        </w:rPr>
        <w:t>El refrigerador para almacenamiento de toxina botulínica requiere monitoreo diario de temperatura: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Verificar y registrar la temperatura del refrigerador TODOS los días hábiles, dos veces al día (mañana y tarde)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Rango aceptable: 2-8°C. Temperatura objetivo: 4-5°C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Si la temperatura está fuera de rango: verificar puerta bien cerrada, volumen de carga, funcionamiento del compresor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Si la temperatura supera 8°C por más de 4 horas: contactar al proveedor de mantenimiento de refrigeración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Si la toxina botulínica fue expuesta a temperaturas fuera del rango recomendado por el fabricante, consultar el inserto antes de usar y contactar al distribuidor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Registrar cualquier incidencia de temperatura en el libro de control de temperatura</w:t>
      </w:r>
    </w:p>
    <w:p>
      <w:pPr>
        <w:pStyle w:val="Heading1"/>
      </w:pPr>
      <w:r>
        <w:rPr>
          <w:b/>
          <w:color w:val="1F497D"/>
          <w:sz w:val="28"/>
        </w:rPr>
        <w:t>7. INDICADORES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cumplimiento mantenimientos programados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Realizados/Programados×100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≥90%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Semestral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Tiempo promedio resolución mantenimiento correctivo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Días hábiles hasta resolución (promedio)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≤5 días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equipos con controles de calidad al día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Equipos con CQ/Total que requieren CQ×100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REVISÓ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PRO-DOT-001 - Versión 1.0 - 07/06/2026 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PRO-DOT-001  |  Proceso de Mantenimiento de Equipos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