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28"/>
        </w:rPr>
        <w:t>MANUAL DE GESTIÓN DE LA CALIDAD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MAN-GC-001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Establecer el Sistema de Gestión de la Calidad del Consultorio Médico [NOMBRE DEL CONSULTORIO], definiendo la política, los objetivos, los procesos, los indicadores y las herramientas de mejora continua que garanticen la prestación de servicios de salud con los más altos estándares de calidad, seguridad y humanización, en cumplimiento del Sistema Obligatorio de Garantía de Calidad de la Atención en Salud (SOGCS) establecido por el Decreto 1011 de 2006.</w:t>
      </w:r>
    </w:p>
    <w:p>
      <w:pPr>
        <w:pStyle w:val="Heading1"/>
      </w:pPr>
      <w:r>
        <w:rPr>
          <w:b/>
          <w:color w:val="1F497D"/>
          <w:sz w:val="28"/>
        </w:rPr>
        <w:t>2. MARCO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Decreto 1011 de 2006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Establece el SOGCS con sus 4 componentes: Sistema Único de Habilitación, PAMEC, Sistema de Información, Acreditación.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3100 de 2019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Sistema Único de Habilitación actualizado.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0256 de 2016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Sistema de Información para la Calidad y los indicadores de calidad.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2082 de 2014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Disposiciones para la operacionalización del PAMEC.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ISO 9001:2015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Sistema de Gestión de Calidad (referencia internacional).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Ley 872 de 2003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Crea el Sistema de Gestión de Calidad en las entidades públicas (referencia).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Decreto 780 de 2016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Decreto Único del Sector Salud. Consolida normativa de calidad en salud.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3. POLÍTICA DE CALIDAD</w:t>
      </w:r>
    </w:p>
    <w:p>
      <w:pPr>
        <w:jc w:val="both"/>
      </w:pPr>
      <w:r>
        <w:rPr>
          <w:rFonts w:ascii="Calibri" w:hAnsi="Calibri"/>
          <w:b w:val="0"/>
          <w:sz w:val="22"/>
        </w:rPr>
        <w:t>El Consultorio Médico [NOMBRE DEL CONSULTORIO], bajo la dirección de la Dra. [NOMBRE DE LA MÉDICA], se compromete a prestar servicios de salud de alta calidad, seguros y humanizados, orientados a la satisfacción de los pacientes y al mejoramiento continuo de sus procesos, mediante el cumplimiento de los requisitos legales de habilitación, el desarrollo de las competencias del talento humano y la implementación de herramientas sistemáticas de gestión de la calidad.</w:t>
      </w:r>
    </w:p>
    <w:p>
      <w:pPr>
        <w:pStyle w:val="Heading1"/>
      </w:pPr>
      <w:r>
        <w:rPr>
          <w:b/>
          <w:color w:val="1F497D"/>
          <w:sz w:val="28"/>
        </w:rPr>
        <w:t>4. OBJETIVOS DE CALIDAD</w:t>
      </w:r>
    </w:p>
    <w:p>
      <w:r>
        <w:rPr>
          <w:b/>
          <w:sz w:val="22"/>
        </w:rPr>
        <w:t xml:space="preserve">OC-01: </w:t>
      </w:r>
      <w:r>
        <w:rPr>
          <w:sz w:val="22"/>
        </w:rPr>
        <w:t>Mantener el 100% de cumplimiento de los estándares de habilitación de la Resolución 3100 de 2019</w:t>
      </w:r>
    </w:p>
    <w:p>
      <w:r>
        <w:rPr>
          <w:b/>
          <w:sz w:val="22"/>
        </w:rPr>
        <w:t xml:space="preserve">OC-02: </w:t>
      </w:r>
      <w:r>
        <w:rPr>
          <w:sz w:val="22"/>
        </w:rPr>
        <w:t>Lograr una satisfacción de los usuarios ≥90%</w:t>
      </w:r>
    </w:p>
    <w:p>
      <w:r>
        <w:rPr>
          <w:b/>
          <w:sz w:val="22"/>
        </w:rPr>
        <w:t xml:space="preserve">OC-03: </w:t>
      </w:r>
      <w:r>
        <w:rPr>
          <w:sz w:val="22"/>
        </w:rPr>
        <w:t>Garantizar que el 100% de los eventos adversos sean reportados y analizados</w:t>
      </w:r>
    </w:p>
    <w:p>
      <w:r>
        <w:rPr>
          <w:b/>
          <w:sz w:val="22"/>
        </w:rPr>
        <w:t xml:space="preserve">OC-04: </w:t>
      </w:r>
      <w:r>
        <w:rPr>
          <w:sz w:val="22"/>
        </w:rPr>
        <w:t>Mantener la calidad de las historias clínicas con un cumplimiento ≥95% de los criterios de auditoría</w:t>
      </w:r>
    </w:p>
    <w:p>
      <w:r>
        <w:rPr>
          <w:b/>
          <w:sz w:val="22"/>
        </w:rPr>
        <w:t xml:space="preserve">OC-05: </w:t>
      </w:r>
      <w:r>
        <w:rPr>
          <w:sz w:val="22"/>
        </w:rPr>
        <w:t>Cumplir el plan anual de capacitación en ≥80%</w:t>
      </w:r>
    </w:p>
    <w:p>
      <w:r>
        <w:rPr>
          <w:b/>
          <w:sz w:val="22"/>
        </w:rPr>
        <w:t xml:space="preserve">OC-06: </w:t>
      </w:r>
      <w:r>
        <w:rPr>
          <w:sz w:val="22"/>
        </w:rPr>
        <w:t>Implementar y medir el 100% de los indicadores de calidad definidos</w:t>
      </w:r>
    </w:p>
    <w:p>
      <w:r>
        <w:rPr>
          <w:b/>
          <w:sz w:val="22"/>
        </w:rPr>
        <w:t xml:space="preserve">OC-07: </w:t>
      </w:r>
      <w:r>
        <w:rPr>
          <w:sz w:val="22"/>
        </w:rPr>
        <w:t>Mejorar continuamente los procesos de atención identificando y gestionando los riesgos</w:t>
      </w:r>
    </w:p>
    <w:p>
      <w:pPr>
        <w:pStyle w:val="Heading1"/>
      </w:pPr>
      <w:r>
        <w:rPr>
          <w:b/>
          <w:color w:val="1F497D"/>
          <w:sz w:val="28"/>
        </w:rPr>
        <w:t>5. SISTEMA DE GESTIÓN DE CALIDAD - CICLO PHVA</w:t>
      </w:r>
    </w:p>
    <w:p>
      <w:pPr>
        <w:jc w:val="both"/>
      </w:pPr>
      <w:r>
        <w:rPr>
          <w:rFonts w:ascii="Calibri" w:hAnsi="Calibri"/>
          <w:b w:val="0"/>
          <w:sz w:val="22"/>
        </w:rPr>
        <w:t>El sistema de gestión de calidad del consultorio se basa en el ciclo PHVA (Planear-Hacer-Verificar-Actuar) como herramienta de mejora continua: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Fase PHVA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Actividades del consultorio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PLANEAR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Definir los procesos, procedimientos, indicadores y metas de calidad.</w:t>
              <w:br/>
              <w:t>Planificar el plan anual de capacitación.</w:t>
              <w:br/>
              <w:t>Identificar y evaluar los riesgos de los procesos.</w:t>
              <w:br/>
              <w:t>Planificar las auditorías internas y el PAMEC.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HACER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Ejecutar los procesos según los procedimientos documentados.</w:t>
              <w:br/>
              <w:t>Implementar los planes de capacitación y mejoramiento.</w:t>
              <w:br/>
              <w:t>Atender a los pacientes según los protocolos definidos.</w:t>
              <w:br/>
              <w:t>Registrar la información requerida para los indicadores.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VERIFICAR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Medir los indicadores de calidad mensualmente.</w:t>
              <w:br/>
              <w:t>Realizar auditorías internas de historias clínicas.</w:t>
              <w:br/>
              <w:t>Analizar las quejas, reclamos y eventos adversos.</w:t>
              <w:br/>
              <w:t>Evaluar el cumplimiento de los estándares de habilitación.</w:t>
            </w:r>
          </w:p>
        </w:tc>
      </w:tr>
      <w:tr>
        <w:tc>
          <w:tcPr>
            <w:tcW w:type="dxa" w:w="4561"/>
          </w:tcPr>
          <w:p>
            <w:r>
              <w:rPr>
                <w:sz w:val="18"/>
              </w:rPr>
              <w:t>ACTUAR</w:t>
            </w:r>
          </w:p>
        </w:tc>
        <w:tc>
          <w:tcPr>
            <w:tcW w:type="dxa" w:w="4561"/>
          </w:tcPr>
          <w:p>
            <w:r>
              <w:rPr>
                <w:sz w:val="18"/>
              </w:rPr>
              <w:t>Implementar acciones correctivas ante no conformidades.</w:t>
              <w:br/>
              <w:t>Implementar acciones preventivas ante riesgos identificados.</w:t>
              <w:br/>
              <w:t>Documentar las lecciones aprendidas.</w:t>
              <w:br/>
              <w:t>Actualizar los procesos y procedimientos cuando sea necesario.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6. PAMEC (PROGRAMA DE AUDITORÍA PARA EL MEJORAMIENTO DE LA CALIDAD)</w:t>
      </w:r>
    </w:p>
    <w:p>
      <w:pPr>
        <w:jc w:val="both"/>
      </w:pPr>
      <w:r>
        <w:rPr>
          <w:rFonts w:ascii="Calibri" w:hAnsi="Calibri"/>
          <w:b w:val="0"/>
          <w:sz w:val="22"/>
        </w:rPr>
        <w:t>En cumplimiento de la Resolución 2082 de 2014, el Consultorio implementa el PAMEC con las siguientes actividades:</w:t>
      </w:r>
    </w:p>
    <w:p>
      <w:pPr>
        <w:pStyle w:val="Heading2"/>
      </w:pPr>
      <w:r>
        <w:rPr>
          <w:b/>
          <w:color w:val="2E74B5"/>
          <w:sz w:val="24"/>
        </w:rPr>
        <w:t>6.1 Autoevaluación</w:t>
      </w:r>
    </w:p>
    <w:p>
      <w:pPr>
        <w:jc w:val="both"/>
      </w:pPr>
      <w:r>
        <w:rPr>
          <w:rFonts w:ascii="Calibri" w:hAnsi="Calibri"/>
          <w:b w:val="0"/>
          <w:sz w:val="22"/>
        </w:rPr>
        <w:t>Se realiza una autoevaluación anual del cumplimiento de los estándares de habilitación y de los indicadores de calidad. La autoevaluación se documenta y sirve como base para el plan de mejoramiento.</w:t>
      </w:r>
    </w:p>
    <w:p>
      <w:pPr>
        <w:pStyle w:val="Heading2"/>
      </w:pPr>
      <w:r>
        <w:rPr>
          <w:b/>
          <w:color w:val="2E74B5"/>
          <w:sz w:val="24"/>
        </w:rPr>
        <w:t>6.2 Selección de Procesos a Mejorar</w:t>
      </w:r>
    </w:p>
    <w:p>
      <w:pPr>
        <w:jc w:val="both"/>
      </w:pPr>
      <w:r>
        <w:rPr>
          <w:rFonts w:ascii="Calibri" w:hAnsi="Calibri"/>
          <w:b w:val="0"/>
          <w:sz w:val="22"/>
        </w:rPr>
        <w:t>Los procesos a mejorar se seleccionan con base en:</w:t>
        <w:br/>
        <w:t>• Resultados de los indicadores de calidad (procesos con indicadores por debajo de la meta)</w:t>
        <w:br/>
        <w:t>• Análisis de eventos adversos y quejas recurrentes</w:t>
        <w:br/>
        <w:t>• Hallazgos de la autoevaluación y las auditorías internas</w:t>
        <w:br/>
        <w:t>• Oportunidades de mejora identificadas por el personal</w:t>
      </w:r>
    </w:p>
    <w:p>
      <w:pPr>
        <w:pStyle w:val="Heading2"/>
      </w:pPr>
      <w:r>
        <w:rPr>
          <w:b/>
          <w:color w:val="2E74B5"/>
          <w:sz w:val="24"/>
        </w:rPr>
        <w:t>6.3 Plan de Mejoramiento</w:t>
      </w:r>
    </w:p>
    <w:p>
      <w:pPr>
        <w:jc w:val="both"/>
      </w:pPr>
      <w:r>
        <w:rPr>
          <w:rFonts w:ascii="Calibri" w:hAnsi="Calibri"/>
          <w:b w:val="0"/>
          <w:sz w:val="22"/>
        </w:rPr>
        <w:t>Para cada proceso a mejorar se elabora un plan de mejoramiento con: descripción del problema, causa raíz, meta de mejoramiento, acciones a implementar, responsable, plazo y forma de seguimiento.</w:t>
      </w:r>
    </w:p>
    <w:p>
      <w:pPr>
        <w:pStyle w:val="Heading1"/>
      </w:pPr>
      <w:r>
        <w:rPr>
          <w:b/>
          <w:color w:val="1F497D"/>
          <w:sz w:val="28"/>
        </w:rPr>
        <w:t>7. MAPA DE PROCESOS DEL CONSULTORIO</w:t>
      </w:r>
    </w:p>
    <w:p>
      <w:pPr>
        <w:jc w:val="both"/>
      </w:pPr>
      <w:r>
        <w:rPr>
          <w:rFonts w:ascii="Calibri" w:hAnsi="Calibri"/>
          <w:b w:val="0"/>
          <w:sz w:val="22"/>
        </w:rPr>
        <w:t>El Consultorio [NOMBRE DEL CONSULTORIO] organiza sus procesos en tres niveles:</w:t>
      </w:r>
    </w:p>
    <w:p>
      <w:pPr>
        <w:jc w:val="both"/>
      </w:pPr>
      <w:r>
        <w:rPr>
          <w:b/>
          <w:sz w:val="22"/>
        </w:rPr>
        <w:t xml:space="preserve">• Procesos Estratégicos: </w:t>
      </w:r>
      <w:r>
        <w:rPr>
          <w:sz w:val="22"/>
        </w:rPr>
        <w:t>Gestión de la calidad y seguridad del paciente, planificación estratégica del consultorio, gestión del talento humano</w:t>
      </w:r>
    </w:p>
    <w:p>
      <w:pPr>
        <w:jc w:val="both"/>
      </w:pPr>
      <w:r>
        <w:rPr>
          <w:b/>
          <w:sz w:val="22"/>
        </w:rPr>
        <w:t xml:space="preserve">• Procesos Misionales (Asistenciales): </w:t>
      </w:r>
      <w:r>
        <w:rPr>
          <w:sz w:val="22"/>
        </w:rPr>
        <w:t>Consulta de medicina general, procedimientos estéticos no invasivos, referencia y contrarreferencia, gestión de la historia clínica</w:t>
      </w:r>
    </w:p>
    <w:p>
      <w:pPr>
        <w:jc w:val="both"/>
      </w:pPr>
      <w:r>
        <w:rPr>
          <w:b/>
          <w:sz w:val="22"/>
        </w:rPr>
        <w:t xml:space="preserve">• Procesos de Apoyo: </w:t>
      </w:r>
      <w:r>
        <w:rPr>
          <w:sz w:val="22"/>
        </w:rPr>
        <w:t>Gestión de infraestructura, gestión de equipos biomédicos, gestión de medicamentos, gestión documental</w:t>
      </w:r>
    </w:p>
    <w:p>
      <w:pPr>
        <w:pStyle w:val="Heading1"/>
      </w:pPr>
      <w:r>
        <w:rPr>
          <w:b/>
          <w:color w:val="1F497D"/>
          <w:sz w:val="28"/>
        </w:rPr>
        <w:t>8. INDICADORES DE CALIDAD</w:t>
      </w:r>
    </w:p>
    <w:p>
      <w:pPr>
        <w:jc w:val="both"/>
      </w:pPr>
      <w:r>
        <w:rPr>
          <w:rFonts w:ascii="Calibri" w:hAnsi="Calibri"/>
          <w:b w:val="0"/>
          <w:sz w:val="22"/>
        </w:rPr>
        <w:t>Los siguientes indicadores de calidad se miden, analizan y reportan mensualmente: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Fuente de datos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Satisfacción del usuario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(N° usuarios satisfechos / N° usuarios encuestados) × 100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Mensual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Encuesta de satisfacción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Oportunidad en la asignación de cita de medicina general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% de citas asignadas en ≤3 días hábiles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≥90%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Mensual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Registro de agendamiento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Calidad de historia clínica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(HC con todos los componentes requeridos / HC auditadas) × 100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≥95%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Mensual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Auditoría de HC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Tasa de eventos adversos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N° de eventos adversos / 100 atenciones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Tendencia decreciente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Mensual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Registro de eventos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% eventos adversos analizados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(EA con análisis de causa raíz / Total EA) × 100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Mensual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FOR-PP-005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Tasa de quejas y reclamos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N° quejas / 100 consultas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Tendencia decreciente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Mensual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Registro de quejas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% cumplimiento plan de capacitación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Capacitaciones realizadas / Programadas × 100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≥80%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Anual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Registro de capacitaciones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% cumplimiento estándares habilitación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Estándares cumplidos / Total estándares × 100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Semestral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Autoevaluación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Consentimientos informados obtenidos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CI firmados / Procedimientos que requieren CI × 100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Mensual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HC y registros</w:t>
            </w:r>
          </w:p>
        </w:tc>
      </w:tr>
      <w:tr>
        <w:tc>
          <w:tcPr>
            <w:tcW w:type="dxa" w:w="1824"/>
          </w:tcPr>
          <w:p>
            <w:r>
              <w:rPr>
                <w:sz w:val="16"/>
              </w:rPr>
              <w:t>% medicamentos sin vencer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Medicamentos vigentes / Total medicamentos × 100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Mensual</w:t>
            </w:r>
          </w:p>
        </w:tc>
        <w:tc>
          <w:tcPr>
            <w:tcW w:type="dxa" w:w="1824"/>
          </w:tcPr>
          <w:p>
            <w:r>
              <w:rPr>
                <w:sz w:val="16"/>
              </w:rPr>
              <w:t>FOR-MED-001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9. GESTIÓN DE RIESGOS</w:t>
      </w:r>
    </w:p>
    <w:p>
      <w:pPr>
        <w:jc w:val="both"/>
      </w:pPr>
      <w:r>
        <w:rPr>
          <w:rFonts w:ascii="Calibri" w:hAnsi="Calibri"/>
          <w:b w:val="0"/>
          <w:sz w:val="22"/>
        </w:rPr>
        <w:t>El consultorio implementa un proceso de identificación y gestión de riesgos que contempla: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riesgo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Probabilidad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Controles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Riesgo clínico asistencial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Error diagnóstico, evento adverso por medicamento, complicación de procedimiento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Protocolos clínicos, doble verificación, capacitación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Riesgo de seguridad del paciente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Caída del paciente, identificación incorrecta, infección asociada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Protocolos SP, lavado de manos, identificación activa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Riesgo de habilitación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No cumplimiento de estándares, documentación desactualizada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Auditorías periódicas, actualización documental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Riesgo operacional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Falla de equipos, corte de servicios públicos, ausencia de la médica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Mantenimiento preventivo, plan de contingencia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Riesgo legal/normativo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Cambios en normatividad, sanciones por incumplimiento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Monitoreo normativo, asesoría jurídica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Riesgo de seguridad de la información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Pérdida de historias clínicas, acceso no autorizado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Baja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Archivo seguro, backup de HC electrónica, contraseñas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MAN-GC-001 -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MAN-GC-001  |  Manual de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